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Số tiêu thụ KHÔNG còn nhập tay theo ngày — hệ thống tự tính từ các ĐỢT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5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đợt giao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 sản lượng hợp đồng − đã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pStyle w:val="ListParagraph"/>
        <w:numPr>
          <w:ilvl w:val="0"/>
          <w:numId w:val="2"/>
        </w:numPr>
        <w:spacing w:after="100"/>
      </w:pPr>
      <w:r>
        <w:rPr>
          <w:b/>
          <w:bCs/>
        </w:rPr>
        <w:t xml:space="preserve">Hợp đồng dài hạn có thể lập hồ sơ HỢP ĐỒNG MẸ.</w:t>
      </w:r>
      <w:r>
        <w:t xml:space="preserve"> Đơn vị ký HĐ nguyên tắc (HĐNT) hoặc HĐ dài hạn (HĐDH) thì lập một </w:t>
      </w:r>
      <w:r>
        <w:rPr>
          <w:b/>
          <w:bCs/>
        </w:rPr>
        <w:t xml:space="preserve">hồ sơ hợp đồng mẹ</w:t>
      </w:r>
      <w:r>
        <w:t xml:space="preserve"> rồi nối các hợp đồng chuyến hàng vào đó — xem mục 9. Việc này </w:t>
      </w:r>
      <w:r>
        <w:rPr>
          <w:b/>
          <w:bCs/>
        </w:rPr>
        <w:t xml:space="preserve">không bắt buộc</w:t>
      </w:r>
      <w:r>
        <w:t xml:space="preserve">: không lập hồ sơ thì nhập hợp đồng y như trước.</w:t>
      </w:r>
    </w:p>
    <w:p>
      <w:pPr>
        <w:spacing w:after="80" w:before="140"/>
      </w:pPr>
      <w:r>
        <w:rPr>
          <w:b/>
          <w:bCs/>
        </w:rPr>
        <w:t xml:space="preserve">Lưu ý:</w:t>
      </w:r>
    </w:p>
    <w:p>
      <w:pPr>
        <w:pStyle w:val="ListParagraph"/>
        <w:numPr>
          <w:ilvl w:val="0"/>
          <w:numId w:val="3"/>
        </w:numPr>
        <w:spacing w:after="80"/>
      </w:pPr>
      <w:r>
        <w:t xml:space="preserve">Từ 05/08/2026 gọi là </w:t>
      </w:r>
      <w:r>
        <w:rPr>
          <w:b/>
          <w:bCs/>
        </w:rPr>
        <w:t xml:space="preserve">đợt giao</w:t>
      </w:r>
      <w:r>
        <w:t xml:space="preserve"> thay cho “phụ lục”, và mỗi đợt ghi thêm </w:t>
      </w:r>
      <w:r>
        <w:rPr>
          <w:b/>
          <w:bCs/>
        </w:rPr>
        <w:t xml:space="preserve">số hoá đơn</w:t>
      </w:r>
      <w:r>
        <w:t xml:space="preserve"> kèm file scan. Hợp đồng đã nhập trước đó giữ nguyên, chỉ đổi tên gọi trên màn hình.</w:t>
      </w:r>
    </w:p>
    <w:p>
      <w:pPr>
        <w:pStyle w:val="ListParagraph"/>
        <w:numPr>
          <w:ilvl w:val="0"/>
          <w:numId w:val="3"/>
        </w:numPr>
        <w:spacing w:after="80"/>
      </w:pPr>
      <w:r>
        <w:rPr>
          <w:b/>
          <w:bCs/>
        </w:rPr>
        <w:t xml:space="preserve">“Đã ký HĐ chưa giao” nay tính trên cả hợp đồng</w:t>
      </w:r>
      <w:r>
        <w:t xml:space="preserve"> (trước chỉ tính phần đã chia thành đợt) nên con số này sẽ lớn hơn trước — đó là phần hàng đã ký bán mà chưa giao, kể cả chưa sản xuất.</w:t>
      </w:r>
    </w:p>
    <w:p>
      <w:pPr>
        <w:pStyle w:val="ListParagraph"/>
        <w:numPr>
          <w:ilvl w:val="0"/>
          <w:numId w:val="3"/>
        </w:numPr>
        <w:spacing w:after="80"/>
      </w:pPr>
      <w:r>
        <w:t xml:space="preserve">Từ 06/08/2026, </w:t>
      </w:r>
      <w:r>
        <w:rPr>
          <w:b/>
          <w:bCs/>
        </w:rPr>
        <w:t xml:space="preserve">thêm/sửa khách hàng nhập trong popup</w:t>
      </w:r>
      <w:r>
        <w:t xml:space="preserve">: trang Khách hàng chỉ còn nút </w:t>
      </w:r>
      <w:r>
        <w:rPr>
          <w:b/>
          <w:bCs/>
        </w:rPr>
        <w:t xml:space="preserve">Thêm khách hàng</w:t>
      </w:r>
      <w:r>
        <w:t xml:space="preserve">, bấm vào mới hiện ô nhập. Cách nhập và các quy tắc không đổi.</w:t>
      </w:r>
    </w:p>
    <w:p>
      <w:pPr>
        <w:pStyle w:val="ListParagraph"/>
        <w:numPr>
          <w:ilvl w:val="0"/>
          <w:numId w:val="3"/>
        </w:numPr>
        <w:spacing w:after="80"/>
      </w:pPr>
      <w:r>
        <w:t xml:space="preserve">Từ 06/08/2026, mọi màn của đơn vị có thêm </w:t>
      </w:r>
      <w:r>
        <w:rPr>
          <w:b/>
          <w:bCs/>
        </w:rPr>
        <w:t xml:space="preserve">bảng nhắc “còn thiếu gì”</w:t>
      </w:r>
      <w:r>
        <w:t xml:space="preserve"> ở đầu trang — xem mục 3. Đơn vị không phải tự dò xem mình đã nộp đủ chưa.</w:t>
      </w:r>
    </w:p>
    <w:p>
      <w:pPr>
        <w:pStyle w:val="ListParagraph"/>
        <w:numPr>
          <w:ilvl w:val="0"/>
          <w:numId w:val="3"/>
        </w:numPr>
        <w:spacing w:after="80"/>
      </w:pPr>
      <w:r>
        <w:rPr>
          <w:b/>
          <w:bCs/>
        </w:rPr>
        <w:t xml:space="preserve">Từ 22/08/2026 — tỷ giá chỉ bắt buộc khi đã điền Ngày giao.</w:t>
      </w:r>
      <w:r>
        <w:t xml:space="preserve"> Lúc ký hợp đồng chưa ai biết tỷ giá ngày giao hàng, nên ô này để trống vẫn lưu được; ô ghi *“khi giao”* thay vì *“bắt buộc”*. Khi chưa có tỷ giá thì </w:t>
      </w:r>
      <w:r>
        <w:rPr>
          <w:b/>
          <w:bCs/>
        </w:rPr>
        <w:t xml:space="preserve">doanh thu tạm để trống</w:t>
      </w:r>
      <w:r>
        <w:t xml:space="preserve">, không tính bằng 0.</w:t>
      </w:r>
    </w:p>
    <w:p>
      <w:pPr>
        <w:pStyle w:val="ListParagraph"/>
        <w:numPr>
          <w:ilvl w:val="0"/>
          <w:numId w:val="3"/>
        </w:numPr>
        <w:spacing w:after="80"/>
      </w:pPr>
      <w:r>
        <w:rPr>
          <w:b/>
          <w:bCs/>
        </w:rPr>
        <w:t xml:space="preserve">Từ 24/08/2026 — có thêm mục Hợp đồng mẹ (HĐNT/HĐDH)</w:t>
      </w:r>
      <w:r>
        <w:t xml:space="preserve"> trong nhóm Quản lý hợp đồng (mục 9). Màn *Hợp đồng &amp; đợt giao* giữ nguyên như cũ, chỉ thêm </w:t>
      </w:r>
      <w:r>
        <w:rPr>
          <w:b/>
          <w:bCs/>
        </w:rPr>
        <w:t xml:space="preserve">một ô chọn hợp đồng mẹ</w:t>
      </w:r>
      <w:r>
        <w:t xml:space="preserve">; nối hồ sơ </w:t>
      </w:r>
      <w:r>
        <w:rPr>
          <w:b/>
          <w:bCs/>
        </w:rPr>
        <w:t xml:space="preserve">không đổi</w:t>
      </w:r>
      <w:r>
        <w:t xml:space="preserve"> khách hàng hay bất kỳ số liệu nào của hợp đồng.</w:t>
      </w:r>
    </w:p>
    <w:p>
      <w:pPr>
        <w:pStyle w:val="ListParagraph"/>
        <w:numPr>
          <w:ilvl w:val="0"/>
          <w:numId w:val="3"/>
        </w:numPr>
        <w:spacing w:after="80"/>
      </w:pPr>
      <w:r>
        <w:rPr>
          <w:b/>
          <w:bCs/>
        </w:rPr>
        <w:t xml:space="preserve">Từ 24/08/2026 — Kế hoạch năm có thêm ô Kế hoạch doanh thu (tỷ đồng)</w:t>
      </w:r>
      <w:r>
        <w:t xml:space="preserve"> — xem mục 17.</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đợt giao.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Mục </w:t>
      </w:r>
      <w:r>
        <w:rPr>
          <w:b/>
          <w:bCs/>
        </w:rPr>
        <w:t xml:space="preserve">Kế hoạch năm luôn hiện</w:t>
      </w:r>
      <w:r>
        <w:t xml:space="preserve"> cho mọi đơn vị — chính số khai ở đó mới bật màn Thu mua.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Bảng nhắc “còn thiếu gì”</w:t>
      </w:r>
    </w:p>
    <w:p>
      <w:pPr>
        <w:spacing w:after="60"/>
      </w:pPr>
      <w:r>
        <w:rPr>
          <w:b/>
          <w:bCs/>
        </w:rPr>
        <w:t xml:space="preserve">Vị trí: </w:t>
      </w:r>
      <w:r>
        <w:t xml:space="preserve">Hiện sẵn ở đầu mọi màn hình</w:t>
      </w:r>
    </w:p>
    <w:p>
      <w:pPr>
        <w:spacing w:after="140"/>
      </w:pPr>
      <w:r>
        <w:t xml:space="preserve">Ngay khi đăng nhập, hệ thống tự đối chiếu số liệu đơn vị đã nộp và hiện một bảng nhắc ở đầu màn hình: còn thiếu biểu nào, ngày nào. Mặc định bảng rà lại 14 ngày gần nhất — quản trị viên đổi được số ngày này (30, 300… tuỳ yêu cầu quản lý).</w:t>
      </w:r>
    </w:p>
    <w:p>
      <w:pPr>
        <w:spacing w:after="60" w:before="60"/>
        <w:jc w:val="center"/>
      </w:pPr>
      <w:r>
        <w:drawing>
          <wp:inline distT="0" distB="0" distL="0" distR="0">
            <wp:extent cx="6191250" cy="3381375"/>
            <wp:effectExtent t="0" r="0" b="0" l="0"/>
            <wp:docPr id="1" name="img" descr="Ảnh hướng dẫn có đánh số bước" title="img/01b-nhac-vi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1b. Bảng nhắc việc hiện ở đầu mọi màn hình</w:t>
      </w:r>
    </w:p>
    <w:p>
      <w:pPr>
        <w:spacing w:after="80"/>
      </w:pPr>
      <w:r>
        <w:rPr>
          <w:b/>
          <w:bCs/>
        </w:rPr>
        <w:t xml:space="preserve">Các bước:</w:t>
      </w:r>
    </w:p>
    <w:p>
      <w:pPr>
        <w:pStyle w:val="ListParagraph"/>
        <w:numPr>
          <w:ilvl w:val="0"/>
          <w:numId w:val="5"/>
        </w:numPr>
        <w:spacing w:after="100"/>
      </w:pPr>
      <w:r>
        <w:rPr>
          <w:b/>
          <w:bCs/>
        </w:rPr>
        <w:t xml:space="preserve">Số việc còn thiếu</w:t>
      </w:r>
      <w:r>
        <w:t xml:space="preserve"> — tổng số việc đơn vị chưa làm. Nếu đã nộp đủ, chỗ này là dòng xanh </w:t>
      </w:r>
      <w:r>
        <w:rPr>
          <w:b/>
          <w:bCs/>
        </w:rPr>
        <w:t xml:space="preserve">“Đã nhập đủ”</w:t>
      </w:r>
      <w:r>
        <w:t xml:space="preserve">.</w:t>
      </w:r>
    </w:p>
    <w:p>
      <w:pPr>
        <w:pStyle w:val="ListParagraph"/>
        <w:numPr>
          <w:ilvl w:val="0"/>
          <w:numId w:val="5"/>
        </w:numPr>
        <w:spacing w:after="100"/>
      </w:pPr>
      <w:r>
        <w:rPr>
          <w:b/>
          <w:bCs/>
        </w:rPr>
        <w:t xml:space="preserve">Thu mua</w:t>
      </w:r>
      <w:r>
        <w:t xml:space="preserve"> — các ngày chưa nhập biểu Thu mua. Chỉ hiện với đơn vị được giao kế hoạch thu mua.</w:t>
      </w:r>
    </w:p>
    <w:p>
      <w:pPr>
        <w:pStyle w:val="ListParagraph"/>
        <w:numPr>
          <w:ilvl w:val="0"/>
          <w:numId w:val="5"/>
        </w:numPr>
        <w:spacing w:after="100"/>
      </w:pPr>
      <w:r>
        <w:rPr>
          <w:b/>
          <w:bCs/>
        </w:rPr>
        <w:t xml:space="preserve">Tồn kho</w:t>
      </w:r>
      <w:r>
        <w:t xml:space="preserve"> — các ngày chưa nhập biểu Tồn kho.</w:t>
      </w:r>
    </w:p>
    <w:p>
      <w:pPr>
        <w:pStyle w:val="ListParagraph"/>
        <w:numPr>
          <w:ilvl w:val="0"/>
          <w:numId w:val="5"/>
        </w:numPr>
        <w:spacing w:after="100"/>
      </w:pPr>
      <w:r>
        <w:rPr>
          <w:b/>
          <w:bCs/>
        </w:rPr>
        <w:t xml:space="preserve">Thu gọn / Xem chi tiết</w:t>
      </w:r>
      <w:r>
        <w:t xml:space="preserve"> — thu bảng lại còn một dòng khi đang tập trung làm việc khác.</w:t>
      </w:r>
    </w:p>
    <w:p>
      <w:pPr>
        <w:spacing w:after="80" w:before="140"/>
      </w:pPr>
      <w:r>
        <w:rPr>
          <w:b/>
          <w:bCs/>
        </w:rPr>
        <w:t xml:space="preserve">Lưu ý:</w:t>
      </w:r>
    </w:p>
    <w:p>
      <w:pPr>
        <w:pStyle w:val="ListParagraph"/>
        <w:numPr>
          <w:ilvl w:val="0"/>
          <w:numId w:val="3"/>
        </w:numPr>
        <w:spacing w:after="80"/>
      </w:pPr>
      <w:r>
        <w:t xml:space="preserve">Ngày </w:t>
      </w:r>
      <w:r>
        <w:rPr>
          <w:b/>
          <w:bCs/>
        </w:rPr>
        <w:t xml:space="preserve">màu cam</w:t>
      </w:r>
      <w:r>
        <w:t xml:space="preserve"> bấm vào là mở luôn phiếu nhập của đúng ngày đó — không phải tự đi tìm trong danh sách. Ngày </w:t>
      </w:r>
      <w:r>
        <w:rPr>
          <w:b/>
          <w:bCs/>
        </w:rPr>
        <w:t xml:space="preserve">màu xám</w:t>
      </w:r>
      <w:r>
        <w:t xml:space="preserve"> là đã quá hạn sửa: đơn vị không tự nhập được nữa, phải báo Ban TTKD nhập hộ.</w:t>
      </w:r>
    </w:p>
    <w:p>
      <w:pPr>
        <w:pStyle w:val="ListParagraph"/>
        <w:numPr>
          <w:ilvl w:val="0"/>
          <w:numId w:val="3"/>
        </w:numPr>
        <w:spacing w:after="80"/>
      </w:pPr>
      <w:r>
        <w:t xml:space="preserve">Nhập xong bảng tự trừ ngay việc đó, không cần tải lại trang.</w:t>
      </w:r>
    </w:p>
    <w:p>
      <w:pPr>
        <w:pStyle w:val="ListParagraph"/>
        <w:numPr>
          <w:ilvl w:val="0"/>
          <w:numId w:val="3"/>
        </w:numPr>
        <w:spacing w:after="80"/>
      </w:pPr>
      <w:r>
        <w:t xml:space="preserve">Bảng còn nhắc: </w:t>
      </w:r>
      <w:r>
        <w:rPr>
          <w:b/>
          <w:bCs/>
        </w:rPr>
        <w:t xml:space="preserve">chưa khai Kế hoạch năm</w:t>
      </w:r>
      <w:r>
        <w:t xml:space="preserve"> và </w:t>
      </w:r>
      <w:r>
        <w:rPr>
          <w:b/>
          <w:bCs/>
        </w:rPr>
        <w:t xml:space="preserve">đợt giao bỏ trống ngày giao</w:t>
      </w:r>
      <w:r>
        <w:t xml:space="preserve"> (sản lượng của đợt đó chưa được tính vào tiêu thụ cho tới khi điền ngày giao).</w:t>
      </w:r>
    </w:p>
    <w:p>
      <w:pPr>
        <w:pStyle w:val="ListParagraph"/>
        <w:numPr>
          <w:ilvl w:val="0"/>
          <w:numId w:val="3"/>
        </w:numPr>
        <w:spacing w:after="80"/>
      </w:pPr>
      <w:r>
        <w:t xml:space="preserve">Ngày đã tích “không tổ chức thu mua” / “không phát sinh tồn kho” được tính là </w:t>
      </w:r>
      <w:r>
        <w:rPr>
          <w:b/>
          <w:bCs/>
        </w:rPr>
        <w:t xml:space="preserve">đã nộp</w:t>
      </w:r>
      <w:r>
        <w:t xml:space="preserve"> — không bị nhắc nữa.</w:t>
      </w:r>
    </w:p>
    <w:p>
      <w:pPr>
        <w:pStyle w:val="Heading2"/>
        <w:pageBreakBefore/>
      </w:pPr>
      <w:r>
        <w:t xml:space="preserve">4.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6"/>
        </w:numPr>
        <w:spacing w:after="100"/>
      </w:pPr>
      <w:r>
        <w:rPr>
          <w:b/>
          <w:bCs/>
        </w:rPr>
        <w:t xml:space="preserve">Thêm số liệu ngày</w:t>
      </w:r>
      <w:r>
        <w:t xml:space="preserve"> — mở phiếu nhập cho một ngày mới.</w:t>
      </w:r>
    </w:p>
    <w:p>
      <w:pPr>
        <w:pStyle w:val="ListParagraph"/>
        <w:numPr>
          <w:ilvl w:val="0"/>
          <w:numId w:val="6"/>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5.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7"/>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7"/>
        </w:numPr>
        <w:spacing w:after="100"/>
      </w:pPr>
      <w:r>
        <w:rPr>
          <w:b/>
          <w:bCs/>
        </w:rPr>
        <w:t xml:space="preserve">Mủ nước</w:t>
      </w:r>
      <w:r>
        <w:t xml:space="preserve"> — sản lượng (tấn, quy khô) và đơn giá (đồng/độ TSC).</w:t>
      </w:r>
    </w:p>
    <w:p>
      <w:pPr>
        <w:pStyle w:val="ListParagraph"/>
        <w:numPr>
          <w:ilvl w:val="0"/>
          <w:numId w:val="7"/>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7"/>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6.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8"/>
        </w:numPr>
        <w:spacing w:after="100"/>
      </w:pPr>
      <w:r>
        <w:rPr>
          <w:b/>
          <w:bCs/>
        </w:rPr>
        <w:t xml:space="preserve">Khối 1 — Tồn kho thành phẩm chế biến chưa nhập kho</w:t>
      </w:r>
      <w:r>
        <w:t xml:space="preserve">: mỗi chủng loại một dòng.</w:t>
      </w:r>
    </w:p>
    <w:p>
      <w:pPr>
        <w:pStyle w:val="ListParagraph"/>
        <w:numPr>
          <w:ilvl w:val="0"/>
          <w:numId w:val="8"/>
        </w:numPr>
        <w:spacing w:after="100"/>
      </w:pPr>
      <w:r>
        <w:rPr>
          <w:b/>
          <w:bCs/>
        </w:rPr>
        <w:t xml:space="preserve">Khối 2 — Tồn kho thành phẩm đã nhập kho</w:t>
      </w:r>
      <w:r>
        <w:t xml:space="preserve">: mỗi chủng loại một dòng.</w:t>
      </w:r>
    </w:p>
    <w:p>
      <w:pPr>
        <w:pStyle w:val="ListParagraph"/>
        <w:numPr>
          <w:ilvl w:val="0"/>
          <w:numId w:val="8"/>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7.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60" w:before="60"/>
        <w:jc w:val="center"/>
      </w:pPr>
      <w:r>
        <w:drawing>
          <wp:inline distT="0" distB="0" distL="0" distR="0">
            <wp:extent cx="6191250" cy="3381375"/>
            <wp:effectExtent t="0" r="0" b="0" l="0"/>
            <wp:docPr id="1" name="img" descr="Ảnh hướng dẫn có đánh số bước" title="img/05b-khach-hang-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5b. Popup thêm/sửa khách hàng</w:t>
      </w:r>
    </w:p>
    <w:p>
      <w:pPr>
        <w:spacing w:after="80"/>
      </w:pPr>
      <w:r>
        <w:rPr>
          <w:b/>
          <w:bCs/>
        </w:rPr>
        <w:t xml:space="preserve">Các bước:</w:t>
      </w:r>
    </w:p>
    <w:p>
      <w:pPr>
        <w:pStyle w:val="ListParagraph"/>
        <w:numPr>
          <w:ilvl w:val="0"/>
          <w:numId w:val="9"/>
        </w:numPr>
        <w:spacing w:after="100"/>
      </w:pPr>
      <w:r>
        <w:rPr>
          <w:b/>
          <w:bCs/>
        </w:rPr>
        <w:t xml:space="preserve">Thêm khách hàng</w:t>
      </w:r>
      <w:r>
        <w:t xml:space="preserve"> — bấm nút ở đầu trang (Hình 5 · ①), popup hiện ra để nhập.</w:t>
      </w:r>
    </w:p>
    <w:p>
      <w:pPr>
        <w:pStyle w:val="ListParagraph"/>
        <w:numPr>
          <w:ilvl w:val="0"/>
          <w:numId w:val="9"/>
        </w:numPr>
        <w:spacing w:after="100"/>
      </w:pPr>
      <w:r>
        <w:t xml:space="preserve">Trong popup (Hình 5b): chọn </w:t>
      </w:r>
      <w:r>
        <w:rPr>
          <w:b/>
          <w:bCs/>
        </w:rPr>
        <w:t xml:space="preserve">Đơn vị</w:t>
      </w:r>
      <w:r>
        <w:t xml:space="preserve"> (1), nhập </w:t>
      </w:r>
      <w:r>
        <w:rPr>
          <w:b/>
          <w:bCs/>
        </w:rPr>
        <w:t xml:space="preserve">Tên khách hàng</w:t>
      </w:r>
      <w:r>
        <w:t xml:space="preserve"> (2) — bắt buộc; </w:t>
      </w:r>
      <w:r>
        <w:rPr>
          <w:b/>
          <w:bCs/>
        </w:rPr>
        <w:t xml:space="preserve">Mã KH</w:t>
      </w:r>
      <w:r>
        <w:t xml:space="preserve"> (3) và </w:t>
      </w:r>
      <w:r>
        <w:rPr>
          <w:b/>
          <w:bCs/>
        </w:rPr>
        <w:t xml:space="preserve">Mã số thuế</w:t>
      </w:r>
      <w:r>
        <w:t xml:space="preserve"> (4) nhập nếu có. Bấm </w:t>
      </w:r>
      <w:r>
        <w:rPr>
          <w:b/>
          <w:bCs/>
        </w:rPr>
        <w:t xml:space="preserve">Lưu</w:t>
      </w:r>
      <w:r>
        <w:t xml:space="preserve"> (5), popup đóng lại và khách hàng hiện trong bảng.</w:t>
      </w:r>
    </w:p>
    <w:p>
      <w:pPr>
        <w:pStyle w:val="ListParagraph"/>
        <w:numPr>
          <w:ilvl w:val="0"/>
          <w:numId w:val="9"/>
        </w:numPr>
        <w:spacing w:after="100"/>
      </w:pPr>
      <w:r>
        <w:rPr>
          <w:b/>
          <w:bCs/>
        </w:rPr>
        <w:t xml:space="preserve">Sửa</w:t>
      </w:r>
      <w:r>
        <w:t xml:space="preserve"> ở cuối mỗi dòng (Hình 5 · ②) mở lại chính popup đó với dữ liệu đã điền sẵn; </w:t>
      </w:r>
      <w:r>
        <w:rPr>
          <w:b/>
          <w:bCs/>
        </w:rPr>
        <w:t xml:space="preserve">Ẩn / Xoá</w:t>
      </w:r>
      <w:r>
        <w:t xml:space="preserve"> nằm cạnh bên.</w:t>
      </w:r>
    </w:p>
    <w:p>
      <w:pPr>
        <w:spacing w:after="80" w:before="140"/>
      </w:pPr>
      <w:r>
        <w:rPr>
          <w:b/>
          <w:bCs/>
        </w:rPr>
        <w:t xml:space="preserve">Lưu ý:</w:t>
      </w:r>
    </w:p>
    <w:p>
      <w:pPr>
        <w:pStyle w:val="ListParagraph"/>
        <w:numPr>
          <w:ilvl w:val="0"/>
          <w:numId w:val="3"/>
        </w:numPr>
        <w:spacing w:after="80"/>
      </w:pPr>
      <w:r>
        <w:t xml:space="preserve">Ô </w:t>
      </w:r>
      <w:r>
        <w:rPr>
          <w:b/>
          <w:bCs/>
        </w:rPr>
        <w:t xml:space="preserve">Đơn vị</w:t>
      </w:r>
      <w:r>
        <w:t xml:space="preserve"> bị khoá khi sửa — khách hàng đã tạo không chuyển sang đơn vị khác được (hợp đồng đang gắn sẽ theo sang). Cần khách đó ở đơn vị khác thì tạo mới.</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ẩn thay vì xoá.</w:t>
      </w:r>
    </w:p>
    <w:p>
      <w:pPr>
        <w:pStyle w:val="Heading2"/>
        <w:pageBreakBefore/>
      </w:pPr>
      <w:r>
        <w:t xml:space="preserve">8. Hợp đồng mẹ (HĐNT/HĐDH)</w:t>
      </w:r>
    </w:p>
    <w:p>
      <w:pPr>
        <w:spacing w:after="60"/>
      </w:pPr>
      <w:r>
        <w:rPr>
          <w:b/>
          <w:bCs/>
        </w:rPr>
        <w:t xml:space="preserve">Vị trí: </w:t>
      </w:r>
      <w:r>
        <w:t xml:space="preserve">Quản lý hợp đồng → Hợp đồng mẹ (HĐNT/HĐDH)</w:t>
      </w:r>
    </w:p>
    <w:p>
      <w:pPr>
        <w:spacing w:after="140"/>
      </w:pPr>
      <w:r>
        <w:t xml:space="preserve">Nơi lưu </w:t>
      </w:r>
      <w:r>
        <w:rPr>
          <w:b/>
          <w:bCs/>
        </w:rPr>
        <w:t xml:space="preserve">hồ sơ gốc</w:t>
      </w:r>
      <w:r>
        <w:t xml:space="preserve"> của hợp đồng nguyên tắc (HĐNT) hoặc hợp đồng dài hạn (HĐDH) đã ký với khách hàng: số hợp đồng, khách hàng, chủng loại kèm đơn giá, công thức giá và bản scan. </w:t>
      </w:r>
      <w:r>
        <w:rPr>
          <w:b/>
          <w:bCs/>
        </w:rPr>
        <w:t xml:space="preserve">Mọi HĐ dài hạn đều là phụ lục của một hồ sơ</w:t>
      </w:r>
      <w:r>
        <w:t xml:space="preserve"> nên đơn vị có bán dài hạn thì phải lập hồ sơ ở đây trước. HĐ chuyến thì không cần.</w:t>
      </w:r>
    </w:p>
    <w:p>
      <w:pPr>
        <w:spacing w:after="60" w:before="60"/>
        <w:jc w:val="center"/>
      </w:pPr>
      <w:r>
        <w:drawing>
          <wp:inline distT="0" distB="0" distL="0" distR="0">
            <wp:extent cx="6191250" cy="3381375"/>
            <wp:effectExtent t="0" r="0" b="0" l="0"/>
            <wp:docPr id="1" name="img" descr="Ảnh hướng dẫn có đánh số bước" title="img/05c-hop-dong-me-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5c. Danh sách hồ sơ hợp đồng mẹ</w:t>
      </w:r>
    </w:p>
    <w:p>
      <w:pPr>
        <w:spacing w:after="60" w:before="60"/>
        <w:jc w:val="center"/>
      </w:pPr>
      <w:r>
        <w:drawing>
          <wp:inline distT="0" distB="0" distL="0" distR="0">
            <wp:extent cx="6191250" cy="3381375"/>
            <wp:effectExtent t="0" r="0" b="0" l="0"/>
            <wp:docPr id="1" name="img" descr="Ảnh hướng dẫn có đánh số bước" title="img/05d-hop-dong-me-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5d. Phiếu thêm hợp đồng mẹ</w:t>
      </w:r>
    </w:p>
    <w:p>
      <w:pPr>
        <w:spacing w:after="60" w:before="60"/>
        <w:jc w:val="center"/>
      </w:pPr>
      <w:r>
        <w:drawing>
          <wp:inline distT="0" distB="0" distL="0" distR="0">
            <wp:extent cx="6191250" cy="3381375"/>
            <wp:effectExtent t="0" r="0" b="0" l="0"/>
            <wp:docPr id="1" name="img" descr="Ảnh hướng dẫn có đánh số bước" title="img/05e-hop-dong-me-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5e. Chi tiết hồ sơ và danh sách phụ lục</w:t>
      </w:r>
    </w:p>
    <w:p>
      <w:pPr>
        <w:spacing w:after="100"/>
      </w:pPr>
      <w:r>
        <w:t xml:space="preserve">Lập hồ sơ:</w:t>
      </w:r>
    </w:p>
    <w:p>
      <w:pPr>
        <w:spacing w:after="80"/>
      </w:pPr>
      <w:r>
        <w:rPr>
          <w:b/>
          <w:bCs/>
        </w:rPr>
        <w:t xml:space="preserve">Các bước:</w:t>
      </w:r>
    </w:p>
    <w:p>
      <w:pPr>
        <w:pStyle w:val="ListParagraph"/>
        <w:numPr>
          <w:ilvl w:val="0"/>
          <w:numId w:val="10"/>
        </w:numPr>
        <w:spacing w:after="100"/>
      </w:pPr>
      <w:r>
        <w:t xml:space="preserve">Bấm </w:t>
      </w:r>
      <w:r>
        <w:rPr>
          <w:b/>
          <w:bCs/>
        </w:rPr>
        <w:t xml:space="preserve">Thêm hợp đồng mẹ</w:t>
      </w:r>
      <w:r>
        <w:t xml:space="preserve">.</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Loại hợp đồng mẹ</w:t>
      </w:r>
      <w:r>
        <w:t xml:space="preserve"> — bắt buộc: *HĐ nguyên tắc (HĐNT)* hay *HĐ dài hạn (HĐDH)*.</w:t>
      </w:r>
    </w:p>
    <w:p>
      <w:pPr>
        <w:pStyle w:val="ListParagraph"/>
        <w:numPr>
          <w:ilvl w:val="0"/>
          <w:numId w:val="10"/>
        </w:numPr>
        <w:spacing w:after="100"/>
      </w:pPr>
      <w:r>
        <w:rPr>
          <w:b/>
          <w:bCs/>
        </w:rPr>
        <w:t xml:space="preserve">Khách hàng</w:t>
      </w:r>
      <w:r>
        <w:t xml:space="preserve"> — bắt buộc, chọn trong danh mục khách của đơn vị (mục 7).</w:t>
      </w:r>
    </w:p>
    <w:p>
      <w:pPr>
        <w:pStyle w:val="ListParagraph"/>
        <w:numPr>
          <w:ilvl w:val="0"/>
          <w:numId w:val="10"/>
        </w:numPr>
        <w:spacing w:after="100"/>
      </w:pPr>
      <w:r>
        <w:rPr>
          <w:b/>
          <w:bCs/>
        </w:rPr>
        <w:t xml:space="preserve">Chủng loại &amp; đơn giá</w:t>
      </w:r>
      <w:r>
        <w:t xml:space="preserve"> — mỗi chủng loại một dòng, </w:t>
      </w:r>
      <w:r>
        <w:rPr>
          <w:b/>
          <w:bCs/>
        </w:rPr>
        <w:t xml:space="preserve">mỗi loại một đơn giá riêng</w:t>
      </w:r>
      <w:r>
        <w:t xml:space="preserve">. </w:t>
      </w:r>
      <w:r>
        <w:rPr>
          <w:b/>
          <w:bCs/>
        </w:rPr>
        <w:t xml:space="preserve">Số lượng và đơn giá được để trống</w:t>
      </w:r>
      <w:r>
        <w:t xml:space="preserve"> nếu hợp đồng chưa chốt (HĐNT thường chỉ ghi chủng loại).</w:t>
      </w:r>
    </w:p>
    <w:p>
      <w:pPr>
        <w:pStyle w:val="ListParagraph"/>
        <w:numPr>
          <w:ilvl w:val="0"/>
          <w:numId w:val="10"/>
        </w:numPr>
        <w:spacing w:after="100"/>
      </w:pPr>
      <w:r>
        <w:rPr>
          <w:b/>
          <w:bCs/>
        </w:rPr>
        <w:t xml:space="preserve">Công thức giá</w:t>
      </w:r>
      <w:r>
        <w:t xml:space="preserve"> — ô này </w:t>
      </w:r>
      <w:r>
        <w:rPr>
          <w:b/>
          <w:bCs/>
        </w:rPr>
        <w:t xml:space="preserve">chỉ hiện với HĐ dài hạn</w:t>
      </w:r>
      <w:r>
        <w:t xml:space="preserve">; HĐ nguyên tắc không có phần này.</w:t>
      </w:r>
    </w:p>
    <w:p>
      <w:pPr>
        <w:pStyle w:val="ListParagraph"/>
        <w:numPr>
          <w:ilvl w:val="0"/>
          <w:numId w:val="10"/>
        </w:numPr>
        <w:spacing w:after="100"/>
      </w:pPr>
      <w:r>
        <w:rPr>
          <w:b/>
          <w:bCs/>
        </w:rPr>
        <w:t xml:space="preserve">Hợp đồng mẹ đã ký (scan)</w:t>
      </w:r>
      <w:r>
        <w:t xml:space="preserve"> — đính kèm bản scan; </w:t>
      </w:r>
      <w:r>
        <w:rPr>
          <w:b/>
          <w:bCs/>
        </w:rPr>
        <w:t xml:space="preserve">Ghi chú</w:t>
      </w:r>
      <w:r>
        <w:t xml:space="preserve"> nếu cần. 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rPr>
          <w:b/>
          <w:bCs/>
        </w:rPr>
        <w:t xml:space="preserve">Nối phụ lục vào hồ sơ — có 2 cách</w:t>
      </w:r>
      <w:r>
        <w:t xml:space="preserve">, đều nằm trong mục *Phụ lục* ở màn chi tiết hồ sơ (bấm </w:t>
      </w:r>
      <w:r>
        <w:rPr>
          <w:b/>
          <w:bCs/>
        </w:rPr>
        <w:t xml:space="preserve">Xem</w:t>
      </w:r>
      <w:r>
        <w:t xml:space="preserve">): </w:t>
      </w:r>
      <w:r>
        <w:rPr>
          <w:b/>
          <w:bCs/>
        </w:rPr>
        <w:t xml:space="preserve">Thêm phụ lục</w:t>
      </w:r>
      <w:r>
        <w:t xml:space="preserve"> để nhập một hợp đồng mới ngay tại chỗ (đơn vị và hồ sơ đã chọn sẵn), hoặc </w:t>
      </w:r>
      <w:r>
        <w:rPr>
          <w:b/>
          <w:bCs/>
        </w:rPr>
        <w:t xml:space="preserve">Gắn hợp đồng có sẵn</w:t>
      </w:r>
      <w:r>
        <w:t xml:space="preserve"> để chọn các hợp đồng đã nhập trước đó — danh sách chỉ hiện hợp đồng </w:t>
      </w:r>
      <w:r>
        <w:rPr>
          <w:b/>
          <w:bCs/>
        </w:rPr>
        <w:t xml:space="preserve">của đơn vị mình</w:t>
      </w:r>
      <w:r>
        <w:t xml:space="preserve"> và </w:t>
      </w:r>
      <w:r>
        <w:rPr>
          <w:b/>
          <w:bCs/>
        </w:rPr>
        <w:t xml:space="preserve">chưa thuộc hồ sơ nào</w:t>
      </w:r>
      <w:r>
        <w:t xml:space="preserve">.</w:t>
      </w:r>
    </w:p>
    <w:p>
      <w:pPr>
        <w:pStyle w:val="ListParagraph"/>
        <w:numPr>
          <w:ilvl w:val="0"/>
          <w:numId w:val="3"/>
        </w:numPr>
        <w:spacing w:after="80"/>
      </w:pPr>
      <w:r>
        <w:rPr>
          <w:b/>
          <w:bCs/>
        </w:rPr>
        <w:t xml:space="preserve">Nối hoặc gỡ chỉ đổi liên kết</w:t>
      </w:r>
      <w:r>
        <w:t xml:space="preserve">, KHÔNG đổi khách hàng, loại hợp đồng hay bất kỳ số liệu nào của hợp đồng. Gỡ ra thì hợp đồng vẫn còn nguyên, chỉ thôi thuộc hồ sơ.</w:t>
      </w:r>
    </w:p>
    <w:p>
      <w:pPr>
        <w:pStyle w:val="ListParagraph"/>
        <w:numPr>
          <w:ilvl w:val="0"/>
          <w:numId w:val="3"/>
        </w:numPr>
        <w:spacing w:after="80"/>
      </w:pPr>
      <w:r>
        <w:rPr>
          <w:b/>
          <w:bCs/>
        </w:rPr>
        <w:t xml:space="preserve">Hồ sơ hợp đồng mẹ không vào báo cáo sản lượng.</w:t>
      </w:r>
      <w:r>
        <w:t xml:space="preserve"> Tiêu thụ và “đã ký HĐ chưa giao” vẫn tính trên hợp đồng/đợt giao như trước — cộng cả hai cấp là đếm hai lần. Số *Đã ký phụ lục* trên hồ sơ chỉ để đối chiếu với sản lượng cam kết.</w:t>
      </w:r>
    </w:p>
    <w:p>
      <w:pPr>
        <w:pStyle w:val="ListParagraph"/>
        <w:numPr>
          <w:ilvl w:val="0"/>
          <w:numId w:val="3"/>
        </w:numPr>
        <w:spacing w:after="80"/>
      </w:pPr>
      <w:r>
        <w:t xml:space="preserve">Muốn </w:t>
      </w:r>
      <w:r>
        <w:rPr>
          <w:b/>
          <w:bCs/>
        </w:rPr>
        <w:t xml:space="preserve">xoá hồ sơ</w:t>
      </w:r>
      <w:r>
        <w:t xml:space="preserve"> thì phải </w:t>
      </w:r>
      <w:r>
        <w:rPr>
          <w:b/>
          <w:bCs/>
        </w:rPr>
        <w:t xml:space="preserve">gỡ hết phụ lục</w:t>
      </w:r>
      <w:r>
        <w:t xml:space="preserve"> trước — tránh xoá nhầm làm mất liên kết của hàng loạt hợp đồng.</w:t>
      </w:r>
    </w:p>
    <w:p>
      <w:pPr>
        <w:pStyle w:val="ListParagraph"/>
        <w:numPr>
          <w:ilvl w:val="0"/>
          <w:numId w:val="3"/>
        </w:numPr>
        <w:spacing w:after="80"/>
      </w:pPr>
      <w:r>
        <w:t xml:space="preserve">Ở màn *Hợp đồng &amp; đợt giao* có ô lọc </w:t>
      </w:r>
      <w:r>
        <w:rPr>
          <w:b/>
          <w:bCs/>
        </w:rPr>
        <w:t xml:space="preserve">Hợp đồng mẹ</w:t>
      </w:r>
      <w:r>
        <w:t xml:space="preserve"> để xem trọn các phụ lục của một hồ sơ, và ô tick </w:t>
      </w:r>
      <w:r>
        <w:rPr>
          <w:b/>
          <w:bCs/>
        </w:rPr>
        <w:t xml:space="preserve">Chưa gắn hồ sơ</w:t>
      </w:r>
      <w:r>
        <w:t xml:space="preserve"> để rà những hợp đồng còn phải đưa vào hồ sơ.</w:t>
      </w:r>
    </w:p>
    <w:p>
      <w:pPr>
        <w:pStyle w:val="Heading2"/>
        <w:pageBreakBefore/>
      </w:pPr>
      <w:r>
        <w:t xml:space="preserve">9. Hợp đồng &amp; đợt giao — danh sách</w:t>
      </w:r>
    </w:p>
    <w:p>
      <w:pPr>
        <w:spacing w:after="60"/>
      </w:pPr>
      <w:r>
        <w:rPr>
          <w:b/>
          <w:bCs/>
        </w:rPr>
        <w:t xml:space="preserve">Vị trí: </w:t>
      </w:r>
      <w:r>
        <w:t xml:space="preserve">Quản lý hợp đồng → Hợp đồng &amp; đợt giao</w:t>
      </w:r>
    </w:p>
    <w:p>
      <w:pPr>
        <w:spacing w:after="140"/>
      </w:pPr>
      <w:r>
        <w:t xml:space="preserve">Danh sách các hợp đồng của đơn vị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11"/>
        </w:numPr>
        <w:spacing w:after="100"/>
      </w:pPr>
      <w:r>
        <w:rPr>
          <w:b/>
          <w:bCs/>
        </w:rPr>
        <w:t xml:space="preserve">Thêm hợp đồng</w:t>
      </w:r>
      <w:r>
        <w:t xml:space="preserve"> — lập hợp đồng mới (xem mục 10).</w:t>
      </w:r>
    </w:p>
    <w:p>
      <w:pPr>
        <w:pStyle w:val="ListParagraph"/>
        <w:numPr>
          <w:ilvl w:val="0"/>
          <w:numId w:val="11"/>
        </w:numPr>
        <w:spacing w:after="100"/>
      </w:pPr>
      <w:r>
        <w:rPr>
          <w:b/>
          <w:bCs/>
        </w:rPr>
        <w:t xml:space="preserve">Lọc theo Hình thức</w:t>
      </w:r>
      <w:r>
        <w:t xml:space="preserve"> — *Xuất khẩu / UTXK* · *Tiêu thụ trong nước* · *Tiêu thụ nội bộ*, hoặc </w:t>
      </w:r>
      <w:r>
        <w:rPr>
          <w:b/>
          <w:bCs/>
        </w:rPr>
        <w:t xml:space="preserve">Chưa khai hình thức</w:t>
      </w:r>
      <w:r>
        <w:t xml:space="preserve"> để tìm nhanh những hợp đồng cũ còn thiếu mục này.</w:t>
      </w:r>
    </w:p>
    <w:p>
      <w:pPr>
        <w:pStyle w:val="ListParagraph"/>
        <w:numPr>
          <w:ilvl w:val="0"/>
          <w:numId w:val="11"/>
        </w:numPr>
        <w:spacing w:after="100"/>
      </w:pPr>
      <w:r>
        <w:rPr>
          <w:b/>
          <w:bCs/>
        </w:rPr>
        <w:t xml:space="preserve">Xem / Sửa / Xoá</w:t>
      </w:r>
      <w:r>
        <w:t xml:space="preserve"> ở cuối mỗi dòng. Bấm </w:t>
      </w:r>
      <w:r>
        <w:rPr>
          <w:b/>
          <w:bCs/>
        </w:rPr>
        <w:t xml:space="preserve">Xem</w:t>
      </w:r>
      <w:r>
        <w:t xml:space="preserve"> để mở màn chi tiết (mục 11).</w:t>
      </w:r>
    </w:p>
    <w:p>
      <w:pPr>
        <w:spacing w:after="80" w:before="140"/>
      </w:pPr>
      <w:r>
        <w:rPr>
          <w:b/>
          <w:bCs/>
        </w:rPr>
        <w:t xml:space="preserve">Lưu ý:</w:t>
      </w:r>
    </w:p>
    <w:p>
      <w:pPr>
        <w:pStyle w:val="ListParagraph"/>
        <w:numPr>
          <w:ilvl w:val="0"/>
          <w:numId w:val="3"/>
        </w:numPr>
        <w:spacing w:after="80"/>
      </w:pPr>
      <w:r>
        <w:rPr>
          <w:b/>
          <w:bCs/>
        </w:rPr>
        <w:t xml:space="preserve">SL hợp đồng</w:t>
      </w:r>
      <w:r>
        <w:t xml:space="preserve"> — tổng sản lượng ghi trên hợp đồng đã ký.</w:t>
      </w:r>
    </w:p>
    <w:p>
      <w:pPr>
        <w:pStyle w:val="ListParagraph"/>
        <w:numPr>
          <w:ilvl w:val="0"/>
          <w:numId w:val="3"/>
        </w:numPr>
        <w:spacing w:after="80"/>
      </w:pPr>
      <w:r>
        <w:rPr>
          <w:b/>
          <w:bCs/>
        </w:rPr>
        <w:t xml:space="preserve">Đã giao</w:t>
      </w:r>
      <w:r>
        <w:t xml:space="preserve"> — tổng của các đợt giao đã điền ngày giao (kèm dòng *vượt …* nếu giao quá hợp đồng).</w:t>
      </w:r>
    </w:p>
    <w:p>
      <w:pPr>
        <w:pStyle w:val="ListParagraph"/>
        <w:numPr>
          <w:ilvl w:val="0"/>
          <w:numId w:val="3"/>
        </w:numPr>
        <w:spacing w:after="80"/>
      </w:pPr>
      <w:r>
        <w:rPr>
          <w:b/>
          <w:bCs/>
        </w:rPr>
        <w:t xml:space="preserve">Còn phải giao</w:t>
      </w:r>
      <w:r>
        <w:t xml:space="preserve"> = SL hợp đồng − Đã giao. Đây chính là phần “đã ký HĐ chưa giao”; dòng nhỏ *chờ giao …* cho biết trong đó bao nhiêu đã lập đợt nhưng chưa điền ngày giao.</w:t>
      </w:r>
    </w:p>
    <w:p>
      <w:pPr>
        <w:pStyle w:val="ListParagraph"/>
        <w:numPr>
          <w:ilvl w:val="0"/>
          <w:numId w:val="3"/>
        </w:numPr>
        <w:spacing w:after="80"/>
      </w:pPr>
      <w:r>
        <w:rPr>
          <w:b/>
          <w:bCs/>
        </w:rPr>
        <w:t xml:space="preserve">Hình thức</w:t>
      </w:r>
      <w:r>
        <w:t xml:space="preserve"> — hình thức tiêu thụ khai ở </w:t>
      </w:r>
      <w:r>
        <w:rPr>
          <w:b/>
          <w:bCs/>
        </w:rPr>
        <w:t xml:space="preserve">lần giao</w:t>
      </w:r>
      <w:r>
        <w:t xml:space="preserve">, nên hợp đồng giao nhiều lần hiện </w:t>
      </w:r>
      <w:r>
        <w:rPr>
          <w:b/>
          <w:bCs/>
        </w:rPr>
        <w:t xml:space="preserve">tất cả</w:t>
      </w:r>
      <w:r>
        <w:t xml:space="preserve"> hình thức của các đợt; hợp đồng chưa giao lần nào thì để trống.</w:t>
      </w:r>
    </w:p>
    <w:p>
      <w:pPr>
        <w:pStyle w:val="ListParagraph"/>
        <w:numPr>
          <w:ilvl w:val="0"/>
          <w:numId w:val="3"/>
        </w:numPr>
        <w:spacing w:after="80"/>
      </w:pPr>
      <w:r>
        <w:rPr>
          <w:b/>
          <w:bCs/>
        </w:rPr>
        <w:t xml:space="preserve">Trạng thái</w:t>
      </w:r>
      <w:r>
        <w:t xml:space="preserve"> — *Đang thực hiện* hay *Hoàn thành dd/mm/yyyy*. Hợp đồng đã hoàn thành không còn tính vào “đã ký HĐ chưa giao” và bị khoá sửa.</w:t>
      </w:r>
    </w:p>
    <w:p>
      <w:pPr>
        <w:pStyle w:val="ListParagraph"/>
        <w:numPr>
          <w:ilvl w:val="0"/>
          <w:numId w:val="3"/>
        </w:numPr>
        <w:spacing w:after="80"/>
      </w:pPr>
      <w:r>
        <w:t xml:space="preserve">Các bộ lọc dùng chung được: </w:t>
      </w:r>
      <w:r>
        <w:rPr>
          <w:b/>
          <w:bCs/>
        </w:rPr>
        <w:t xml:space="preserve">Đơn vị · Khách hàng</w:t>
      </w:r>
      <w:r>
        <w:t xml:space="preserve"> (gõ để tìm, chọn nhiều) </w:t>
      </w:r>
      <w:r>
        <w:rPr>
          <w:b/>
          <w:bCs/>
        </w:rPr>
        <w:t xml:space="preserve">· Trạng thái · Hình thức · Ngày ký</w:t>
      </w:r>
      <w:r>
        <w:t xml:space="preserve"> và ô </w:t>
      </w:r>
      <w:r>
        <w:rPr>
          <w:b/>
          <w:bCs/>
        </w:rPr>
        <w:t xml:space="preserve">tìm theo số HĐ</w:t>
      </w:r>
      <w:r>
        <w:t xml:space="preserve"> (gõ không dấu vẫn ra).</w:t>
      </w:r>
    </w:p>
    <w:p>
      <w:pPr>
        <w:pStyle w:val="Heading2"/>
        <w:pageBreakBefore/>
      </w:pPr>
      <w:r>
        <w:t xml:space="preserve">10. Thêm hợp đồng</w:t>
      </w:r>
    </w:p>
    <w:p>
      <w:pPr>
        <w:spacing w:after="60"/>
      </w:pPr>
      <w:r>
        <w:rPr>
          <w:b/>
          <w:bCs/>
        </w:rPr>
        <w:t xml:space="preserve">Vị trí: </w:t>
      </w:r>
      <w:r>
        <w:t xml:space="preserve">Quản lý hợp đồng → Hợp đồng &amp; đợt giao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2"/>
        </w:numPr>
        <w:spacing w:after="100"/>
      </w:pPr>
      <w:r>
        <w:rPr>
          <w:b/>
          <w:bCs/>
        </w:rPr>
        <w:t xml:space="preserve">Số hợp đồng</w:t>
      </w:r>
      <w:r>
        <w:t xml:space="preserve"> — bắt buộc, không trùng trong cùng đơn vị.</w:t>
      </w:r>
    </w:p>
    <w:p>
      <w:pPr>
        <w:pStyle w:val="ListParagraph"/>
        <w:numPr>
          <w:ilvl w:val="0"/>
          <w:numId w:val="12"/>
        </w:numPr>
        <w:spacing w:after="100"/>
      </w:pPr>
      <w:r>
        <w:rPr>
          <w:b/>
          <w:bCs/>
        </w:rPr>
        <w:t xml:space="preserve">Hợp đồng mẹ (HĐNT/HĐDH)</w:t>
      </w:r>
      <w:r>
        <w:t xml:space="preserve"> — theo </w:t>
      </w:r>
      <w:r>
        <w:rPr>
          <w:b/>
          <w:bCs/>
        </w:rPr>
        <w:t xml:space="preserve">Loại hợp đồng</w:t>
      </w:r>
      <w:r>
        <w:t xml:space="preserve"> bên cạnh: </w:t>
      </w:r>
      <w:r>
        <w:rPr>
          <w:b/>
          <w:bCs/>
        </w:rPr>
        <w:t xml:space="preserve">HĐ dài hạn</w:t>
      </w:r>
      <w:r>
        <w:t xml:space="preserve"> là *phụ lục* của một hợp đồng mẹ nên </w:t>
      </w:r>
      <w:r>
        <w:rPr>
          <w:b/>
          <w:bCs/>
        </w:rPr>
        <w:t xml:space="preserve">bắt buộc</w:t>
      </w:r>
      <w:r>
        <w:t xml:space="preserve"> chọn hồ sơ (chưa có thì lập ở mục 8 trước, rồi quay lại). </w:t>
      </w:r>
      <w:r>
        <w:rPr>
          <w:b/>
          <w:bCs/>
        </w:rPr>
        <w:t xml:space="preserve">HĐ chuyến</w:t>
      </w:r>
      <w:r>
        <w:t xml:space="preserve"> bán đứt từng chuyến nên </w:t>
      </w:r>
      <w:r>
        <w:rPr>
          <w:b/>
          <w:bCs/>
        </w:rPr>
        <w:t xml:space="preserve">không có hợp đồng mẹ</w:t>
      </w:r>
      <w:r>
        <w:t xml:space="preserve"> — ô này tự khoá lại.</w:t>
      </w:r>
    </w:p>
    <w:p>
      <w:pPr>
        <w:pStyle w:val="ListParagraph"/>
        <w:numPr>
          <w:ilvl w:val="0"/>
          <w:numId w:val="12"/>
        </w:numPr>
        <w:spacing w:after="100"/>
      </w:pPr>
      <w:r>
        <w:rPr>
          <w:b/>
          <w:bCs/>
        </w:rPr>
        <w:t xml:space="preserve">Khách hàng</w:t>
      </w:r>
      <w:r>
        <w:t xml:space="preserve"> — bắt buộc; gõ vài chữ trong tên (hoặc mã khách) rồi chọn. Danh sách chỉ có khách của chính đơn vị (mục 7).</w:t>
      </w:r>
    </w:p>
    <w:p>
      <w:pPr>
        <w:pStyle w:val="ListParagraph"/>
        <w:numPr>
          <w:ilvl w:val="0"/>
          <w:numId w:val="12"/>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2"/>
        </w:numPr>
        <w:spacing w:after="100"/>
      </w:pPr>
      <w:r>
        <w:rPr>
          <w:b/>
          <w:bCs/>
        </w:rPr>
        <w:t xml:space="preserve">Loại giao</w:t>
      </w:r>
      <w:r>
        <w:t xml:space="preserve"> — *Giao 1 lần* (cả hợp đồng giao trọn một lần) hay *Giao nhiều lần* (chia thành nhiều đợt giao). Chọn nhầm vẫn đổi được sau, xem mục 11.</w:t>
      </w:r>
    </w:p>
    <w:p>
      <w:pPr>
        <w:pStyle w:val="ListParagraph"/>
        <w:numPr>
          <w:ilvl w:val="0"/>
          <w:numId w:val="12"/>
        </w:numPr>
        <w:spacing w:after="100"/>
      </w:pPr>
      <w:r>
        <w:rPr>
          <w:b/>
          <w:bCs/>
        </w:rPr>
        <w:t xml:space="preserve">Ngày ký</w:t>
      </w:r>
      <w:r>
        <w:t xml:space="preserve"> — bắt buộc. Từ ngày này, sản lượng hợp đồng nằm ở mục “đã ký HĐ chưa giao”.</w:t>
      </w:r>
    </w:p>
    <w:p>
      <w:pPr>
        <w:pStyle w:val="ListParagraph"/>
        <w:numPr>
          <w:ilvl w:val="0"/>
          <w:numId w:val="12"/>
        </w:numPr>
        <w:spacing w:after="100"/>
      </w:pPr>
      <w:r>
        <w:rPr>
          <w:b/>
          <w:bCs/>
        </w:rPr>
        <w:t xml:space="preserve">Ngày giao</w:t>
      </w:r>
      <w:r>
        <w:t xml:space="preserve"> — chỉ hiện với hợp đồng *giao 1 lần*; điền khi đã giao xong. Bên dưới là </w:t>
      </w:r>
      <w:r>
        <w:rPr>
          <w:b/>
          <w:bCs/>
        </w:rPr>
        <w:t xml:space="preserve">Hình thức tiêu thụ</w:t>
      </w:r>
      <w:r>
        <w:t xml:space="preserve"> và khối </w:t>
      </w:r>
      <w:r>
        <w:rPr>
          <w:b/>
          <w:bCs/>
        </w:rPr>
        <w:t xml:space="preserve">Hoá đơn</w:t>
      </w:r>
      <w:r>
        <w:t xml:space="preserve"> (số hoá đơn + file scan).</w:t>
      </w:r>
    </w:p>
    <w:p>
      <w:pPr>
        <w:pStyle w:val="ListParagraph"/>
        <w:numPr>
          <w:ilvl w:val="0"/>
          <w:numId w:val="12"/>
        </w:numPr>
        <w:spacing w:after="100"/>
      </w:pPr>
      <w:r>
        <w:rPr>
          <w:b/>
          <w:bCs/>
        </w:rPr>
        <w:t xml:space="preserve">Chi tiết hợp đồng</w:t>
      </w:r>
      <w:r>
        <w:t xml:space="preserve"> — mỗi chủng loại một dòng (ô SL đổi nhãn thành </w:t>
      </w:r>
      <w:r>
        <w:rPr>
          <w:b/>
          <w:bCs/>
        </w:rPr>
        <w:t xml:space="preserve">SL nước</w:t>
      </w:r>
      <w:r>
        <w:t xml:space="preserve"> với latex và mủ nguyên liệu). Ô </w:t>
      </w:r>
      <w:r>
        <w:rPr>
          <w:b/>
          <w:bCs/>
        </w:rPr>
        <w:t xml:space="preserve">Quy khô</w:t>
      </w:r>
      <w:r>
        <w:t xml:space="preserve"> chỉ hiện với latex và mủ nguyên liệu; ô </w:t>
      </w:r>
      <w:r>
        <w:rPr>
          <w:b/>
          <w:bCs/>
        </w:rPr>
        <w:t xml:space="preserve">Tỷ giá</w:t>
      </w:r>
      <w:r>
        <w:t xml:space="preserve"> chỉ hiện khi dòng bán bằng ngoại tệ và </w:t>
      </w:r>
      <w:r>
        <w:rPr>
          <w:b/>
          <w:bCs/>
        </w:rPr>
        <w:t xml:space="preserve">chỉ bắt buộc khi đã điền Ngày giao</w:t>
      </w:r>
      <w:r>
        <w:t xml:space="preserve">.</w:t>
      </w:r>
    </w:p>
    <w:p>
      <w:pPr>
        <w:pStyle w:val="ListParagraph"/>
        <w:numPr>
          <w:ilvl w:val="0"/>
          <w:numId w:val="12"/>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rPr>
          <w:b/>
          <w:bCs/>
        </w:rPr>
        <w:t xml:space="preserve">HĐ dài hạn cũ chưa gắn hồ sơ:</w:t>
      </w:r>
      <w:r>
        <w:t xml:space="preserve"> lần sửa tiếp theo hệ thống sẽ yêu cầu chọn hợp đồng mẹ mới lưu được — đây là cách dọn dần hồ sơ cũ. Bấm *Hoàn thành hợp đồng*, *Chuyển loại giao* và mọi thao tác trên </w:t>
      </w:r>
      <w:r>
        <w:rPr>
          <w:b/>
          <w:bCs/>
        </w:rPr>
        <w:t xml:space="preserve">đợt giao</w:t>
      </w:r>
      <w:r>
        <w:t xml:space="preserve"> thì không bị hỏi.</w:t>
      </w:r>
    </w:p>
    <w:p>
      <w:pPr>
        <w:pStyle w:val="ListParagraph"/>
        <w:numPr>
          <w:ilvl w:val="0"/>
          <w:numId w:val="3"/>
        </w:numPr>
        <w:spacing w:after="80"/>
      </w:pPr>
      <w:r>
        <w:rPr>
          <w:b/>
          <w:bCs/>
        </w:rPr>
        <w:t xml:space="preserve">LATEX và 2 loại mủ nguyên liệu bán theo MỦ NƯỚC:</w:t>
      </w:r>
      <w:r>
        <w:t xml:space="preserve"> ô </w:t>
      </w:r>
      <w:r>
        <w:rPr>
          <w:b/>
          <w:bCs/>
        </w:rPr>
        <w:t xml:space="preserve">SL nước (tấn)</w:t>
      </w:r>
      <w:r>
        <w:t xml:space="preserve"> là số để tính </w:t>
      </w:r>
      <w:r>
        <w:rPr>
          <w:b/>
          <w:bCs/>
        </w:rPr>
        <w:t xml:space="preserve">Thành tiền</w:t>
      </w:r>
      <w:r>
        <w:t xml:space="preserve"> (đơn giá là giá theo tấn mủ nước), còn </w:t>
      </w:r>
      <w:r>
        <w:rPr>
          <w:b/>
          <w:bCs/>
        </w:rPr>
        <w:t xml:space="preserve">sản lượng tiêu thụ trên báo cáo lấy theo ô Quy khô</w:t>
      </w:r>
      <w:r>
        <w:t xml:space="preserve">. Vì vậy hai ô này phải khai đủ và đúng.</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w:t>
      </w:r>
      <w:r>
        <w:rPr>
          <w:b/>
          <w:bCs/>
        </w:rPr>
        <w:t xml:space="preserve">Tỷ giá chỉ bắt buộc khi đã điền Ngày giao</w:t>
      </w:r>
      <w:r>
        <w:t xml:space="preserve"> — lúc ký hợp đồng chưa biết tỷ giá ngày giao hàng nên để trống vẫn lưu được, khi đó doanh thu hiện “—” cho tới lúc điền tỷ giá.</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đợt giao.</w:t>
      </w:r>
    </w:p>
    <w:p>
      <w:pPr>
        <w:pStyle w:val="Heading2"/>
        <w:pageBreakBefore/>
      </w:pPr>
      <w:r>
        <w:t xml:space="preserve">11. Màn chi tiết hợp đồng</w:t>
      </w:r>
    </w:p>
    <w:p>
      <w:pPr>
        <w:spacing w:after="60"/>
      </w:pPr>
      <w:r>
        <w:rPr>
          <w:b/>
          <w:bCs/>
        </w:rPr>
        <w:t xml:space="preserve">Vị trí: </w:t>
      </w:r>
      <w:r>
        <w:t xml:space="preserve">Quản lý hợp đồng → Hợp đồng &amp; đợt giao → bấm Xem ở dòng hợp đồng</w:t>
      </w:r>
    </w:p>
    <w:p>
      <w:pPr>
        <w:spacing w:after="140"/>
      </w:pPr>
      <w:r>
        <w:t xml:space="preserve">Nơi theo dõi tiến độ một hợp đồng, nhập các đợt giao và chốt hợp đồng khi kết thúc.</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3"/>
        </w:numPr>
        <w:spacing w:after="100"/>
      </w:pPr>
      <w:r>
        <w:rPr>
          <w:b/>
          <w:bCs/>
        </w:rPr>
        <w:t xml:space="preserve">Hàng số liệu</w:t>
      </w:r>
      <w:r>
        <w:t xml:space="preserve"> — khách hàng, loại hợp đồng, sản lượng hợp đồng, đã giao, còn phải giao, trạng thái. Luôn hiện dù đang ở tab nào.</w:t>
      </w:r>
    </w:p>
    <w:p>
      <w:pPr>
        <w:pStyle w:val="ListParagraph"/>
        <w:numPr>
          <w:ilvl w:val="0"/>
          <w:numId w:val="13"/>
        </w:numPr>
        <w:spacing w:after="100"/>
      </w:pPr>
      <w:r>
        <w:rPr>
          <w:b/>
          <w:bCs/>
        </w:rPr>
        <w:t xml:space="preserve">Chuyển sang giao nhiều lần / Chuyển về giao 1 lần</w:t>
      </w:r>
      <w:r>
        <w:t xml:space="preserve"> — đổi loại giao ngay tại đây, </w:t>
      </w:r>
      <w:r>
        <w:rPr>
          <w:b/>
          <w:bCs/>
        </w:rPr>
        <w:t xml:space="preserve">không phải xoá hợp đồng nhập lại</w:t>
      </w:r>
      <w:r>
        <w:t xml:space="preserve">. Hợp đồng giao-1-lần đã ghi ngày giao thì lần giao đó tự chuyển thành </w:t>
      </w:r>
      <w:r>
        <w:rPr>
          <w:b/>
          <w:bCs/>
        </w:rPr>
        <w:t xml:space="preserve">đợt giao đầu tiên</w:t>
      </w:r>
      <w:r>
        <w:t xml:space="preserve"> (giữ nguyên ngày giao, hoá đơn, thanh toán, chi tiết hàng).</w:t>
      </w:r>
    </w:p>
    <w:p>
      <w:pPr>
        <w:pStyle w:val="ListParagraph"/>
        <w:numPr>
          <w:ilvl w:val="0"/>
          <w:numId w:val="13"/>
        </w:numPr>
        <w:spacing w:after="100"/>
      </w:pPr>
      <w:r>
        <w:rPr>
          <w:b/>
          <w:bCs/>
        </w:rPr>
        <w:t xml:space="preserve">Hoàn thành hợp đồng</w:t>
      </w:r>
      <w:r>
        <w:t xml:space="preserve"> — chốt thời điểm kết thúc (xem mục 13).</w:t>
      </w:r>
    </w:p>
    <w:p>
      <w:pPr>
        <w:pStyle w:val="ListParagraph"/>
        <w:numPr>
          <w:ilvl w:val="0"/>
          <w:numId w:val="13"/>
        </w:numPr>
        <w:spacing w:after="100"/>
      </w:pPr>
      <w:r>
        <w:rPr>
          <w:b/>
          <w:bCs/>
        </w:rPr>
        <w:t xml:space="preserve">Tab Thông tin hợp đồng</w:t>
      </w:r>
      <w:r>
        <w:t xml:space="preserve"> — sửa hợp đồng, file scan, ghi chú và các dòng chi tiết đã ký.</w:t>
      </w:r>
    </w:p>
    <w:p>
      <w:pPr>
        <w:pStyle w:val="ListParagraph"/>
        <w:numPr>
          <w:ilvl w:val="0"/>
          <w:numId w:val="13"/>
        </w:numPr>
        <w:spacing w:after="100"/>
      </w:pPr>
      <w:r>
        <w:rPr>
          <w:b/>
          <w:bCs/>
        </w:rPr>
        <w:t xml:space="preserve">Tab Đợt giao</w:t>
      </w:r>
      <w:r>
        <w:t xml:space="preserve"> — danh sách các lần giao; hợp đồng giao nhiều lần mở thẳng vào tab này.</w:t>
      </w:r>
    </w:p>
    <w:p>
      <w:pPr>
        <w:pStyle w:val="ListParagraph"/>
        <w:numPr>
          <w:ilvl w:val="0"/>
          <w:numId w:val="13"/>
        </w:numPr>
        <w:spacing w:after="100"/>
      </w:pPr>
      <w:r>
        <w:rPr>
          <w:b/>
          <w:bCs/>
        </w:rPr>
        <w:t xml:space="preserve">Thêm đợt giao</w:t>
      </w:r>
      <w:r>
        <w:t xml:space="preserve"> — ghi một lần giao mới (xem mục 12).</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Đợt giao: chính hợp đồng là một lần giao.</w:t>
      </w:r>
    </w:p>
    <w:p>
      <w:pPr>
        <w:pStyle w:val="ListParagraph"/>
        <w:numPr>
          <w:ilvl w:val="0"/>
          <w:numId w:val="3"/>
        </w:numPr>
        <w:spacing w:after="80"/>
      </w:pPr>
      <w:r>
        <w:t xml:space="preserve">Chỉ chuyển được </w:t>
      </w:r>
      <w:r>
        <w:rPr>
          <w:b/>
          <w:bCs/>
        </w:rPr>
        <w:t xml:space="preserve">về</w:t>
      </w:r>
      <w:r>
        <w:t xml:space="preserve"> giao 1 lần khi hợp đồng chưa có đợt giao nào.</w:t>
      </w:r>
    </w:p>
    <w:p>
      <w:pPr>
        <w:pStyle w:val="ListParagraph"/>
        <w:numPr>
          <w:ilvl w:val="0"/>
          <w:numId w:val="3"/>
        </w:numPr>
        <w:spacing w:after="80"/>
      </w:pPr>
      <w:r>
        <w:t xml:space="preserve">Hợp đồng </w:t>
      </w:r>
      <w:r>
        <w:rPr>
          <w:b/>
          <w:bCs/>
        </w:rPr>
        <w:t xml:space="preserve">đã hoàn thành</w:t>
      </w:r>
      <w:r>
        <w:t xml:space="preserve"> chỉ còn nút </w:t>
      </w:r>
      <w:r>
        <w:rPr>
          <w:b/>
          <w:bCs/>
        </w:rPr>
        <w:t xml:space="preserve">Mở lại hợp đồng</w:t>
      </w:r>
      <w:r>
        <w:t xml:space="preserve">; muốn sửa hay thêm đợt giao thì phải mở lại trước.</w:t>
      </w:r>
    </w:p>
    <w:p>
      <w:pPr>
        <w:pStyle w:val="Heading2"/>
        <w:pageBreakBefore/>
      </w:pPr>
      <w:r>
        <w:t xml:space="preserve">12. Thêm đợt giao — mỗi đợt là một lần giao</w:t>
      </w:r>
    </w:p>
    <w:p>
      <w:pPr>
        <w:spacing w:after="60"/>
      </w:pPr>
      <w:r>
        <w:rPr>
          <w:b/>
          <w:bCs/>
        </w:rPr>
        <w:t xml:space="preserve">Vị trí: </w:t>
      </w:r>
      <w:r>
        <w:t xml:space="preserve">Màn chi tiết hợp đồng (mục 11) → tab Đợt giao → Thêm đợt giao</w:t>
      </w:r>
    </w:p>
    <w:p>
      <w:pPr>
        <w:spacing w:after="140"/>
      </w:pPr>
      <w:r>
        <w:t xml:space="preserve">Mỗi đợt giao = một lần giao hàng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dot-giao-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đợt giao</w:t>
      </w:r>
    </w:p>
    <w:p>
      <w:pPr>
        <w:spacing w:after="80"/>
      </w:pPr>
      <w:r>
        <w:rPr>
          <w:b/>
          <w:bCs/>
        </w:rPr>
        <w:t xml:space="preserve">Các bước:</w:t>
      </w:r>
    </w:p>
    <w:p>
      <w:pPr>
        <w:pStyle w:val="ListParagraph"/>
        <w:numPr>
          <w:ilvl w:val="0"/>
          <w:numId w:val="14"/>
        </w:numPr>
        <w:spacing w:after="100"/>
      </w:pPr>
      <w:r>
        <w:rPr>
          <w:b/>
          <w:bCs/>
        </w:rPr>
        <w:t xml:space="preserve">Số đợt giao</w:t>
      </w:r>
      <w:r>
        <w:t xml:space="preserve"> — bắt buộc, không trùng trong cùng đơn vị (ví dụ *Đợt 01/HĐ-102*).</w:t>
      </w:r>
    </w:p>
    <w:p>
      <w:pPr>
        <w:pStyle w:val="ListParagraph"/>
        <w:numPr>
          <w:ilvl w:val="0"/>
          <w:numId w:val="14"/>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4"/>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4"/>
        </w:numPr>
        <w:spacing w:after="100"/>
      </w:pPr>
      <w:r>
        <w:rPr>
          <w:b/>
          <w:bCs/>
        </w:rPr>
        <w:t xml:space="preserve">Chi tiết đợt giao</w:t>
      </w:r>
      <w:r>
        <w:t xml:space="preserve"> — chủng loại, sản lượng, đơn giá thực tế của lần giao này. Ô Quy khô và Tỷ giá chỉ hiện khi áp dụng, giống phiếu hợp đồng.</w:t>
      </w:r>
    </w:p>
    <w:p>
      <w:pPr>
        <w:pStyle w:val="ListParagraph"/>
        <w:numPr>
          <w:ilvl w:val="0"/>
          <w:numId w:val="14"/>
        </w:numPr>
        <w:spacing w:after="100"/>
      </w:pPr>
      <w:r>
        <w:rPr>
          <w:b/>
          <w:bCs/>
        </w:rPr>
        <w:t xml:space="preserve">Số hoá đơn</w:t>
      </w:r>
      <w:r>
        <w:t xml:space="preserve"> + </w:t>
      </w:r>
      <w:r>
        <w:rPr>
          <w:b/>
          <w:bCs/>
        </w:rPr>
        <w:t xml:space="preserve">Hoá đơn (scan)</w:t>
      </w:r>
      <w:r>
        <w:t xml:space="preserve"> — số hoá đơn bán hàng của đợt và file đính kèm.</w:t>
      </w:r>
    </w:p>
    <w:p>
      <w:pPr>
        <w:pStyle w:val="ListParagraph"/>
        <w:numPr>
          <w:ilvl w:val="0"/>
          <w:numId w:val="14"/>
        </w:numPr>
        <w:spacing w:after="100"/>
      </w:pPr>
      <w:r>
        <w:rPr>
          <w:b/>
          <w:bCs/>
        </w:rPr>
        <w:t xml:space="preserve">Thanh toán</w:t>
      </w:r>
      <w:r>
        <w:t xml:space="preserve"> — ngày thanh toán, sản lượng của lần thanh toán, kèm chứng từ.</w:t>
      </w:r>
    </w:p>
    <w:p>
      <w:pPr>
        <w:spacing w:after="80" w:before="140"/>
      </w:pPr>
      <w:r>
        <w:rPr>
          <w:b/>
          <w:bCs/>
        </w:rPr>
        <w:t xml:space="preserve">Lưu ý:</w:t>
      </w:r>
    </w:p>
    <w:p>
      <w:pPr>
        <w:pStyle w:val="ListParagraph"/>
        <w:numPr>
          <w:ilvl w:val="0"/>
          <w:numId w:val="3"/>
        </w:numPr>
        <w:spacing w:after="80"/>
      </w:pPr>
      <w:r>
        <w:t xml:space="preserve">Phiếu hiện sẵn dòng *Còn phải giao theo hợp đồng … · tối đa nhập được …*. Sản lượng thực giao </w:t>
      </w:r>
      <w:r>
        <w:rPr>
          <w:b/>
          <w:bCs/>
        </w:rPr>
        <w:t xml:space="preserve">được phép lệch</w:t>
      </w:r>
      <w:r>
        <w:t xml:space="preserve"> so với hợp đồng: vượt thì có cảnh báo vàng nhưng vẫn lưu, </w:t>
      </w:r>
      <w:r>
        <w:rPr>
          <w:b/>
          <w:bCs/>
        </w:rPr>
        <w:t xml:space="preserve">quá 110% sản lượng hợp đồng mới bị chặn</w:t>
      </w:r>
      <w:r>
        <w:t xml:space="preserve">.</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đợt hiện ngay dưới bảng chi tiết.</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Hợp đồng </w:t>
      </w:r>
      <w:r>
        <w:rPr>
          <w:b/>
          <w:bCs/>
        </w:rPr>
        <w:t xml:space="preserve">không</w:t>
      </w:r>
      <w:r>
        <w:t xml:space="preserve"> bị khoá, vẫn thêm đợt giao mới bình thường.</w:t>
      </w:r>
    </w:p>
    <w:p>
      <w:pPr>
        <w:pStyle w:val="ListParagraph"/>
        <w:numPr>
          <w:ilvl w:val="0"/>
          <w:numId w:val="3"/>
        </w:numPr>
        <w:spacing w:after="80"/>
      </w:pPr>
      <w:r>
        <w:rPr>
          <w:b/>
          <w:bCs/>
        </w:rPr>
        <w:t xml:space="preserve">Tỷ giá:</w:t>
      </w:r>
      <w:r>
        <w:t xml:space="preserve"> đợt chưa điền *Ngày giao* thì để trống được (ô ghi “khi giao”); vừa điền ngày giao là </w:t>
      </w:r>
      <w:r>
        <w:rPr>
          <w:b/>
          <w:bCs/>
        </w:rPr>
        <w:t xml:space="preserve">bắt buộc</w:t>
      </w:r>
      <w:r>
        <w:t xml:space="preserve"> phải có tỷ giá, nếu không sẽ không lưu được.</w:t>
      </w:r>
    </w:p>
    <w:p>
      <w:pPr>
        <w:pStyle w:val="Heading2"/>
        <w:pageBreakBefore/>
      </w:pPr>
      <w:r>
        <w:t xml:space="preserve">13. Hoàn thành hợp đồng</w:t>
      </w:r>
    </w:p>
    <w:p>
      <w:pPr>
        <w:spacing w:after="60"/>
      </w:pPr>
      <w:r>
        <w:rPr>
          <w:b/>
          <w:bCs/>
        </w:rPr>
        <w:t xml:space="preserve">Vị trí: </w:t>
      </w:r>
      <w:r>
        <w:t xml:space="preserve">Màn chi tiết hợp đồng (mục 11) → Hoàn thành hợp đồng</w:t>
      </w:r>
    </w:p>
    <w:p>
      <w:pPr>
        <w:spacing w:after="140"/>
      </w:pPr>
      <w:r>
        <w:t xml:space="preserve">Sản lượng thực giao thường lệch vài phần trăm so với hợp đồng đã ký. Khi hai bên đã kết thúc hợp đồng, bấm Hoàn thành hợp đồng để chốt lại — phần chênh còn lại thôi không nằm ở “đã ký HĐ chưa giao” nữa.</w:t>
      </w:r>
    </w:p>
    <w:p>
      <w:pPr>
        <w:spacing w:after="60" w:before="60"/>
        <w:jc w:val="center"/>
      </w:pPr>
      <w:r>
        <w:drawing>
          <wp:inline distT="0" distB="0" distL="0" distR="0">
            <wp:extent cx="6191250" cy="3381375"/>
            <wp:effectExtent t="0" r="0" b="0" l="0"/>
            <wp:docPr id="1" name="img" descr="Ảnh hướng dẫn có đánh số bước" title="img/10-hoan-thanh-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Chốt hoàn thành hợp đồng</w:t>
      </w:r>
    </w:p>
    <w:p>
      <w:pPr>
        <w:spacing w:after="80"/>
      </w:pPr>
      <w:r>
        <w:rPr>
          <w:b/>
          <w:bCs/>
        </w:rPr>
        <w:t xml:space="preserve">Các bước:</w:t>
      </w:r>
    </w:p>
    <w:p>
      <w:pPr>
        <w:pStyle w:val="ListParagraph"/>
        <w:numPr>
          <w:ilvl w:val="0"/>
          <w:numId w:val="15"/>
        </w:numPr>
        <w:spacing w:after="100"/>
      </w:pPr>
      <w:r>
        <w:rPr>
          <w:b/>
          <w:bCs/>
        </w:rPr>
        <w:t xml:space="preserve">Bảng đối chiếu</w:t>
      </w:r>
      <w:r>
        <w:t xml:space="preserve"> — sản lượng hợp đồng, đã giao (kèm tỷ lệ thực hiện) và phần còn phải giao.</w:t>
      </w:r>
    </w:p>
    <w:p>
      <w:pPr>
        <w:pStyle w:val="ListParagraph"/>
        <w:numPr>
          <w:ilvl w:val="0"/>
          <w:numId w:val="15"/>
        </w:numPr>
        <w:spacing w:after="100"/>
      </w:pPr>
      <w:r>
        <w:rPr>
          <w:b/>
          <w:bCs/>
        </w:rPr>
        <w:t xml:space="preserve">Ngày hoàn thành</w:t>
      </w:r>
      <w:r>
        <w:t xml:space="preserve"> — mặc định là hôm nay; phải từ ngày giao gần nhất trở đi và không được ở tương lai.</w:t>
      </w:r>
    </w:p>
    <w:p>
      <w:pPr>
        <w:pStyle w:val="ListParagraph"/>
        <w:numPr>
          <w:ilvl w:val="0"/>
          <w:numId w:val="15"/>
        </w:numPr>
        <w:spacing w:after="100"/>
      </w:pPr>
      <w:r>
        <w:rPr>
          <w:b/>
          <w:bCs/>
        </w:rPr>
        <w:t xml:space="preserve">Hoàn thành</w:t>
      </w:r>
      <w:r>
        <w:t xml:space="preserve"> — chốt hợp đồng. Từ ngày này, phần chưa giao rời khỏi “đã ký HĐ chưa giao”.</w:t>
      </w:r>
    </w:p>
    <w:p>
      <w:pPr>
        <w:spacing w:after="80" w:before="140"/>
      </w:pPr>
      <w:r>
        <w:rPr>
          <w:b/>
          <w:bCs/>
        </w:rPr>
        <w:t xml:space="preserve">Lưu ý:</w:t>
      </w:r>
    </w:p>
    <w:p>
      <w:pPr>
        <w:pStyle w:val="ListParagraph"/>
        <w:numPr>
          <w:ilvl w:val="0"/>
          <w:numId w:val="3"/>
        </w:numPr>
        <w:spacing w:after="80"/>
      </w:pPr>
      <w:r>
        <w:t xml:space="preserve">Chỉ chốt khi </w:t>
      </w:r>
      <w:r>
        <w:rPr>
          <w:b/>
          <w:bCs/>
        </w:rPr>
        <w:t xml:space="preserve">thật sự kết thúc hợp đồng</w:t>
      </w:r>
      <w:r>
        <w:t xml:space="preserve">. Còn giao tiếp thì để nguyên — chốt rồi hợp đồng bị khoá, không thêm/sửa đợt giao được nữa.</w:t>
      </w:r>
    </w:p>
    <w:p>
      <w:pPr>
        <w:pStyle w:val="ListParagraph"/>
        <w:numPr>
          <w:ilvl w:val="0"/>
          <w:numId w:val="3"/>
        </w:numPr>
        <w:spacing w:after="80"/>
      </w:pPr>
      <w:r>
        <w:t xml:space="preserve">Bấm nhầm thì vào lại màn chi tiết bấm </w:t>
      </w:r>
      <w:r>
        <w:rPr>
          <w:b/>
          <w:bCs/>
        </w:rPr>
        <w:t xml:space="preserve">Mở lại hợp đồng</w:t>
      </w:r>
      <w:r>
        <w:t xml:space="preserve">, mọi số liệu trở về như cũ.</w:t>
      </w:r>
    </w:p>
    <w:p>
      <w:pPr>
        <w:pStyle w:val="ListParagraph"/>
        <w:numPr>
          <w:ilvl w:val="0"/>
          <w:numId w:val="3"/>
        </w:numPr>
        <w:spacing w:after="80"/>
      </w:pPr>
      <w:r>
        <w:t xml:space="preserve">Nếu còn đợt </w:t>
      </w:r>
      <w:r>
        <w:rPr>
          <w:b/>
          <w:bCs/>
        </w:rPr>
        <w:t xml:space="preserve">chưa điền ngày giao</w:t>
      </w:r>
      <w:r>
        <w:t xml:space="preserve">, màn này báo bằng khung vàng — điền ngày giao trước, nếu không sản lượng đó sẽ không được tính vào tiêu thụ.</w:t>
      </w:r>
    </w:p>
    <w:p>
      <w:pPr>
        <w:pStyle w:val="Heading2"/>
        <w:pageBreakBefore/>
      </w:pPr>
      <w:r>
        <w:t xml:space="preserve">14.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1-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Báo cáo tiêu thụ theo kỳ</w:t>
      </w:r>
    </w:p>
    <w:p>
      <w:pPr>
        <w:spacing w:after="80"/>
      </w:pPr>
      <w:r>
        <w:rPr>
          <w:b/>
          <w:bCs/>
        </w:rPr>
        <w:t xml:space="preserve">Các bước:</w:t>
      </w:r>
    </w:p>
    <w:p>
      <w:pPr>
        <w:pStyle w:val="ListParagraph"/>
        <w:numPr>
          <w:ilvl w:val="0"/>
          <w:numId w:val="16"/>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6"/>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SL (tấn)</w:t>
      </w:r>
      <w:r>
        <w:t xml:space="preserve"> là sản lượng tiêu thụ thực tế: latex và mủ nguyên liệu tính theo </w:t>
      </w:r>
      <w:r>
        <w:rPr>
          <w:b/>
          <w:bCs/>
        </w:rPr>
        <w:t xml:space="preserve">quy khô</w:t>
      </w:r>
      <w:r>
        <w:t xml:space="preserve">, các chủng loại thành phẩm tính theo chính số lượng bán.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 sản lượng các hợp đồng chưa hoàn thành − đã giao;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đợt giao để có số đầy đủ.</w:t>
      </w:r>
    </w:p>
    <w:p>
      <w:pPr>
        <w:pStyle w:val="Heading2"/>
        <w:pageBreakBefore/>
      </w:pPr>
      <w:r>
        <w:t xml:space="preserve">15. Nhu cầu thị trường</w:t>
      </w:r>
    </w:p>
    <w:p>
      <w:pPr>
        <w:spacing w:after="60"/>
      </w:pPr>
      <w:r>
        <w:rPr>
          <w:b/>
          <w:bCs/>
        </w:rPr>
        <w:t xml:space="preserve">Vị trí: </w:t>
      </w:r>
      <w:r>
        <w:t xml:space="preserve">Nhập liệu số liệu → Nhu cầu thị trường</w:t>
      </w:r>
    </w:p>
    <w:p>
      <w:pPr>
        <w:spacing w:after="140"/>
      </w:pPr>
      <w:r>
        <w:t xml:space="preserve">Ghi nhận nhu cầu và tín hiệu thị trường của đơn vị, nhập tự do bằng chữ theo ngày.</w:t>
      </w:r>
    </w:p>
    <w:p>
      <w:pPr>
        <w:spacing w:after="60" w:before="60"/>
        <w:jc w:val="center"/>
      </w:pPr>
      <w:r>
        <w:drawing>
          <wp:inline distT="0" distB="0" distL="0" distR="0">
            <wp:extent cx="6191250" cy="3381375"/>
            <wp:effectExtent t="0" r="0" b="0" l="0"/>
            <wp:docPr id="1" name="img" descr="Ảnh hướng dẫn có đánh số bước" title="img/12-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12. Nhu cầu thị trường theo ngày</w:t>
      </w:r>
    </w:p>
    <w:p>
      <w:pPr>
        <w:spacing w:after="80"/>
      </w:pPr>
      <w:r>
        <w:rPr>
          <w:b/>
          <w:bCs/>
        </w:rPr>
        <w:t xml:space="preserve">Các bước:</w:t>
      </w:r>
    </w:p>
    <w:p>
      <w:pPr>
        <w:pStyle w:val="ListParagraph"/>
        <w:numPr>
          <w:ilvl w:val="0"/>
          <w:numId w:val="17"/>
        </w:numPr>
        <w:spacing w:after="100"/>
      </w:pPr>
      <w:r>
        <w:t xml:space="preserve">Chọn ngày rồi viết nội dung: khách hỏi mua gì, số lượng, mức giá chào, tình hình thương lượng.</w:t>
      </w:r>
    </w:p>
    <w:p>
      <w:pPr>
        <w:spacing w:after="80" w:before="140"/>
      </w:pPr>
      <w:r>
        <w:rPr>
          <w:b/>
          <w:bCs/>
        </w:rPr>
        <w:t xml:space="preserve">Lưu ý:</w:t>
      </w:r>
    </w:p>
    <w:p>
      <w:pPr>
        <w:pStyle w:val="ListParagraph"/>
        <w:numPr>
          <w:ilvl w:val="0"/>
          <w:numId w:val="3"/>
        </w:numPr>
        <w:spacing w:after="80"/>
      </w:pPr>
      <w:r>
        <w:t xml:space="preserve">Viết ngắn gọn nhưng có </w:t>
      </w:r>
      <w:r>
        <w:rPr>
          <w:b/>
          <w:bCs/>
        </w:rPr>
        <w:t xml:space="preserve">con số cụ thể</w:t>
      </w:r>
      <w:r>
        <w:t xml:space="preserve"> (chủng loại, sản lượng, mức giá) — Ban TTKD dùng thông tin này để đối chiếu với diễn biến giá sàn.</w:t>
      </w:r>
    </w:p>
    <w:p>
      <w:pPr>
        <w:pStyle w:val="Heading2"/>
        <w:pageBreakBefore/>
      </w:pPr>
      <w:r>
        <w:t xml:space="preserve">16.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3-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Kế hoạch năm của đơn vị</w:t>
      </w:r>
    </w:p>
    <w:p>
      <w:pPr>
        <w:spacing w:after="80"/>
      </w:pPr>
      <w:r>
        <w:rPr>
          <w:b/>
          <w:bCs/>
        </w:rPr>
        <w:t xml:space="preserve">Các bước:</w:t>
      </w:r>
    </w:p>
    <w:p>
      <w:pPr>
        <w:pStyle w:val="ListParagraph"/>
        <w:numPr>
          <w:ilvl w:val="0"/>
          <w:numId w:val="18"/>
        </w:numPr>
        <w:spacing w:after="100"/>
      </w:pPr>
      <w:r>
        <w:rPr>
          <w:b/>
          <w:bCs/>
        </w:rPr>
        <w:t xml:space="preserve">Kế hoạch thu mua</w:t>
      </w:r>
      <w:r>
        <w:t xml:space="preserve"> (tấn) — dùng để tính % hoàn thành kế hoạch trên báo cáo.</w:t>
      </w:r>
    </w:p>
    <w:p>
      <w:pPr>
        <w:pStyle w:val="ListParagraph"/>
        <w:numPr>
          <w:ilvl w:val="0"/>
          <w:numId w:val="18"/>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8"/>
        </w:numPr>
        <w:spacing w:after="100"/>
      </w:pPr>
      <w:r>
        <w:rPr>
          <w:b/>
          <w:bCs/>
        </w:rPr>
        <w:t xml:space="preserve">HĐ dài hạn đã ký</w:t>
      </w:r>
      <w:r>
        <w:t xml:space="preserve"> (tấn) trong năm.</w:t>
      </w:r>
    </w:p>
    <w:p>
      <w:pPr>
        <w:pStyle w:val="ListParagraph"/>
        <w:numPr>
          <w:ilvl w:val="0"/>
          <w:numId w:val="18"/>
        </w:numPr>
        <w:spacing w:after="100"/>
      </w:pPr>
      <w:r>
        <w:rPr>
          <w:b/>
          <w:bCs/>
        </w:rPr>
        <w:t xml:space="preserve">HĐ dài hạn / HĐ chuyến năm trước chuyển sang</w:t>
      </w:r>
      <w:r>
        <w:t xml:space="preserve"> (tấn).</w:t>
      </w:r>
    </w:p>
    <w:p>
      <w:pPr>
        <w:pStyle w:val="ListParagraph"/>
        <w:numPr>
          <w:ilvl w:val="0"/>
          <w:numId w:val="18"/>
        </w:numPr>
        <w:spacing w:after="100"/>
      </w:pPr>
      <w:r>
        <w:rPr>
          <w:b/>
          <w:bCs/>
        </w:rPr>
        <w:t xml:space="preserve">Kế hoạch doanh thu</w:t>
      </w:r>
      <w:r>
        <w:t xml:space="preserve"> — chỉ tiêu doanh thu cả năm, đơn vị </w:t>
      </w:r>
      <w:r>
        <w:rPr>
          <w:b/>
          <w:bCs/>
        </w:rPr>
        <w:t xml:space="preserve">TỶ ĐỒNG</w:t>
      </w:r>
      <w:r>
        <w:t xml:space="preserve">. Đây là ô TIỀN duy nhất của bảng (các ô còn lại đều là </w:t>
      </w:r>
      <w:r>
        <w:rPr>
          <w:b/>
          <w:bCs/>
        </w:rPr>
        <w:t xml:space="preserve">tấn</w:t>
      </w:r>
      <w:r>
        <w:t xml:space="preserve">) — nhập nhầm sang tấn là % thực hiện sai hàng nghìn lần.</w:t>
      </w:r>
    </w:p>
    <w:p>
      <w:pPr>
        <w:spacing w:after="80" w:before="140"/>
      </w:pPr>
      <w:r>
        <w:rPr>
          <w:b/>
          <w:bCs/>
        </w:rPr>
        <w:t xml:space="preserve">Lưu ý:</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ListParagraph"/>
        <w:numPr>
          <w:ilvl w:val="0"/>
          <w:numId w:val="3"/>
        </w:numPr>
        <w:spacing w:after="80"/>
      </w:pPr>
      <w:r>
        <w:t xml:space="preserve">Kế hoạch doanh thu dùng để tính </w:t>
      </w:r>
      <w:r>
        <w:rPr>
          <w:b/>
          <w:bCs/>
        </w:rPr>
        <w:t xml:space="preserve">% thực hiện</w:t>
      </w:r>
      <w:r>
        <w:t xml:space="preserve"> ở màn *Thống kê tiêu thụ* của Ban TTKD (= doanh thu trong kỳ / kế hoạch năm). Để trống ô này = không đặt chỉ tiêu, không phải đặt bằng 0.</w:t>
      </w:r>
    </w:p>
    <w:p>
      <w:pPr>
        <w:pStyle w:val="Heading2"/>
        <w:pageBreakBefore/>
      </w:pPr>
      <w:r>
        <w:t xml:space="preserve">17.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4-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14. Tra cứu hợp đồng cũ</w:t>
      </w:r>
    </w:p>
    <w:p>
      <w:pPr>
        <w:spacing w:after="80"/>
      </w:pPr>
      <w:r>
        <w:rPr>
          <w:b/>
          <w:bCs/>
        </w:rPr>
        <w:t xml:space="preserve">Các bước:</w:t>
      </w:r>
    </w:p>
    <w:p>
      <w:pPr>
        <w:pStyle w:val="ListParagraph"/>
        <w:numPr>
          <w:ilvl w:val="0"/>
          <w:numId w:val="19"/>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đợt giao</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18.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lần giao đó, điền tỷ giá quy ra VNĐ. Hợp đồng </w:t>
      </w:r>
      <w:r>
        <w:rPr>
          <w:b/>
          <w:bCs/>
        </w:rPr>
        <w:t xml:space="preserve">chưa tới ngày giao</w:t>
      </w:r>
      <w:r>
        <w:t xml:space="preserve"> mà chưa có tỷ giá là bình thường.</w:t>
      </w:r>
    </w:p>
    <w:p>
      <w:pPr>
        <w:pStyle w:val="ListParagraph"/>
        <w:numPr>
          <w:ilvl w:val="0"/>
          <w:numId w:val="3"/>
        </w:numPr>
        <w:spacing w:after="80"/>
      </w:pPr>
      <w:r>
        <w:rPr>
          <w:b/>
          <w:bCs/>
        </w:rPr>
        <w:t xml:space="preserve">Báo cáo tiêu thụ ra 0 dù đơn vị có bán</w:t>
      </w:r>
      <w:r>
        <w:t xml:space="preserve"> → Ngày giao nằm ngoài kỳ đang xem, hoặc đợt giao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đợt giao, báo vượt quá 110%</w:t>
      </w:r>
      <w:r>
        <w:t xml:space="preserve"> → Tổng các đợt giao vượt quá 110% sản lượng hợp đồng. Kiểm lại số cân; nếu hai bên đã thống nhất tăng thì sửa sản lượng trên hợp đồng.</w:t>
      </w:r>
    </w:p>
    <w:p>
      <w:pPr>
        <w:pStyle w:val="ListParagraph"/>
        <w:numPr>
          <w:ilvl w:val="0"/>
          <w:numId w:val="3"/>
        </w:numPr>
        <w:spacing w:after="80"/>
      </w:pPr>
      <w:r>
        <w:rPr>
          <w:b/>
          <w:bCs/>
        </w:rPr>
        <w:t xml:space="preserve">Hợp đồng còn treo sản lượng chưa giao dù đã bán xong</w:t>
      </w:r>
      <w:r>
        <w:t xml:space="preserve"> → Giao thiếu vài % là bình thường; bấm </w:t>
      </w:r>
      <w:r>
        <w:rPr>
          <w:b/>
          <w:bCs/>
        </w:rPr>
        <w:t xml:space="preserve">Hoàn thành hợp đồng</w:t>
      </w:r>
      <w:r>
        <w:t xml:space="preserve"> để chốt, phần chênh sẽ rời khỏi “đã ký HĐ chưa giao”.</w:t>
      </w:r>
    </w:p>
    <w:p>
      <w:pPr>
        <w:pStyle w:val="ListParagraph"/>
        <w:numPr>
          <w:ilvl w:val="0"/>
          <w:numId w:val="3"/>
        </w:numPr>
        <w:spacing w:after="80"/>
      </w:pPr>
      <w:r>
        <w:rPr>
          <w:b/>
          <w:bCs/>
        </w:rPr>
        <w:t xml:space="preserve">Không sửa được hợp đồng, báo “đã hoàn thành”</w:t>
      </w:r>
      <w:r>
        <w:t xml:space="preserve"> → Hợp đồng đã chốt. Bấm </w:t>
      </w:r>
      <w:r>
        <w:rPr>
          <w:b/>
          <w:bCs/>
        </w:rPr>
        <w:t xml:space="preserve">Mở lại hợp đồng</w:t>
      </w:r>
      <w:r>
        <w:t xml:space="preserve"> ở màn chi tiết rồi sửa.</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Đợt giao hiện “(chỉ xem)”, không có nút Sửa</w:t>
      </w:r>
      <w:r>
        <w:t xml:space="preserve"> → Lần giao đã quá số ngày cho phép sửa. Báo Ban TTKD nếu thật sự cần chỉnh.</w:t>
      </w:r>
    </w:p>
    <w:p>
      <w:pPr>
        <w:pStyle w:val="ListParagraph"/>
        <w:numPr>
          <w:ilvl w:val="0"/>
          <w:numId w:val="3"/>
        </w:numPr>
        <w:spacing w:after="80"/>
      </w:pPr>
      <w:r>
        <w:rPr>
          <w:b/>
          <w:bCs/>
        </w:rPr>
        <w:t xml:space="preserve">Không thấy hợp đồng cần gắn trong danh sách “Gắn hợp đồng có sẵn”</w:t>
      </w:r>
      <w:r>
        <w:t xml:space="preserve"> → Hợp đồng đó đã thuộc một hồ sơ khác. Mở hồ sơ đó gỡ ra trước, rồi gắn sang hồ sơ mới.</w:t>
      </w:r>
    </w:p>
    <w:p>
      <w:pPr>
        <w:pStyle w:val="ListParagraph"/>
        <w:numPr>
          <w:ilvl w:val="0"/>
          <w:numId w:val="3"/>
        </w:numPr>
        <w:spacing w:after="80"/>
      </w:pPr>
      <w:r>
        <w:rPr>
          <w:b/>
          <w:bCs/>
        </w:rPr>
        <w:t xml:space="preserve">Không xoá được hợp đồng mẹ</w:t>
      </w:r>
      <w:r>
        <w:t xml:space="preserve"> → Hồ sơ còn phụ lục. Gỡ hết phụ lục ở màn chi tiết rồi mới xoá.</w:t>
      </w:r>
    </w:p>
    <w:p>
      <w:pPr>
        <w:pStyle w:val="ListParagraph"/>
        <w:numPr>
          <w:ilvl w:val="0"/>
          <w:numId w:val="3"/>
        </w:numPr>
        <w:spacing w:after="80"/>
      </w:pPr>
      <w:r>
        <w:rPr>
          <w:b/>
          <w:bCs/>
        </w:rPr>
        <w:t xml:space="preserve">Không lưu được HĐ dài hạn, báo phải chọn hợp đồng mẹ</w:t>
      </w:r>
      <w:r>
        <w:t xml:space="preserve"> → HĐ dài hạn là phụ lục của một hồ sơ. Lập hồ sơ ở mục 8 rồi quay lại chọn; hoặc đổi </w:t>
      </w:r>
      <w:r>
        <w:rPr>
          <w:b/>
          <w:bCs/>
        </w:rPr>
        <w:t xml:space="preserve">Loại hợp đồng</w:t>
      </w:r>
      <w:r>
        <w:t xml:space="preserve"> sang *HĐ chuyến* nếu bán đứt.</w:t>
      </w:r>
    </w:p>
    <w:p>
      <w:pPr>
        <w:pStyle w:val="ListParagraph"/>
        <w:numPr>
          <w:ilvl w:val="0"/>
          <w:numId w:val="3"/>
        </w:numPr>
        <w:spacing w:after="80"/>
      </w:pPr>
      <w:r>
        <w:rPr>
          <w:b/>
          <w:bCs/>
        </w:rPr>
        <w:t xml:space="preserve">Ô Hợp đồng mẹ bị khoá, không chọn được</w:t>
      </w:r>
      <w:r>
        <w:t xml:space="preserve"> → Đang để </w:t>
      </w:r>
      <w:r>
        <w:rPr>
          <w:b/>
          <w:bCs/>
        </w:rPr>
        <w:t xml:space="preserve">Loại hợp đồng = HĐ chuyến</w:t>
      </w:r>
      <w:r>
        <w:t xml:space="preserve">. HĐ chuyến không thuộc hồ sơ nào; đổi sang *HĐ dài hạn* thì ô mở ra.</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decimal"/>
      <w:lvlText w:val="%1."/>
      <w:lvlJc w:val="left"/>
      <w:pPr>
        <w:ind w:left="620" w:hanging="360"/>
      </w:pPr>
    </w:lvl>
  </w:abstractNum>
  <w:abstractNum w:abstractNumId="20"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20"/>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384914d59046b075c06185d73afc4262dd660f9.png"/><Relationship Id="rId9" Type="http://schemas.openxmlformats.org/officeDocument/2006/relationships/image" Target="media/ca8cae547010777cb0448e672b1a776d63ea9472.png"/><Relationship Id="rId10" Type="http://schemas.openxmlformats.org/officeDocument/2006/relationships/image" Target="media/f4471612ca7f55594075e794d4241b1a1a3f9007.png"/><Relationship Id="rId11" Type="http://schemas.openxmlformats.org/officeDocument/2006/relationships/image" Target="media/9a0927a3db181c0d359ddab813b248ccff05662f.png"/><Relationship Id="rId12" Type="http://schemas.openxmlformats.org/officeDocument/2006/relationships/image" Target="media/ba6ee220c6127a0aeb03216cc08750fa31c290b2.png"/><Relationship Id="rId13" Type="http://schemas.openxmlformats.org/officeDocument/2006/relationships/image" Target="media/8eec262d4e2c2bb3a089d15e07cb8a677312a4cd.png"/><Relationship Id="rId14" Type="http://schemas.openxmlformats.org/officeDocument/2006/relationships/image" Target="media/9c3ed584c446bfb3119299b904e45c2d1bc44551.png"/><Relationship Id="rId15" Type="http://schemas.openxmlformats.org/officeDocument/2006/relationships/image" Target="media/919037af4cc3bad68c941e601080e3c37f084e42.png"/><Relationship Id="rId16" Type="http://schemas.openxmlformats.org/officeDocument/2006/relationships/image" Target="media/ff643713bf456148510af78be9bb6d8fd1c11031.png"/><Relationship Id="rId17" Type="http://schemas.openxmlformats.org/officeDocument/2006/relationships/image" Target="media/5dd78cd68530ce296ec2765ee0f24107828b5ab9.png"/><Relationship Id="rId18" Type="http://schemas.openxmlformats.org/officeDocument/2006/relationships/image" Target="media/47e68b85bd228d4d5f49a0cbfb00590e91e59439.png"/><Relationship Id="rId19" Type="http://schemas.openxmlformats.org/officeDocument/2006/relationships/image" Target="media/863d8772704057d7c9518a4d70f10c994cda2837.png"/><Relationship Id="rId20" Type="http://schemas.openxmlformats.org/officeDocument/2006/relationships/image" Target="media/0c678c52951a8ebd628abe233983f329d2425968.png"/><Relationship Id="rId21" Type="http://schemas.openxmlformats.org/officeDocument/2006/relationships/image" Target="media/977f5a3826c7d2448f259a03cf15821efac4bf44.png"/><Relationship Id="rId22" Type="http://schemas.openxmlformats.org/officeDocument/2006/relationships/image" Target="media/986ba7bd0ea7c5a05a3736a6730043409c4e5d94.png"/><Relationship Id="rId23" Type="http://schemas.openxmlformats.org/officeDocument/2006/relationships/image" Target="media/fce8ee0a5c9470ea4809ccaef628bdeb1089ddec.png"/><Relationship Id="rId24" Type="http://schemas.openxmlformats.org/officeDocument/2006/relationships/image" Target="media/800399d5f829b59b1dcd4557116dac558a0c3a38.png"/><Relationship Id="rId25" Type="http://schemas.openxmlformats.org/officeDocument/2006/relationships/image" Target="media/b5993c12f296208e0203fbd8c9322aaf6b593fe7.png"/><Relationship Id="rId26" Type="http://schemas.openxmlformats.org/officeDocument/2006/relationships/image" Target="media/8221cc0925a3fa08dbf3288004c03ee201522088.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2026-08-24T08:06:37.021Z</dcterms:created>
  <dcterms:modified xsi:type="dcterms:W3CDTF">2026-08-24T08:06:37.022Z</dcterms:modified>
</cp:coreProperties>
</file>

<file path=docProps/custom.xml><?xml version="1.0" encoding="utf-8"?>
<Properties xmlns="http://schemas.openxmlformats.org/officeDocument/2006/custom-properties" xmlns:vt="http://schemas.openxmlformats.org/officeDocument/2006/docPropsVTypes"/>
</file>