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Подтверждение заявки</w:t>
      </w:r>
    </w:p>
    <w:p>
      <w:r>
        <w:t xml:space="preserve">Этот демонстрационный документ показывает, как второй шаблон заполняется из той же записи без повторного ввода данных.</w:t>
      </w:r>
    </w:p>
    <w:p>
      <w:r>
        <w:t xml:space="preserve">Кому  Демо «Вектор» &amp; партнёры</w:t>
      </w:r>
    </w:p>
    <w:p>
      <w:r>
        <w:t xml:space="preserve">Email  client-b@example.com</w:t>
      </w:r>
    </w:p>
    <w:p>
      <w:pPr>
        <w:pStyle w:val="Heading1"/>
      </w:pPr>
      <w:r>
        <w:t xml:space="preserve">Сведения о заявке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C6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/>
                <w:color w:val="FFFFFF"/>
              </w:rPr>
              <w:t xml:space="preserve">Поле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63C6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/>
                <w:color w:val="FFFFFF"/>
              </w:rPr>
              <w:t xml:space="preserve">Значение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Номер заявки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002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Дата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2026-10-22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Услуга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Обслуживание оборудования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Сумма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00" w:before="100"/>
            </w:pPr>
            <w:r>
              <w:rPr>
                <w:b w:val="0"/>
                <w:color w:val="000000"/>
              </w:rPr>
              <w:t xml:space="preserve">8400 ₽</w:t>
            </w:r>
          </w:p>
        </w:tc>
      </w:tr>
    </w:tbl>
    <w:p/>
    <w:p>
      <w:r>
        <w:t xml:space="preserve">Документ создан автоматически по шаблону. Перед отправкой проверьте результат.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Все реквизиты вымышлены. Пример не является договором или бухгалтерским документом.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 xml:space="preserve">DocFlow Lite   /   Демонстрационный сценарий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Подтверждение заявки</dc:title>
  <dc:subject/>
  <dc:creator>DocFlow Lite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