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Подтверждение заявки</w:t>
      </w:r>
    </w:p>
    <w:p>
      <w:r>
        <w:t>Этот демонстрационный документ показывает, как второй шаблон заполняется из той же записи без повторного ввода данных.</w:t>
      </w:r>
    </w:p>
    <w:p>
      <w:r>
        <w:t>Кому  {{client}}</w:t>
      </w:r>
    </w:p>
    <w:p>
      <w:r>
        <w:t>Email  {{email}}</w:t>
      </w:r>
    </w:p>
    <w:p>
      <w:pPr>
        <w:pStyle w:val="Heading1"/>
      </w:pPr>
      <w:r>
        <w:t>Сведения о заявке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63C6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63C6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/>
                <w:color w:val="FFFFFF"/>
              </w:rPr>
              <w:t>Значение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Номер заявки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{{invoice_no}}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Дата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{{date}}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Услуга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{{service}}</w:t>
            </w:r>
          </w:p>
        </w:tc>
      </w:tr>
      <w:t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Сумма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100" w:before="100"/>
            </w:pPr>
            <w:r>
              <w:rPr>
                <w:b w:val="0"/>
                <w:color w:val="000000"/>
              </w:rPr>
              <w:t>{{amount}} ₽</w:t>
            </w:r>
          </w:p>
        </w:tc>
      </w:tr>
    </w:tbl>
    <w:p/>
    <w:p>
      <w:r>
        <w:t>Документ создан автоматически по шаблону. Перед отправкой проверьте результат.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Все реквизиты вымышлены. Пример не является договором или бухгалтерским документом.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DocFlow Lite   /   Демонстрационный сценарий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Подтверждение заявки</dc:title>
  <dc:subject/>
  <dc:creator>DocFlow Lite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