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5670"/>
        <w:gridCol w:w="3690"/>
        <w:tblGridChange w:id="0">
          <w:tblGrid>
            <w:gridCol w:w="5670"/>
            <w:gridCol w:w="3690"/>
          </w:tblGrid>
        </w:tblGridChange>
      </w:tblGrid>
      <w:tr>
        <w:trPr>
          <w:trHeight w:val="1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397.44" w:lineRule="auto"/>
              <w:contextualSpacing w:val="0"/>
              <w:rPr/>
            </w:pPr>
            <w:r w:rsidDel="00000000" w:rsidR="00000000" w:rsidRPr="00000000">
              <w:drawing>
                <wp:inline distB="114300" distT="114300" distL="114300" distR="114300">
                  <wp:extent cx="2500313" cy="642441"/>
                  <wp:effectExtent b="0" l="0" r="0" t="0"/>
                  <wp:docPr descr="Hot_logo_with_text_rgb.png" id="1" name="image2.png"/>
                  <a:graphic>
                    <a:graphicData uri="http://schemas.openxmlformats.org/drawingml/2006/picture">
                      <pic:pic>
                        <pic:nvPicPr>
                          <pic:cNvPr descr="Hot_logo_with_text_rgb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3" cy="642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right"/>
              <w:rPr>
                <w:rFonts w:ascii="Ubuntu" w:cs="Ubuntu" w:eastAsia="Ubuntu" w:hAnsi="Ubuntu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highlight w:val="white"/>
                <w:rtl w:val="0"/>
              </w:rPr>
              <w:t xml:space="preserve">1110 Vermont Avenue NW, Suite 500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right"/>
              <w:rPr>
                <w:rFonts w:ascii="Ubuntu" w:cs="Ubuntu" w:eastAsia="Ubuntu" w:hAnsi="Ubuntu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highlight w:val="white"/>
                <w:rtl w:val="0"/>
              </w:rPr>
              <w:t xml:space="preserve">Washington, DC 20005 USA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right"/>
              <w:rPr>
                <w:rFonts w:ascii="Ubuntu" w:cs="Ubuntu" w:eastAsia="Ubuntu" w:hAnsi="Ubuntu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highlight w:val="white"/>
                <w:rtl w:val="0"/>
              </w:rPr>
              <w:t xml:space="preserve">info@hotosm.org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right"/>
              <w:rPr>
                <w:rFonts w:ascii="Ubuntu" w:cs="Ubuntu" w:eastAsia="Ubuntu" w:hAnsi="Ubuntu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Ubuntu" w:cs="Ubuntu" w:eastAsia="Ubuntu" w:hAnsi="Ubuntu"/>
                <w:sz w:val="20"/>
                <w:szCs w:val="20"/>
                <w:highlight w:val="white"/>
                <w:rtl w:val="0"/>
              </w:rPr>
              <w:t xml:space="preserve">www.hotosm.org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Ramani Huria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Data Model and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Tagging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wvredh35s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 Streets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qyddf4qzexr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 Buildings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9jglr8ckm6d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 Drainage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wrojasp918g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3.1.  Ditch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l1vkm4yqla3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3.2.  Drain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f6oqp3b4ccq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3.3. Underground Drain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y80d2boa36y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3.4. Culvert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mtooxc5zngl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 Public Water Source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ec02ffsblsj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4.1.  Stand Point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441z57eb5ds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4.2.  Overhead Tank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4ng84773041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4.3.  Reserve Tank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3f84f7lumk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 Public Toilets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b676wadr2cl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 Solid Waste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jan6x7kvkxq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 Open Areas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5l21y6impe3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7.1.  Brownfield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sp1fo67oy2b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7.2.  Cemetery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xqecpsy4te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7.3.  Grass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5xkra5m0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7.4.  Park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ul95lk5f4oz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7.5.  Playground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swy9r7rvbnm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7.6.  Sports Pitch/Facility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vvkco547ryh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7.7.  Water Ponds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720" w:firstLine="0"/>
            <w:contextualSpacing w:val="0"/>
            <w:rPr>
              <w:color w:val="1155cc"/>
              <w:u w:val="single"/>
            </w:rPr>
          </w:pPr>
          <w:hyperlink w:anchor="_vajv7ipztiq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7.8. Wetland/Floodprone Areas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h14us687s3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 Ward Boundaries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  <w:u w:val="single"/>
            </w:rPr>
          </w:pPr>
          <w:hyperlink w:anchor="_ey8lymd68hi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 Sub ward Boundaries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wvredh35s7" w:id="0"/>
      <w:bookmarkEnd w:id="0"/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0"/>
        </w:rPr>
        <w:t xml:space="preserve">Streets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possible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primary, secondary, tertiary,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unclassified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residential,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footway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 of street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asphalt, concrete, unpaved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smoothness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good, intermediate, bad, very_bad, horrible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&lt;number&gt;                      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 (in meters of street width)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oneway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yes, no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(direction of traffic, NOT the number of lanes!)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bridge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yes, viaduct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(add layer=1)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qyddf4qzexrk" w:id="1"/>
      <w:bookmarkEnd w:id="1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0"/>
        </w:rPr>
        <w:t xml:space="preserve">Buildings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possible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residential, commercial, apartments, industrial, public, school, utility, construction, residential;commercial,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name of building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building:levels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number of levels in the building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(the ground floor is 1!)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building:material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brick, cement_block, concrete, glass, loam, metal, plaster, wood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addr:housenumber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address number of the building, ie 25 or 19A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addr:street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street name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amenity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atm, bank, bar, cafe, clinic, college, courthouse, embassy, fire_station, fuel, hospital, kindergarten, library, marketplace, parking, place_of_worship, pharmacy, police, post_office, pub, public_building, restaurant, school, townhall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office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company, government, insurance, lawyer, political_party, yes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shop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alcohol, art, bakery, beauty, beverages, bicycle, books, butcher, car, car_parts, car_repair, chemist, clothes, convenience, copyshop, cosmetics, doityourself, electronics, furniture, greengrocer, hairdresser, houseware, jewelry, kiosk, mobile_phone, pastry, shoes, stationary, supermarket, tailor, yes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tourism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attraction, guest_house, hotel, yes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bed_count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(for hospitals, clinics; the number of beds)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religion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(if a place_of_worship; muslim, christian)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9jglr8ckm6d5" w:id="2"/>
      <w:bookmarkEnd w:id="2"/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0"/>
        </w:rPr>
        <w:t xml:space="preserve">Drainage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rojasp918gz" w:id="3"/>
      <w:bookmarkEnd w:id="3"/>
      <w:r w:rsidDel="00000000" w:rsidR="00000000" w:rsidRPr="00000000">
        <w:rPr>
          <w:rtl w:val="0"/>
        </w:rPr>
        <w:t xml:space="preserve">3.1.  Ditch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dirt drainage line which is uncovered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ditch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yes, no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blockage = dirt, concrete, rubbish, no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width = &lt;number&gt; of meters wide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depth = &lt;number&gt; of meters deep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1vkm4yqla3k" w:id="4"/>
      <w:bookmarkEnd w:id="4"/>
      <w:r w:rsidDel="00000000" w:rsidR="00000000" w:rsidRPr="00000000">
        <w:rPr>
          <w:rtl w:val="0"/>
        </w:rPr>
        <w:t xml:space="preserve">3.2.  Drain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concrete drainage line which may be covered or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uncovered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drain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yes, no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blockage = dirt, concrete, rubbish, no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width = &lt;number&gt; of meters wide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color w:val="c0504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depth = &lt;number&gt; of meters deep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f6oqp3b4ccq5" w:id="5"/>
      <w:bookmarkEnd w:id="5"/>
      <w:r w:rsidDel="00000000" w:rsidR="00000000" w:rsidRPr="00000000">
        <w:rPr>
          <w:rtl w:val="0"/>
        </w:rPr>
        <w:t xml:space="preserve">3.3. Underground Drain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concrete drainage line which is buried under or next to the road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drain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layer = -1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diameter = &lt;number&gt; of meters in diameter (may not be possible to collect)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80d2boa36yl" w:id="6"/>
      <w:bookmarkEnd w:id="6"/>
      <w:r w:rsidDel="00000000" w:rsidR="00000000" w:rsidRPr="00000000">
        <w:rPr>
          <w:rtl w:val="0"/>
        </w:rPr>
        <w:t xml:space="preserve">3.4. Culvert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ways,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tunnel which carries water from an open drain under  the road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waterway = drain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tunnel = culvert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covered = yes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layer = -1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diameter = # of meters in diameter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tooxc5znglp" w:id="7"/>
      <w:bookmarkEnd w:id="7"/>
      <w:r w:rsidDel="00000000" w:rsidR="00000000" w:rsidRPr="00000000">
        <w:rPr>
          <w:rtl w:val="0"/>
        </w:rPr>
        <w:t xml:space="preserve">4.  Public Water Source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c02ffsblsj9" w:id="8"/>
      <w:bookmarkEnd w:id="8"/>
      <w:r w:rsidDel="00000000" w:rsidR="00000000" w:rsidRPr="00000000">
        <w:rPr>
          <w:rtl w:val="0"/>
        </w:rPr>
        <w:t xml:space="preserve">4.1.  Stand Point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amenity=drinking_water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pump:active = yes,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41z57eb5dsw" w:id="9"/>
      <w:bookmarkEnd w:id="9"/>
      <w:r w:rsidDel="00000000" w:rsidR="00000000" w:rsidRPr="00000000">
        <w:rPr>
          <w:rtl w:val="0"/>
        </w:rPr>
        <w:t xml:space="preserve">4.2.  Overhead Tank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man_made = water_tower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ng84773041k" w:id="10"/>
      <w:bookmarkEnd w:id="10"/>
      <w:r w:rsidDel="00000000" w:rsidR="00000000" w:rsidRPr="00000000">
        <w:rPr>
          <w:rtl w:val="0"/>
        </w:rPr>
        <w:t xml:space="preserve">4.3.  Reserve Tank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n_made = water_tank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f84f7lumkn2" w:id="11"/>
      <w:bookmarkEnd w:id="11"/>
      <w:r w:rsidDel="00000000" w:rsidR="00000000" w:rsidRPr="00000000">
        <w:rPr>
          <w:rtl w:val="0"/>
        </w:rPr>
        <w:t xml:space="preserve">5.  Public Toilets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amenity = toilets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toilets:disposal = flush,pitlatrine,bucket,chemical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Optional: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access= yes,permissive,customers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fee=yes,no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name= name of a toilet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toilets:num_chambers= # of toilets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operator = name (for example: Ilala Municipal Council, Tandale Sacco, Friend’s Bar)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opening_hours= e.g. 08:30-15:45</w:t>
      </w:r>
    </w:p>
    <w:p w:rsidR="00000000" w:rsidDel="00000000" w:rsidP="00000000" w:rsidRDefault="00000000" w:rsidRPr="00000000">
      <w:pPr>
        <w:pBdr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wheelchair = yes;no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toilets</w:t>
      </w:r>
      <w:r w:rsidDel="00000000" w:rsidR="00000000" w:rsidRPr="00000000">
        <w:rPr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handwashing</w:t>
      </w:r>
      <w:r w:rsidDel="00000000" w:rsidR="00000000" w:rsidRPr="00000000">
        <w:rPr>
          <w:sz w:val="22"/>
          <w:szCs w:val="22"/>
          <w:rtl w:val="0"/>
        </w:rPr>
        <w:t xml:space="preserve">= yes;no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676wadr2clz" w:id="12"/>
      <w:bookmarkEnd w:id="12"/>
      <w:r w:rsidDel="00000000" w:rsidR="00000000" w:rsidRPr="00000000">
        <w:rPr>
          <w:rtl w:val="0"/>
        </w:rPr>
        <w:t xml:space="preserve">6.  Solid Waste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dump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dump:official = yes,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an6x7kvkxq4" w:id="13"/>
      <w:bookmarkEnd w:id="13"/>
      <w:r w:rsidDel="00000000" w:rsidR="00000000" w:rsidRPr="00000000">
        <w:rPr>
          <w:rtl w:val="0"/>
        </w:rPr>
        <w:t xml:space="preserve">7.  Open Areas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follow typical tagging methodology, especially the following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l21y6impe33" w:id="14"/>
      <w:bookmarkEnd w:id="14"/>
      <w:r w:rsidDel="00000000" w:rsidR="00000000" w:rsidRPr="00000000">
        <w:rPr>
          <w:rtl w:val="0"/>
        </w:rPr>
        <w:t xml:space="preserve">7.1.  Brownfield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brownfield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greenfield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p1fo67oy2bl" w:id="15"/>
      <w:bookmarkEnd w:id="15"/>
      <w:r w:rsidDel="00000000" w:rsidR="00000000" w:rsidRPr="00000000">
        <w:rPr>
          <w:rtl w:val="0"/>
        </w:rPr>
        <w:t xml:space="preserve">7.2.  Cemetery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cemetery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qecpsy4tel" w:id="16"/>
      <w:bookmarkEnd w:id="16"/>
      <w:r w:rsidDel="00000000" w:rsidR="00000000" w:rsidRPr="00000000">
        <w:rPr>
          <w:rtl w:val="0"/>
        </w:rPr>
        <w:t xml:space="preserve">7.3.  Grass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landuse = grass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xkra5m0qm3" w:id="17"/>
      <w:bookmarkEnd w:id="17"/>
      <w:r w:rsidDel="00000000" w:rsidR="00000000" w:rsidRPr="00000000">
        <w:rPr>
          <w:rtl w:val="0"/>
        </w:rPr>
        <w:t xml:space="preserve">7.4.  Park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leisure = park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l95lk5f4ozi" w:id="18"/>
      <w:bookmarkEnd w:id="18"/>
      <w:r w:rsidDel="00000000" w:rsidR="00000000" w:rsidRPr="00000000">
        <w:rPr>
          <w:rtl w:val="0"/>
        </w:rPr>
        <w:t xml:space="preserve">7.5.  Playground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leisure = 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wy9r7rvbnmh" w:id="19"/>
      <w:bookmarkEnd w:id="19"/>
      <w:r w:rsidDel="00000000" w:rsidR="00000000" w:rsidRPr="00000000">
        <w:rPr>
          <w:rtl w:val="0"/>
        </w:rPr>
        <w:t xml:space="preserve">7.6.  Sports Pitch/Facility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leisure = pitch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landuse = recreation_ground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vkco547ryh5" w:id="20"/>
      <w:bookmarkEnd w:id="20"/>
      <w:r w:rsidDel="00000000" w:rsidR="00000000" w:rsidRPr="00000000">
        <w:rPr>
          <w:rtl w:val="0"/>
        </w:rPr>
        <w:t xml:space="preserve">7.7.  Water Ponds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natural =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ajv7ipztiqf" w:id="21"/>
      <w:bookmarkEnd w:id="21"/>
      <w:r w:rsidDel="00000000" w:rsidR="00000000" w:rsidRPr="00000000">
        <w:rPr>
          <w:rtl w:val="0"/>
        </w:rPr>
        <w:t xml:space="preserve">7.8. Wetland/Floodprone Areas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natural = wetland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14us687s37" w:id="22"/>
      <w:bookmarkEnd w:id="22"/>
      <w:r w:rsidDel="00000000" w:rsidR="00000000" w:rsidRPr="00000000">
        <w:rPr>
          <w:rtl w:val="0"/>
        </w:rPr>
        <w:t xml:space="preserve">8.  Ward Boundaries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these will be imported, we need to find sub-ward boundaries; ask ward officers to draw the sub-wards!)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admin_level=9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boundary=administrative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name=&lt;ward name&gt;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place=ward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  <w:sz w:val="28"/>
          <w:szCs w:val="28"/>
        </w:rPr>
      </w:pPr>
      <w:bookmarkStart w:colFirst="0" w:colLast="0" w:name="_ey8lymd68hih" w:id="23"/>
      <w:bookmarkEnd w:id="23"/>
      <w:r w:rsidDel="00000000" w:rsidR="00000000" w:rsidRPr="00000000">
        <w:rPr>
          <w:rtl w:val="0"/>
        </w:rPr>
        <w:t xml:space="preserve">9.  Sub ward Boundaries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admin_level=10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boundary=administrative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is_in=&lt;ward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name=&lt;subward name&gt;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place=subward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more tags, see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http://wiki.openstreetmap.org/wiki/Map_Features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create OpenMapKit forms: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http://opendatakit.org/xiframe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Brownfield is a piece of land that has been previously built up and then cleared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good example is the large field in Ndugumbi where they have been launching the drones).  On the other hand, greenfield describes undeveloped land scheduled for development.</w:t>
      </w:r>
    </w:p>
  </w:footnote>
  <w:footnote w:id="1"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 wetland is a land area that is saturated with water, either permanently or seasonally.  This could be a swamp or marsh, typically around rivers, lakes, and coastline.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2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="360" w:lineRule="auto"/>
      <w:contextualSpacing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="360" w:lineRule="auto"/>
      <w:contextualSpacing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360" w:lineRule="auto"/>
      <w:contextualSpacing w:val="1"/>
    </w:pPr>
    <w:rPr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i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iki.openstreetmap.org/wiki/Map_Features" TargetMode="External"/><Relationship Id="rId8" Type="http://schemas.openxmlformats.org/officeDocument/2006/relationships/hyperlink" Target="http://opendatakit.org/xifr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