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numPr>
          <w:ilvl w:val="0"/>
          <w:numId w:val="1"/>
        </w:numPr>
        <w:spacing w:after="120" w:before="480" w:line="240" w:lineRule="auto"/>
        <w:rPr>
          <w:rFonts w:ascii="Liberation Serif" w:cs="Liberation Serif" w:eastAsia="Liberation Serif" w:hAnsi="Liberation Serif"/>
          <w:b w:val="1"/>
          <w:sz w:val="44"/>
          <w:szCs w:val="44"/>
        </w:rPr>
      </w:pPr>
      <w:bookmarkStart w:colFirst="0" w:colLast="0" w:name="_f3k9d9p3vfqo" w:id="0"/>
      <w:bookmarkEnd w:id="0"/>
      <w:r w:rsidDel="00000000" w:rsidR="00000000" w:rsidRPr="00000000">
        <w:rPr>
          <w:rFonts w:ascii="Liberation Serif" w:cs="Liberation Serif" w:eastAsia="Liberation Serif" w:hAnsi="Liberation Serif"/>
          <w:b w:val="1"/>
          <w:sz w:val="44"/>
          <w:szCs w:val="44"/>
          <w:rtl w:val="0"/>
        </w:rPr>
        <w:t xml:space="preserve">Characterizing Contexts for Protection </w:t>
      </w:r>
      <w:r w:rsidDel="00000000" w:rsidR="00000000" w:rsidRPr="00000000">
        <w:rPr>
          <w:rtl w:val="0"/>
        </w:rPr>
      </w:r>
    </w:p>
    <w:p w:rsidR="00000000" w:rsidDel="00000000" w:rsidP="00000000" w:rsidRDefault="00000000" w:rsidRPr="00000000" w14:paraId="00000002">
      <w:pPr>
        <w:spacing w:after="140" w:line="276" w:lineRule="auto"/>
        <w:rPr>
          <w:rFonts w:ascii="Liberation Serif" w:cs="Liberation Serif" w:eastAsia="Liberation Serif" w:hAnsi="Liberation Serif"/>
          <w:sz w:val="24"/>
          <w:szCs w:val="24"/>
        </w:rPr>
      </w:pPr>
      <w:hyperlink r:id="rId7">
        <w:r w:rsidDel="00000000" w:rsidR="00000000" w:rsidRPr="00000000">
          <w:rPr>
            <w:rFonts w:ascii="Liberation Serif" w:cs="Liberation Serif" w:eastAsia="Liberation Serif" w:hAnsi="Liberation Serif"/>
            <w:color w:val="1155cc"/>
            <w:sz w:val="24"/>
            <w:szCs w:val="24"/>
            <w:u w:val="single"/>
            <w:rtl w:val="0"/>
          </w:rPr>
          <w:t xml:space="preserve">HOT’s Ethical Data and Protection Policy</w:t>
        </w:r>
      </w:hyperlink>
      <w:r w:rsidDel="00000000" w:rsidR="00000000" w:rsidRPr="00000000">
        <w:rPr>
          <w:rFonts w:ascii="Liberation Serif" w:cs="Liberation Serif" w:eastAsia="Liberation Serif" w:hAnsi="Liberation Serif"/>
          <w:sz w:val="24"/>
          <w:szCs w:val="24"/>
          <w:rtl w:val="0"/>
        </w:rPr>
        <w:t xml:space="preserve"> requires a Protection Risk Assessment for all new field mapping projects. The New Project Ethical Data and Protection Checklist refers to a Context Characterization toolkit. What is that?</w:t>
      </w:r>
    </w:p>
    <w:p w:rsidR="00000000" w:rsidDel="00000000" w:rsidP="00000000" w:rsidRDefault="00000000" w:rsidRPr="00000000" w14:paraId="00000003">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This document is supplemental to the </w:t>
      </w:r>
      <w:hyperlink r:id="rId8">
        <w:r w:rsidDel="00000000" w:rsidR="00000000" w:rsidRPr="00000000">
          <w:rPr>
            <w:rFonts w:ascii="Liberation Serif" w:cs="Liberation Serif" w:eastAsia="Liberation Serif" w:hAnsi="Liberation Serif"/>
            <w:color w:val="1155cc"/>
            <w:sz w:val="24"/>
            <w:szCs w:val="24"/>
            <w:u w:val="single"/>
            <w:rtl w:val="0"/>
          </w:rPr>
          <w:t xml:space="preserve">HOT Context Characterization Tool</w:t>
        </w:r>
      </w:hyperlink>
      <w:r w:rsidDel="00000000" w:rsidR="00000000" w:rsidRPr="00000000">
        <w:rPr>
          <w:rFonts w:ascii="Liberation Serif" w:cs="Liberation Serif" w:eastAsia="Liberation Serif" w:hAnsi="Liberation Serif"/>
          <w:sz w:val="24"/>
          <w:szCs w:val="24"/>
          <w:rtl w:val="0"/>
        </w:rPr>
        <w:t xml:space="preserve">, a single slide with a quick visual overview of various types of contexts and their level of Protection risk. The slide provides a visual reference, and the following pages more detailed discussion and explanation of the characterizations. </w:t>
      </w:r>
    </w:p>
    <w:p w:rsidR="00000000" w:rsidDel="00000000" w:rsidP="00000000" w:rsidRDefault="00000000" w:rsidRPr="00000000" w14:paraId="00000004">
      <w:pPr>
        <w:spacing w:after="140"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40" w:line="240" w:lineRule="auto"/>
        <w:jc w:val="center"/>
        <w:rPr>
          <w:rFonts w:ascii="Liberation Serif" w:cs="Liberation Serif" w:eastAsia="Liberation Serif" w:hAnsi="Liberation Serif"/>
          <w:i w:val="1"/>
          <w:sz w:val="20"/>
          <w:szCs w:val="20"/>
        </w:rPr>
      </w:pPr>
      <w:r w:rsidDel="00000000" w:rsidR="00000000" w:rsidRPr="00000000">
        <w:rPr>
          <w:rFonts w:ascii="Liberation Serif" w:cs="Liberation Serif" w:eastAsia="Liberation Serif" w:hAnsi="Liberation Serif"/>
          <w:i w:val="1"/>
          <w:sz w:val="20"/>
          <w:szCs w:val="20"/>
          <w:rtl w:val="0"/>
        </w:rPr>
        <w:t xml:space="preserve">The HOT Context Characterization tool (also available as an editable presentation slide)</w:t>
      </w:r>
    </w:p>
    <w:p w:rsidR="00000000" w:rsidDel="00000000" w:rsidP="00000000" w:rsidRDefault="00000000" w:rsidRPr="00000000" w14:paraId="00000006">
      <w:pPr>
        <w:spacing w:after="140" w:line="276" w:lineRule="auto"/>
        <w:rPr>
          <w:rFonts w:ascii="Liberation Serif" w:cs="Liberation Serif" w:eastAsia="Liberation Serif" w:hAnsi="Liberation Seri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spacing w:after="140" w:line="276" w:lineRule="auto"/>
        <w:rPr/>
      </w:pPr>
      <w:bookmarkStart w:colFirst="0" w:colLast="0" w:name="_7mqo6brq6ljx" w:id="1"/>
      <w:bookmarkEnd w:id="1"/>
      <w:r w:rsidDel="00000000" w:rsidR="00000000" w:rsidRPr="00000000">
        <w:rPr>
          <w:rtl w:val="0"/>
        </w:rPr>
        <w:t xml:space="preserve">Additional Explanation and Details</w:t>
      </w:r>
    </w:p>
    <w:p w:rsidR="00000000" w:rsidDel="00000000" w:rsidP="00000000" w:rsidRDefault="00000000" w:rsidRPr="00000000" w14:paraId="00000008">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We can’t simply categorize a context as “conflict or not.” Here are some broad categories of contexts:</w:t>
      </w:r>
    </w:p>
    <w:p w:rsidR="00000000" w:rsidDel="00000000" w:rsidP="00000000" w:rsidRDefault="00000000" w:rsidRPr="00000000" w14:paraId="00000009">
      <w:pPr>
        <w:numPr>
          <w:ilvl w:val="0"/>
          <w:numId w:val="2"/>
        </w:numPr>
        <w:spacing w:line="240" w:lineRule="auto"/>
        <w:ind w:left="720" w:hanging="360"/>
        <w:rPr>
          <w:sz w:val="24"/>
          <w:szCs w:val="24"/>
        </w:rPr>
      </w:pPr>
      <w:r w:rsidDel="00000000" w:rsidR="00000000" w:rsidRPr="00000000">
        <w:rPr>
          <w:rFonts w:ascii="Liberation Serif" w:cs="Liberation Serif" w:eastAsia="Liberation Serif" w:hAnsi="Liberation Serif"/>
          <w:b w:val="1"/>
          <w:sz w:val="24"/>
          <w:szCs w:val="24"/>
          <w:rtl w:val="0"/>
        </w:rPr>
        <w:t xml:space="preserve">Declared interstate war</w:t>
      </w:r>
      <w:r w:rsidDel="00000000" w:rsidR="00000000" w:rsidRPr="00000000">
        <w:rPr>
          <w:rFonts w:ascii="Liberation Serif" w:cs="Liberation Serif" w:eastAsia="Liberation Serif" w:hAnsi="Liberation Serif"/>
          <w:sz w:val="24"/>
          <w:szCs w:val="24"/>
          <w:rtl w:val="0"/>
        </w:rPr>
        <w:t xml:space="preserve"> in which two states formally enter into a state of war with official declarations. This almost never happens anymore</w:t>
      </w:r>
      <w:r w:rsidDel="00000000" w:rsidR="00000000" w:rsidRPr="00000000">
        <w:rPr>
          <w:rFonts w:ascii="Liberation Serif" w:cs="Liberation Serif" w:eastAsia="Liberation Serif" w:hAnsi="Liberation Serif"/>
          <w:sz w:val="24"/>
          <w:szCs w:val="24"/>
          <w:vertAlign w:val="superscript"/>
        </w:rPr>
        <w:footnoteReference w:customMarkFollows="0" w:id="0"/>
      </w:r>
      <w:r w:rsidDel="00000000" w:rsidR="00000000" w:rsidRPr="00000000">
        <w:rPr>
          <w:rFonts w:ascii="Liberation Serif" w:cs="Liberation Serif" w:eastAsia="Liberation Serif" w:hAnsi="Liberation Serif"/>
          <w:sz w:val="24"/>
          <w:szCs w:val="24"/>
          <w:rtl w:val="0"/>
        </w:rPr>
        <w:t xml:space="preserve">. Humanitarian law and principles apply without the shadow of a doubt.</w:t>
      </w:r>
    </w:p>
    <w:p w:rsidR="00000000" w:rsidDel="00000000" w:rsidP="00000000" w:rsidRDefault="00000000" w:rsidRPr="00000000" w14:paraId="0000000A">
      <w:pPr>
        <w:numPr>
          <w:ilvl w:val="1"/>
          <w:numId w:val="2"/>
        </w:numPr>
        <w:spacing w:line="240" w:lineRule="auto"/>
        <w:ind w:left="1080" w:hanging="360"/>
        <w:rPr>
          <w:sz w:val="24"/>
          <w:szCs w:val="24"/>
        </w:rPr>
      </w:pPr>
      <w:r w:rsidDel="00000000" w:rsidR="00000000" w:rsidRPr="00000000">
        <w:rPr>
          <w:rFonts w:ascii="Liberation Serif" w:cs="Liberation Serif" w:eastAsia="Liberation Serif" w:hAnsi="Liberation Serif"/>
          <w:sz w:val="24"/>
          <w:szCs w:val="24"/>
          <w:rtl w:val="0"/>
        </w:rPr>
        <w:t xml:space="preserve">Example: WW2, the Iran/Iraq war, Eritrea and Ethiopia until 2000,</w:t>
      </w:r>
      <w:r w:rsidDel="00000000" w:rsidR="00000000" w:rsidRPr="00000000">
        <w:rPr>
          <w:rFonts w:ascii="Liberation Serif" w:cs="Liberation Serif" w:eastAsia="Liberation Serif" w:hAnsi="Liberation Serif"/>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b w:val="1"/>
          <w:sz w:val="24"/>
          <w:szCs w:val="24"/>
        </w:rPr>
      </w:pPr>
      <w:r w:rsidDel="00000000" w:rsidR="00000000" w:rsidRPr="00000000">
        <w:rPr>
          <w:rFonts w:ascii="Liberation Serif" w:cs="Liberation Serif" w:eastAsia="Liberation Serif" w:hAnsi="Liberation Serif"/>
          <w:b w:val="1"/>
          <w:sz w:val="24"/>
          <w:szCs w:val="24"/>
          <w:rtl w:val="0"/>
        </w:rPr>
        <w:t xml:space="preserve">Undeclared interstate war</w:t>
      </w:r>
      <w:r w:rsidDel="00000000" w:rsidR="00000000" w:rsidRPr="00000000">
        <w:rPr>
          <w:rFonts w:ascii="Liberation Serif" w:cs="Liberation Serif" w:eastAsia="Liberation Serif" w:hAnsi="Liberation Serif"/>
          <w:sz w:val="24"/>
          <w:szCs w:val="24"/>
          <w:rtl w:val="0"/>
        </w:rPr>
        <w:t xml:space="preserve"> in which two states enter into a recognizable cross-border conventional military shooting conflict.</w:t>
      </w:r>
    </w:p>
    <w:p w:rsidR="00000000" w:rsidDel="00000000" w:rsidP="00000000" w:rsidRDefault="00000000" w:rsidRPr="00000000" w14:paraId="0000000C">
      <w:pPr>
        <w:numPr>
          <w:ilvl w:val="1"/>
          <w:numId w:val="2"/>
        </w:numPr>
        <w:spacing w:line="240" w:lineRule="auto"/>
        <w:ind w:left="1080" w:hanging="360"/>
        <w:rPr>
          <w:sz w:val="24"/>
          <w:szCs w:val="24"/>
        </w:rPr>
      </w:pPr>
      <w:r w:rsidDel="00000000" w:rsidR="00000000" w:rsidRPr="00000000">
        <w:rPr>
          <w:rFonts w:ascii="Liberation Serif" w:cs="Liberation Serif" w:eastAsia="Liberation Serif" w:hAnsi="Liberation Serif"/>
          <w:sz w:val="24"/>
          <w:szCs w:val="24"/>
          <w:rtl w:val="0"/>
        </w:rPr>
        <w:t xml:space="preserve">example: Russia/Ukraine conflict 2020, which Russia refers to as a “special military operation” and Ukraine refers to as a war but hasn’t officially declared it, the US-led wars in Iraq and Afghanistan</w:t>
      </w:r>
    </w:p>
    <w:p w:rsidR="00000000" w:rsidDel="00000000" w:rsidP="00000000" w:rsidRDefault="00000000" w:rsidRPr="00000000" w14:paraId="0000000D">
      <w:pPr>
        <w:numPr>
          <w:ilvl w:val="2"/>
          <w:numId w:val="2"/>
        </w:numPr>
        <w:spacing w:line="240" w:lineRule="auto"/>
        <w:ind w:left="1440" w:hanging="360"/>
        <w:rPr>
          <w:sz w:val="24"/>
          <w:szCs w:val="24"/>
        </w:rPr>
      </w:pPr>
      <w:r w:rsidDel="00000000" w:rsidR="00000000" w:rsidRPr="00000000">
        <w:rPr>
          <w:rFonts w:ascii="Liberation Serif" w:cs="Liberation Serif" w:eastAsia="Liberation Serif" w:hAnsi="Liberation Serif"/>
          <w:sz w:val="24"/>
          <w:szCs w:val="24"/>
          <w:rtl w:val="0"/>
        </w:rPr>
        <w:t xml:space="preserve">Formally this seems to mean that the rules of war do not apply (Geneva Conventions re treatment of POWs etc are often ignored by the warring parties), but in practice the laws of war do/should apply.</w:t>
      </w:r>
    </w:p>
    <w:p w:rsidR="00000000" w:rsidDel="00000000" w:rsidP="00000000" w:rsidRDefault="00000000" w:rsidRPr="00000000" w14:paraId="0000000E">
      <w:pPr>
        <w:numPr>
          <w:ilvl w:val="2"/>
          <w:numId w:val="2"/>
        </w:numPr>
        <w:spacing w:line="240" w:lineRule="auto"/>
        <w:ind w:left="1440" w:hanging="360"/>
        <w:rPr>
          <w:sz w:val="24"/>
          <w:szCs w:val="24"/>
        </w:rPr>
      </w:pPr>
      <w:r w:rsidDel="00000000" w:rsidR="00000000" w:rsidRPr="00000000">
        <w:rPr>
          <w:rFonts w:ascii="Liberation Serif" w:cs="Liberation Serif" w:eastAsia="Liberation Serif" w:hAnsi="Liberation Serif"/>
          <w:sz w:val="24"/>
          <w:szCs w:val="24"/>
          <w:rtl w:val="0"/>
        </w:rPr>
        <w:t xml:space="preserve">In practice, for example, the Russia/Ukraine conflict in 2020 is unambiguously an interstate war (the UN basically recognizes it at such</w:t>
      </w:r>
      <w:r w:rsidDel="00000000" w:rsidR="00000000" w:rsidRPr="00000000">
        <w:rPr>
          <w:rFonts w:ascii="Liberation Serif" w:cs="Liberation Serif" w:eastAsia="Liberation Serif" w:hAnsi="Liberation Serif"/>
          <w:sz w:val="24"/>
          <w:szCs w:val="24"/>
          <w:vertAlign w:val="superscript"/>
        </w:rPr>
        <w:footnoteReference w:customMarkFollows="0" w:id="2"/>
      </w:r>
      <w:r w:rsidDel="00000000" w:rsidR="00000000" w:rsidRPr="00000000">
        <w:rPr>
          <w:rFonts w:ascii="Liberation Serif" w:cs="Liberation Serif" w:eastAsia="Liberation Serif" w:hAnsi="Liberation Serif"/>
          <w:sz w:val="24"/>
          <w:szCs w:val="24"/>
          <w:rtl w:val="0"/>
        </w:rPr>
        <w:t xml:space="preserve">) and humanitarian law and principles apply.</w:t>
      </w:r>
    </w:p>
    <w:p w:rsidR="00000000" w:rsidDel="00000000" w:rsidP="00000000" w:rsidRDefault="00000000" w:rsidRPr="00000000" w14:paraId="0000000F">
      <w:pPr>
        <w:numPr>
          <w:ilvl w:val="0"/>
          <w:numId w:val="2"/>
        </w:numPr>
        <w:spacing w:line="240" w:lineRule="auto"/>
        <w:ind w:left="720" w:hanging="360"/>
        <w:rPr>
          <w:sz w:val="24"/>
          <w:szCs w:val="24"/>
        </w:rPr>
      </w:pPr>
      <w:r w:rsidDel="00000000" w:rsidR="00000000" w:rsidRPr="00000000">
        <w:rPr>
          <w:rFonts w:ascii="Liberation Serif" w:cs="Liberation Serif" w:eastAsia="Liberation Serif" w:hAnsi="Liberation Serif"/>
          <w:b w:val="1"/>
          <w:sz w:val="24"/>
          <w:szCs w:val="24"/>
          <w:rtl w:val="0"/>
        </w:rPr>
        <w:t xml:space="preserve">Recognized civil war</w:t>
      </w:r>
      <w:r w:rsidDel="00000000" w:rsidR="00000000" w:rsidRPr="00000000">
        <w:rPr>
          <w:rFonts w:ascii="Liberation Serif" w:cs="Liberation Serif" w:eastAsia="Liberation Serif" w:hAnsi="Liberation Serif"/>
          <w:sz w:val="24"/>
          <w:szCs w:val="24"/>
          <w:rtl w:val="0"/>
        </w:rPr>
        <w:t xml:space="preserve"> in which opposition is acknowledged by actors such as the ICRC as being in de facto control of some areas</w:t>
      </w:r>
      <w:r w:rsidDel="00000000" w:rsidR="00000000" w:rsidRPr="00000000">
        <w:rPr>
          <w:rFonts w:ascii="Liberation Serif" w:cs="Liberation Serif" w:eastAsia="Liberation Serif" w:hAnsi="Liberation Serif"/>
          <w:sz w:val="24"/>
          <w:szCs w:val="24"/>
          <w:vertAlign w:val="superscript"/>
        </w:rPr>
        <w:footnoteReference w:customMarkFollows="0" w:id="3"/>
      </w:r>
      <w:r w:rsidDel="00000000" w:rsidR="00000000" w:rsidRPr="00000000">
        <w:rPr>
          <w:rFonts w:ascii="Liberation Serif" w:cs="Liberation Serif" w:eastAsia="Liberation Serif" w:hAnsi="Liberation Serif"/>
          <w:sz w:val="24"/>
          <w:szCs w:val="24"/>
          <w:rtl w:val="0"/>
        </w:rPr>
        <w:t xml:space="preserve"> </w:t>
        <w:tab/>
      </w:r>
    </w:p>
    <w:p w:rsidR="00000000" w:rsidDel="00000000" w:rsidP="00000000" w:rsidRDefault="00000000" w:rsidRPr="00000000" w14:paraId="00000010">
      <w:pPr>
        <w:numPr>
          <w:ilvl w:val="1"/>
          <w:numId w:val="2"/>
        </w:numPr>
        <w:spacing w:line="240" w:lineRule="auto"/>
        <w:ind w:left="1080" w:hanging="360"/>
        <w:rPr>
          <w:sz w:val="24"/>
          <w:szCs w:val="24"/>
        </w:rPr>
      </w:pPr>
      <w:r w:rsidDel="00000000" w:rsidR="00000000" w:rsidRPr="00000000">
        <w:rPr>
          <w:rFonts w:ascii="Liberation Serif" w:cs="Liberation Serif" w:eastAsia="Liberation Serif" w:hAnsi="Liberation Serif"/>
          <w:sz w:val="24"/>
          <w:szCs w:val="24"/>
          <w:rtl w:val="0"/>
        </w:rPr>
        <w:t xml:space="preserve">Example: South Sudan (which ended with South Sudan successfully seceding and founding a new nation-state recognized by the UN).</w:t>
      </w:r>
    </w:p>
    <w:p w:rsidR="00000000" w:rsidDel="00000000" w:rsidP="00000000" w:rsidRDefault="00000000" w:rsidRPr="00000000" w14:paraId="00000011">
      <w:pPr>
        <w:numPr>
          <w:ilvl w:val="1"/>
          <w:numId w:val="2"/>
        </w:numPr>
        <w:spacing w:line="240" w:lineRule="auto"/>
        <w:ind w:left="1080" w:hanging="360"/>
        <w:rPr>
          <w:sz w:val="24"/>
          <w:szCs w:val="24"/>
        </w:rPr>
      </w:pPr>
      <w:r w:rsidDel="00000000" w:rsidR="00000000" w:rsidRPr="00000000">
        <w:rPr>
          <w:rFonts w:ascii="Liberation Serif" w:cs="Liberation Serif" w:eastAsia="Liberation Serif" w:hAnsi="Liberation Serif"/>
          <w:sz w:val="24"/>
          <w:szCs w:val="24"/>
          <w:rtl w:val="0"/>
        </w:rPr>
        <w:t xml:space="preserve">Without recognition of effective opposition control of an area, and some other criteria showing that they actually govern, ICRC is prohibited by their charter from intervening without the consent of the national government, though other humanitarian actors such as MSF have different constraints and may still intervene without government permission. </w:t>
      </w:r>
    </w:p>
    <w:p w:rsidR="00000000" w:rsidDel="00000000" w:rsidP="00000000" w:rsidRDefault="00000000" w:rsidRPr="00000000" w14:paraId="00000012">
      <w:pPr>
        <w:numPr>
          <w:ilvl w:val="1"/>
          <w:numId w:val="2"/>
        </w:numPr>
        <w:spacing w:line="240" w:lineRule="auto"/>
        <w:ind w:left="1080" w:hanging="360"/>
        <w:rPr>
          <w:sz w:val="24"/>
          <w:szCs w:val="24"/>
        </w:rPr>
      </w:pPr>
      <w:r w:rsidDel="00000000" w:rsidR="00000000" w:rsidRPr="00000000">
        <w:rPr>
          <w:rFonts w:ascii="Liberation Serif" w:cs="Liberation Serif" w:eastAsia="Liberation Serif" w:hAnsi="Liberation Serif"/>
          <w:sz w:val="24"/>
          <w:szCs w:val="24"/>
          <w:rtl w:val="0"/>
        </w:rPr>
        <w:t xml:space="preserve">Humanitarian principles apply.</w:t>
      </w:r>
    </w:p>
    <w:p w:rsidR="00000000" w:rsidDel="00000000" w:rsidP="00000000" w:rsidRDefault="00000000" w:rsidRPr="00000000" w14:paraId="00000013">
      <w:pPr>
        <w:numPr>
          <w:ilvl w:val="0"/>
          <w:numId w:val="2"/>
        </w:numPr>
        <w:spacing w:line="240" w:lineRule="auto"/>
        <w:ind w:left="720" w:hanging="360"/>
        <w:rPr>
          <w:sz w:val="24"/>
          <w:szCs w:val="24"/>
        </w:rPr>
      </w:pPr>
      <w:r w:rsidDel="00000000" w:rsidR="00000000" w:rsidRPr="00000000">
        <w:rPr>
          <w:rFonts w:ascii="Liberation Serif" w:cs="Liberation Serif" w:eastAsia="Liberation Serif" w:hAnsi="Liberation Serif"/>
          <w:b w:val="1"/>
          <w:sz w:val="24"/>
          <w:szCs w:val="24"/>
          <w:rtl w:val="0"/>
        </w:rPr>
        <w:t xml:space="preserve">Unrecognized civil strife </w:t>
      </w:r>
      <w:r w:rsidDel="00000000" w:rsidR="00000000" w:rsidRPr="00000000">
        <w:rPr>
          <w:rFonts w:ascii="Liberation Serif" w:cs="Liberation Serif" w:eastAsia="Liberation Serif" w:hAnsi="Liberation Serif"/>
          <w:sz w:val="24"/>
          <w:szCs w:val="24"/>
          <w:rtl w:val="0"/>
        </w:rPr>
        <w:t xml:space="preserve">in which opposition is </w:t>
      </w:r>
      <w:r w:rsidDel="00000000" w:rsidR="00000000" w:rsidRPr="00000000">
        <w:rPr>
          <w:rFonts w:ascii="Liberation Serif" w:cs="Liberation Serif" w:eastAsia="Liberation Serif" w:hAnsi="Liberation Serif"/>
          <w:i w:val="1"/>
          <w:sz w:val="24"/>
          <w:szCs w:val="24"/>
          <w:rtl w:val="0"/>
        </w:rPr>
        <w:t xml:space="preserve">not</w:t>
      </w:r>
      <w:r w:rsidDel="00000000" w:rsidR="00000000" w:rsidRPr="00000000">
        <w:rPr>
          <w:rFonts w:ascii="Liberation Serif" w:cs="Liberation Serif" w:eastAsia="Liberation Serif" w:hAnsi="Liberation Serif"/>
          <w:sz w:val="24"/>
          <w:szCs w:val="24"/>
          <w:rtl w:val="0"/>
        </w:rPr>
        <w:t xml:space="preserve"> in effective control of territory according to, for example, ICRC criteria, but is still organized and has a defined hierarchy and political objective</w:t>
      </w:r>
    </w:p>
    <w:p w:rsidR="00000000" w:rsidDel="00000000" w:rsidP="00000000" w:rsidRDefault="00000000" w:rsidRPr="00000000" w14:paraId="00000014">
      <w:pPr>
        <w:numPr>
          <w:ilvl w:val="1"/>
          <w:numId w:val="2"/>
        </w:numPr>
        <w:spacing w:line="240" w:lineRule="auto"/>
        <w:ind w:left="1080" w:hanging="360"/>
        <w:rPr>
          <w:sz w:val="24"/>
          <w:szCs w:val="24"/>
        </w:rPr>
      </w:pPr>
      <w:r w:rsidDel="00000000" w:rsidR="00000000" w:rsidRPr="00000000">
        <w:rPr>
          <w:rFonts w:ascii="Liberation Serif" w:cs="Liberation Serif" w:eastAsia="Liberation Serif" w:hAnsi="Liberation Serif"/>
          <w:sz w:val="24"/>
          <w:szCs w:val="24"/>
          <w:rtl w:val="0"/>
        </w:rPr>
        <w:t xml:space="preserve">Example: rebels in Darfur, Sudan, opposition in some areas of the Democratic Republic of the Congo such as Katanga, who could/would probably form their own governments if they prevailed</w:t>
      </w:r>
    </w:p>
    <w:p w:rsidR="00000000" w:rsidDel="00000000" w:rsidP="00000000" w:rsidRDefault="00000000" w:rsidRPr="00000000" w14:paraId="00000015">
      <w:pPr>
        <w:numPr>
          <w:ilvl w:val="1"/>
          <w:numId w:val="2"/>
        </w:numPr>
        <w:spacing w:line="240" w:lineRule="auto"/>
        <w:ind w:left="1080" w:hanging="360"/>
        <w:rPr>
          <w:sz w:val="24"/>
          <w:szCs w:val="24"/>
        </w:rPr>
      </w:pPr>
      <w:r w:rsidDel="00000000" w:rsidR="00000000" w:rsidRPr="00000000">
        <w:rPr>
          <w:rFonts w:ascii="Liberation Serif" w:cs="Liberation Serif" w:eastAsia="Liberation Serif" w:hAnsi="Liberation Serif"/>
          <w:sz w:val="24"/>
          <w:szCs w:val="24"/>
          <w:rtl w:val="0"/>
        </w:rPr>
        <w:t xml:space="preserve">Humanitarian principles may apply, but many agencies do not observe neutrality, independence, impartiality (UN agencies often explicitly work with government and do not acknowledge opposition as legitimate interlocutors)</w:t>
      </w:r>
    </w:p>
    <w:p w:rsidR="00000000" w:rsidDel="00000000" w:rsidP="00000000" w:rsidRDefault="00000000" w:rsidRPr="00000000" w14:paraId="00000016">
      <w:pPr>
        <w:numPr>
          <w:ilvl w:val="0"/>
          <w:numId w:val="2"/>
        </w:numPr>
        <w:spacing w:line="240" w:lineRule="auto"/>
        <w:ind w:left="720" w:hanging="360"/>
        <w:rPr>
          <w:sz w:val="24"/>
          <w:szCs w:val="24"/>
        </w:rPr>
      </w:pPr>
      <w:r w:rsidDel="00000000" w:rsidR="00000000" w:rsidRPr="00000000">
        <w:rPr>
          <w:rFonts w:ascii="Liberation Serif" w:cs="Liberation Serif" w:eastAsia="Liberation Serif" w:hAnsi="Liberation Serif"/>
          <w:b w:val="1"/>
          <w:sz w:val="24"/>
          <w:szCs w:val="24"/>
          <w:rtl w:val="0"/>
        </w:rPr>
        <w:t xml:space="preserve">Internecine violence</w:t>
      </w:r>
      <w:r w:rsidDel="00000000" w:rsidR="00000000" w:rsidRPr="00000000">
        <w:rPr>
          <w:rFonts w:ascii="Liberation Serif" w:cs="Liberation Serif" w:eastAsia="Liberation Serif" w:hAnsi="Liberation Serif"/>
          <w:sz w:val="24"/>
          <w:szCs w:val="24"/>
          <w:rtl w:val="0"/>
        </w:rPr>
        <w:t xml:space="preserve"> in which the opposition does not have defined political goals, hierarchy, or make any real attempt at governance. This may include religious insurgencies or even effectively criminal gangs; the key distinguishing attribute is that they probably could/would not govern in any recognizable fashion if they prevailed</w:t>
      </w:r>
    </w:p>
    <w:p w:rsidR="00000000" w:rsidDel="00000000" w:rsidP="00000000" w:rsidRDefault="00000000" w:rsidRPr="00000000" w14:paraId="00000017">
      <w:pPr>
        <w:numPr>
          <w:ilvl w:val="1"/>
          <w:numId w:val="2"/>
        </w:numPr>
        <w:spacing w:line="240" w:lineRule="auto"/>
        <w:ind w:left="1080" w:hanging="360"/>
        <w:rPr>
          <w:sz w:val="24"/>
          <w:szCs w:val="24"/>
        </w:rPr>
      </w:pPr>
      <w:r w:rsidDel="00000000" w:rsidR="00000000" w:rsidRPr="00000000">
        <w:rPr>
          <w:rFonts w:ascii="Liberation Serif" w:cs="Liberation Serif" w:eastAsia="Liberation Serif" w:hAnsi="Liberation Serif"/>
          <w:sz w:val="24"/>
          <w:szCs w:val="24"/>
          <w:rtl w:val="0"/>
        </w:rPr>
        <w:t xml:space="preserve">Examples: ISIS, Mai Mai in DRC, Lord’s Resistance Army in northern Uganda prior to 2012 or so, bandit/insurgents in the Central African Republic, slums in Haiti, refugee camps such as Dadaab in Kenya</w:t>
      </w:r>
    </w:p>
    <w:p w:rsidR="00000000" w:rsidDel="00000000" w:rsidP="00000000" w:rsidRDefault="00000000" w:rsidRPr="00000000" w14:paraId="00000018">
      <w:pPr>
        <w:numPr>
          <w:ilvl w:val="1"/>
          <w:numId w:val="2"/>
        </w:numPr>
        <w:spacing w:line="240" w:lineRule="auto"/>
        <w:ind w:left="1080" w:hanging="360"/>
        <w:rPr>
          <w:sz w:val="24"/>
          <w:szCs w:val="24"/>
        </w:rPr>
      </w:pPr>
      <w:r w:rsidDel="00000000" w:rsidR="00000000" w:rsidRPr="00000000">
        <w:rPr>
          <w:rFonts w:ascii="Liberation Serif" w:cs="Liberation Serif" w:eastAsia="Liberation Serif" w:hAnsi="Liberation Serif"/>
          <w:sz w:val="24"/>
          <w:szCs w:val="24"/>
          <w:rtl w:val="0"/>
        </w:rPr>
        <w:t xml:space="preserve">Some agencies observe humanitarian principles, others do not (MSF and ICRC will observe HP, UN agencies usually won’t).</w:t>
      </w:r>
    </w:p>
    <w:p w:rsidR="00000000" w:rsidDel="00000000" w:rsidP="00000000" w:rsidRDefault="00000000" w:rsidRPr="00000000" w14:paraId="00000019">
      <w:pPr>
        <w:numPr>
          <w:ilvl w:val="0"/>
          <w:numId w:val="2"/>
        </w:numPr>
        <w:spacing w:line="240" w:lineRule="auto"/>
        <w:ind w:left="720" w:hanging="360"/>
        <w:rPr>
          <w:sz w:val="24"/>
          <w:szCs w:val="24"/>
        </w:rPr>
      </w:pPr>
      <w:r w:rsidDel="00000000" w:rsidR="00000000" w:rsidRPr="00000000">
        <w:rPr>
          <w:rFonts w:ascii="Liberation Serif" w:cs="Liberation Serif" w:eastAsia="Liberation Serif" w:hAnsi="Liberation Serif"/>
          <w:b w:val="1"/>
          <w:sz w:val="24"/>
          <w:szCs w:val="24"/>
          <w:rtl w:val="0"/>
        </w:rPr>
        <w:t xml:space="preserve">Lawless areas</w:t>
      </w:r>
      <w:r w:rsidDel="00000000" w:rsidR="00000000" w:rsidRPr="00000000">
        <w:rPr>
          <w:rFonts w:ascii="Liberation Serif" w:cs="Liberation Serif" w:eastAsia="Liberation Serif" w:hAnsi="Liberation Serif"/>
          <w:sz w:val="24"/>
          <w:szCs w:val="24"/>
          <w:rtl w:val="0"/>
        </w:rPr>
        <w:t xml:space="preserve"> in which criminality or sectarian violence rises to such a level as to create conditions functionally akin to conflict and loss of government control, but do not constitute a recognizable rebellion (may or may not have backing or complicity from states inside or outside of the country)</w:t>
      </w:r>
    </w:p>
    <w:p w:rsidR="00000000" w:rsidDel="00000000" w:rsidP="00000000" w:rsidRDefault="00000000" w:rsidRPr="00000000" w14:paraId="0000001A">
      <w:pPr>
        <w:numPr>
          <w:ilvl w:val="1"/>
          <w:numId w:val="2"/>
        </w:numPr>
        <w:spacing w:line="240" w:lineRule="auto"/>
        <w:ind w:left="1080" w:hanging="360"/>
        <w:rPr>
          <w:sz w:val="24"/>
          <w:szCs w:val="24"/>
        </w:rPr>
      </w:pPr>
      <w:r w:rsidDel="00000000" w:rsidR="00000000" w:rsidRPr="00000000">
        <w:rPr>
          <w:rFonts w:ascii="Liberation Serif" w:cs="Liberation Serif" w:eastAsia="Liberation Serif" w:hAnsi="Liberation Serif"/>
          <w:sz w:val="24"/>
          <w:szCs w:val="24"/>
          <w:rtl w:val="0"/>
        </w:rPr>
        <w:t xml:space="preserve">Examples: Drug gangs in Mexico and Guatemala, religious anti-Muslim mobs in India</w:t>
      </w:r>
    </w:p>
    <w:p w:rsidR="00000000" w:rsidDel="00000000" w:rsidP="00000000" w:rsidRDefault="00000000" w:rsidRPr="00000000" w14:paraId="0000001B">
      <w:pPr>
        <w:numPr>
          <w:ilvl w:val="1"/>
          <w:numId w:val="2"/>
        </w:numPr>
        <w:spacing w:line="240" w:lineRule="auto"/>
        <w:ind w:left="1080" w:hanging="360"/>
        <w:rPr>
          <w:sz w:val="24"/>
          <w:szCs w:val="24"/>
        </w:rPr>
      </w:pPr>
      <w:r w:rsidDel="00000000" w:rsidR="00000000" w:rsidRPr="00000000">
        <w:rPr>
          <w:rFonts w:ascii="Liberation Serif" w:cs="Liberation Serif" w:eastAsia="Liberation Serif" w:hAnsi="Liberation Serif"/>
          <w:sz w:val="24"/>
          <w:szCs w:val="24"/>
          <w:rtl w:val="0"/>
        </w:rPr>
        <w:t xml:space="preserve">Humanitarian principles do </w:t>
      </w:r>
      <w:r w:rsidDel="00000000" w:rsidR="00000000" w:rsidRPr="00000000">
        <w:rPr>
          <w:rFonts w:ascii="Liberation Serif" w:cs="Liberation Serif" w:eastAsia="Liberation Serif" w:hAnsi="Liberation Serif"/>
          <w:i w:val="1"/>
          <w:sz w:val="24"/>
          <w:szCs w:val="24"/>
          <w:rtl w:val="0"/>
        </w:rPr>
        <w:t xml:space="preserve">not</w:t>
      </w:r>
      <w:r w:rsidDel="00000000" w:rsidR="00000000" w:rsidRPr="00000000">
        <w:rPr>
          <w:rFonts w:ascii="Liberation Serif" w:cs="Liberation Serif" w:eastAsia="Liberation Serif" w:hAnsi="Liberation Serif"/>
          <w:sz w:val="24"/>
          <w:szCs w:val="24"/>
          <w:rtl w:val="0"/>
        </w:rPr>
        <w:t xml:space="preserve"> generally apply, though some agencies will still try to be guided by some of them. Sustainable Development Goals are relevant.</w:t>
      </w:r>
    </w:p>
    <w:p w:rsidR="00000000" w:rsidDel="00000000" w:rsidP="00000000" w:rsidRDefault="00000000" w:rsidRPr="00000000" w14:paraId="0000001C">
      <w:pPr>
        <w:numPr>
          <w:ilvl w:val="0"/>
          <w:numId w:val="2"/>
        </w:numPr>
        <w:spacing w:line="240" w:lineRule="auto"/>
        <w:ind w:left="720" w:hanging="360"/>
        <w:rPr>
          <w:sz w:val="24"/>
          <w:szCs w:val="24"/>
        </w:rPr>
      </w:pPr>
      <w:r w:rsidDel="00000000" w:rsidR="00000000" w:rsidRPr="00000000">
        <w:rPr>
          <w:rFonts w:ascii="Liberation Serif" w:cs="Liberation Serif" w:eastAsia="Liberation Serif" w:hAnsi="Liberation Serif"/>
          <w:b w:val="1"/>
          <w:sz w:val="24"/>
          <w:szCs w:val="24"/>
          <w:rtl w:val="0"/>
        </w:rPr>
        <w:t xml:space="preserve">High criminality</w:t>
      </w:r>
      <w:r w:rsidDel="00000000" w:rsidR="00000000" w:rsidRPr="00000000">
        <w:rPr>
          <w:rFonts w:ascii="Liberation Serif" w:cs="Liberation Serif" w:eastAsia="Liberation Serif" w:hAnsi="Liberation Serif"/>
          <w:sz w:val="24"/>
          <w:szCs w:val="24"/>
          <w:rtl w:val="0"/>
        </w:rPr>
        <w:t xml:space="preserve"> in which there’s basically a functioning state, but it is not effective in controlling violence. Usually associated with corruption; violence may have tacit support or complicity from government, marginalized people generally involved.</w:t>
      </w:r>
    </w:p>
    <w:p w:rsidR="00000000" w:rsidDel="00000000" w:rsidP="00000000" w:rsidRDefault="00000000" w:rsidRPr="00000000" w14:paraId="0000001D">
      <w:pPr>
        <w:numPr>
          <w:ilvl w:val="1"/>
          <w:numId w:val="2"/>
        </w:numPr>
        <w:spacing w:line="240" w:lineRule="auto"/>
        <w:ind w:left="1080" w:hanging="360"/>
        <w:rPr>
          <w:sz w:val="24"/>
          <w:szCs w:val="24"/>
        </w:rPr>
      </w:pPr>
      <w:r w:rsidDel="00000000" w:rsidR="00000000" w:rsidRPr="00000000">
        <w:rPr>
          <w:rFonts w:ascii="Liberation Serif" w:cs="Liberation Serif" w:eastAsia="Liberation Serif" w:hAnsi="Liberation Serif"/>
          <w:sz w:val="24"/>
          <w:szCs w:val="24"/>
          <w:rtl w:val="0"/>
        </w:rPr>
        <w:t xml:space="preserve">Examples: Inner cities in the United States of America, urban favelas in Brazil, slums in Mexico City</w:t>
      </w:r>
    </w:p>
    <w:p w:rsidR="00000000" w:rsidDel="00000000" w:rsidP="00000000" w:rsidRDefault="00000000" w:rsidRPr="00000000" w14:paraId="0000001E">
      <w:pPr>
        <w:numPr>
          <w:ilvl w:val="1"/>
          <w:numId w:val="2"/>
        </w:numPr>
        <w:spacing w:line="240" w:lineRule="auto"/>
        <w:ind w:left="1080" w:hanging="360"/>
        <w:rPr>
          <w:sz w:val="24"/>
          <w:szCs w:val="24"/>
        </w:rPr>
      </w:pPr>
      <w:r w:rsidDel="00000000" w:rsidR="00000000" w:rsidRPr="00000000">
        <w:rPr>
          <w:rFonts w:ascii="Liberation Serif" w:cs="Liberation Serif" w:eastAsia="Liberation Serif" w:hAnsi="Liberation Serif"/>
          <w:sz w:val="24"/>
          <w:szCs w:val="24"/>
          <w:rtl w:val="0"/>
        </w:rPr>
        <w:t xml:space="preserve">Often no-go areas for NGO staff, particularly internationals</w:t>
      </w:r>
    </w:p>
    <w:p w:rsidR="00000000" w:rsidDel="00000000" w:rsidP="00000000" w:rsidRDefault="00000000" w:rsidRPr="00000000" w14:paraId="0000001F">
      <w:pPr>
        <w:numPr>
          <w:ilvl w:val="1"/>
          <w:numId w:val="2"/>
        </w:numPr>
        <w:spacing w:line="240" w:lineRule="auto"/>
        <w:ind w:left="1080" w:hanging="360"/>
        <w:rPr>
          <w:sz w:val="24"/>
          <w:szCs w:val="24"/>
        </w:rPr>
      </w:pPr>
      <w:r w:rsidDel="00000000" w:rsidR="00000000" w:rsidRPr="00000000">
        <w:rPr>
          <w:rFonts w:ascii="Liberation Serif" w:cs="Liberation Serif" w:eastAsia="Liberation Serif" w:hAnsi="Liberation Serif"/>
          <w:sz w:val="24"/>
          <w:szCs w:val="24"/>
          <w:rtl w:val="0"/>
        </w:rPr>
        <w:t xml:space="preserve">Humanitarian principles do not apply. Some actors will still try to be guided by some of them. Sustainable Development goals are relevant. </w:t>
      </w:r>
    </w:p>
    <w:p w:rsidR="00000000" w:rsidDel="00000000" w:rsidP="00000000" w:rsidRDefault="00000000" w:rsidRPr="00000000" w14:paraId="00000020">
      <w:pPr>
        <w:numPr>
          <w:ilvl w:val="0"/>
          <w:numId w:val="2"/>
        </w:numPr>
        <w:spacing w:line="240" w:lineRule="auto"/>
        <w:ind w:left="720" w:hanging="360"/>
        <w:rPr>
          <w:sz w:val="24"/>
          <w:szCs w:val="24"/>
        </w:rPr>
      </w:pPr>
      <w:r w:rsidDel="00000000" w:rsidR="00000000" w:rsidRPr="00000000">
        <w:rPr>
          <w:rFonts w:ascii="Liberation Serif" w:cs="Liberation Serif" w:eastAsia="Liberation Serif" w:hAnsi="Liberation Serif"/>
          <w:b w:val="1"/>
          <w:sz w:val="24"/>
          <w:szCs w:val="24"/>
          <w:rtl w:val="0"/>
        </w:rPr>
        <w:t xml:space="preserve">Poverty</w:t>
      </w:r>
      <w:r w:rsidDel="00000000" w:rsidR="00000000" w:rsidRPr="00000000">
        <w:rPr>
          <w:rFonts w:ascii="Liberation Serif" w:cs="Liberation Serif" w:eastAsia="Liberation Serif" w:hAnsi="Liberation Serif"/>
          <w:sz w:val="24"/>
          <w:szCs w:val="24"/>
          <w:rtl w:val="0"/>
        </w:rPr>
        <w:t xml:space="preserve"> in which there’s a functioning state, no violence, lawlessness or high criminality that rises to the level of no-go areas for NGO staff taking reasonable precautions. However, people do not receive the level of protection, services, and rights that they should expect from their government. Corruption often a major factor.</w:t>
      </w:r>
    </w:p>
    <w:p w:rsidR="00000000" w:rsidDel="00000000" w:rsidP="00000000" w:rsidRDefault="00000000" w:rsidRPr="00000000" w14:paraId="00000021">
      <w:pPr>
        <w:numPr>
          <w:ilvl w:val="1"/>
          <w:numId w:val="2"/>
        </w:numPr>
        <w:spacing w:line="240" w:lineRule="auto"/>
        <w:ind w:left="1080" w:hanging="360"/>
        <w:rPr>
          <w:sz w:val="24"/>
          <w:szCs w:val="24"/>
        </w:rPr>
      </w:pPr>
      <w:r w:rsidDel="00000000" w:rsidR="00000000" w:rsidRPr="00000000">
        <w:rPr>
          <w:rFonts w:ascii="Liberation Serif" w:cs="Liberation Serif" w:eastAsia="Liberation Serif" w:hAnsi="Liberation Serif"/>
          <w:sz w:val="24"/>
          <w:szCs w:val="24"/>
          <w:rtl w:val="0"/>
        </w:rPr>
        <w:t xml:space="preserve">Examples: Most rural areas in low-income countries in the equatorial regions, inner cities in low and middle-income countries.</w:t>
      </w:r>
    </w:p>
    <w:p w:rsidR="00000000" w:rsidDel="00000000" w:rsidP="00000000" w:rsidRDefault="00000000" w:rsidRPr="00000000" w14:paraId="00000022">
      <w:pPr>
        <w:numPr>
          <w:ilvl w:val="1"/>
          <w:numId w:val="2"/>
        </w:numPr>
        <w:spacing w:line="240" w:lineRule="auto"/>
        <w:ind w:left="1080" w:hanging="360"/>
        <w:rPr>
          <w:sz w:val="24"/>
          <w:szCs w:val="24"/>
        </w:rPr>
      </w:pPr>
      <w:r w:rsidDel="00000000" w:rsidR="00000000" w:rsidRPr="00000000">
        <w:rPr>
          <w:rFonts w:ascii="Liberation Serif" w:cs="Liberation Serif" w:eastAsia="Liberation Serif" w:hAnsi="Liberation Serif"/>
          <w:sz w:val="24"/>
          <w:szCs w:val="24"/>
          <w:rtl w:val="0"/>
        </w:rPr>
        <w:t xml:space="preserve">Humanitarian principles do not apply. Sustainable Development Goals apply.</w:t>
      </w:r>
    </w:p>
    <w:p w:rsidR="00000000" w:rsidDel="00000000" w:rsidP="00000000" w:rsidRDefault="00000000" w:rsidRPr="00000000" w14:paraId="00000023">
      <w:pPr>
        <w:numPr>
          <w:ilvl w:val="2"/>
          <w:numId w:val="2"/>
        </w:numPr>
        <w:spacing w:line="240" w:lineRule="auto"/>
        <w:ind w:left="1440" w:hanging="360"/>
        <w:rPr>
          <w:sz w:val="24"/>
          <w:szCs w:val="24"/>
        </w:rPr>
      </w:pPr>
      <w:r w:rsidDel="00000000" w:rsidR="00000000" w:rsidRPr="00000000">
        <w:rPr>
          <w:rFonts w:ascii="Liberation Serif" w:cs="Liberation Serif" w:eastAsia="Liberation Serif" w:hAnsi="Liberation Serif"/>
          <w:sz w:val="24"/>
          <w:szCs w:val="24"/>
          <w:rtl w:val="0"/>
        </w:rPr>
        <w:t xml:space="preserve">Corruption and poverty, even if it leads to serious deprivation, does not by itself qualify a humanitarian context. This requires </w:t>
      </w:r>
      <w:r w:rsidDel="00000000" w:rsidR="00000000" w:rsidRPr="00000000">
        <w:rPr>
          <w:rFonts w:ascii="Liberation Serif" w:cs="Liberation Serif" w:eastAsia="Liberation Serif" w:hAnsi="Liberation Serif"/>
          <w:i w:val="1"/>
          <w:sz w:val="24"/>
          <w:szCs w:val="24"/>
          <w:rtl w:val="0"/>
        </w:rPr>
        <w:t xml:space="preserve">deliberate</w:t>
      </w:r>
      <w:r w:rsidDel="00000000" w:rsidR="00000000" w:rsidRPr="00000000">
        <w:rPr>
          <w:rFonts w:ascii="Liberation Serif" w:cs="Liberation Serif" w:eastAsia="Liberation Serif" w:hAnsi="Liberation Serif"/>
          <w:sz w:val="24"/>
          <w:szCs w:val="24"/>
          <w:rtl w:val="0"/>
        </w:rPr>
        <w:t xml:space="preserve"> exclusion based on identity. </w:t>
      </w:r>
    </w:p>
    <w:p w:rsidR="00000000" w:rsidDel="00000000" w:rsidP="00000000" w:rsidRDefault="00000000" w:rsidRPr="00000000" w14:paraId="00000024">
      <w:pPr>
        <w:numPr>
          <w:ilvl w:val="0"/>
          <w:numId w:val="2"/>
        </w:numPr>
        <w:spacing w:line="240" w:lineRule="auto"/>
        <w:ind w:left="720" w:hanging="360"/>
        <w:rPr>
          <w:sz w:val="24"/>
          <w:szCs w:val="24"/>
        </w:rPr>
      </w:pPr>
      <w:r w:rsidDel="00000000" w:rsidR="00000000" w:rsidRPr="00000000">
        <w:rPr>
          <w:rFonts w:ascii="Liberation Serif" w:cs="Liberation Serif" w:eastAsia="Liberation Serif" w:hAnsi="Liberation Serif"/>
          <w:b w:val="1"/>
          <w:sz w:val="24"/>
          <w:szCs w:val="24"/>
          <w:rtl w:val="0"/>
        </w:rPr>
        <w:t xml:space="preserve">Natural disaster</w:t>
      </w:r>
      <w:r w:rsidDel="00000000" w:rsidR="00000000" w:rsidRPr="00000000">
        <w:rPr>
          <w:rFonts w:ascii="Liberation Serif" w:cs="Liberation Serif" w:eastAsia="Liberation Serif" w:hAnsi="Liberation Serif"/>
          <w:sz w:val="24"/>
          <w:szCs w:val="24"/>
          <w:rtl w:val="0"/>
        </w:rPr>
        <w:t xml:space="preserve"> in which there’s a functioning government that generally takes care of its citizens to at least a basic minimum level, but is hit by a disaster greatly exceeding their capacity to respond.</w:t>
      </w:r>
    </w:p>
    <w:p w:rsidR="00000000" w:rsidDel="00000000" w:rsidP="00000000" w:rsidRDefault="00000000" w:rsidRPr="00000000" w14:paraId="00000025">
      <w:pPr>
        <w:numPr>
          <w:ilvl w:val="1"/>
          <w:numId w:val="2"/>
        </w:numPr>
        <w:spacing w:line="240" w:lineRule="auto"/>
        <w:ind w:left="1080" w:hanging="360"/>
        <w:rPr>
          <w:sz w:val="24"/>
          <w:szCs w:val="24"/>
        </w:rPr>
      </w:pPr>
      <w:r w:rsidDel="00000000" w:rsidR="00000000" w:rsidRPr="00000000">
        <w:rPr>
          <w:rFonts w:ascii="Liberation Serif" w:cs="Liberation Serif" w:eastAsia="Liberation Serif" w:hAnsi="Liberation Serif"/>
          <w:sz w:val="24"/>
          <w:szCs w:val="24"/>
          <w:rtl w:val="0"/>
        </w:rPr>
        <w:t xml:space="preserve">Examples: earthquake in Nepal, typhoon in Philippines (excluding the rebel areas), Ebola in Sierra Leone, Guinea, and Liberia</w:t>
      </w:r>
    </w:p>
    <w:p w:rsidR="00000000" w:rsidDel="00000000" w:rsidP="00000000" w:rsidRDefault="00000000" w:rsidRPr="00000000" w14:paraId="00000026">
      <w:pPr>
        <w:numPr>
          <w:ilvl w:val="1"/>
          <w:numId w:val="2"/>
        </w:numPr>
        <w:spacing w:line="240" w:lineRule="auto"/>
        <w:ind w:left="1080" w:hanging="360"/>
        <w:rPr>
          <w:sz w:val="24"/>
          <w:szCs w:val="24"/>
        </w:rPr>
      </w:pPr>
      <w:r w:rsidDel="00000000" w:rsidR="00000000" w:rsidRPr="00000000">
        <w:rPr>
          <w:rFonts w:ascii="Liberation Serif" w:cs="Liberation Serif" w:eastAsia="Liberation Serif" w:hAnsi="Liberation Serif"/>
          <w:sz w:val="24"/>
          <w:szCs w:val="24"/>
          <w:rtl w:val="0"/>
        </w:rPr>
        <w:t xml:space="preserve">Humanitarian principles not even relevant. Sustainable Development Goals are the guiding principles (along with Universal Medical Ethics in the case of outbreak).</w:t>
      </w:r>
    </w:p>
    <w:p w:rsidR="00000000" w:rsidDel="00000000" w:rsidP="00000000" w:rsidRDefault="00000000" w:rsidRPr="00000000" w14:paraId="00000027">
      <w:pPr>
        <w:numPr>
          <w:ilvl w:val="0"/>
          <w:numId w:val="2"/>
        </w:numPr>
        <w:spacing w:line="240" w:lineRule="auto"/>
        <w:ind w:left="720" w:hanging="360"/>
        <w:rPr>
          <w:sz w:val="24"/>
          <w:szCs w:val="24"/>
        </w:rPr>
      </w:pPr>
      <w:r w:rsidDel="00000000" w:rsidR="00000000" w:rsidRPr="00000000">
        <w:rPr>
          <w:rFonts w:ascii="Liberation Serif" w:cs="Liberation Serif" w:eastAsia="Liberation Serif" w:hAnsi="Liberation Serif"/>
          <w:b w:val="1"/>
          <w:sz w:val="24"/>
          <w:szCs w:val="24"/>
          <w:rtl w:val="0"/>
        </w:rPr>
        <w:t xml:space="preserve">Complex Emergency</w:t>
      </w:r>
      <w:r w:rsidDel="00000000" w:rsidR="00000000" w:rsidRPr="00000000">
        <w:rPr>
          <w:rFonts w:ascii="Liberation Serif" w:cs="Liberation Serif" w:eastAsia="Liberation Serif" w:hAnsi="Liberation Serif"/>
          <w:sz w:val="24"/>
          <w:szCs w:val="24"/>
          <w:rtl w:val="0"/>
        </w:rPr>
        <w:t xml:space="preserve"> in which a disaster (outbreak, earthquake, floods, etc) hit a country that meets the criteria of one of the preceding contexts in which humanitarian principles are relevant or apply. </w:t>
      </w:r>
    </w:p>
    <w:p w:rsidR="00000000" w:rsidDel="00000000" w:rsidP="00000000" w:rsidRDefault="00000000" w:rsidRPr="00000000" w14:paraId="00000028">
      <w:pPr>
        <w:numPr>
          <w:ilvl w:val="1"/>
          <w:numId w:val="2"/>
        </w:numPr>
        <w:spacing w:line="240" w:lineRule="auto"/>
        <w:ind w:left="1080" w:hanging="360"/>
        <w:rPr>
          <w:sz w:val="24"/>
          <w:szCs w:val="24"/>
        </w:rPr>
      </w:pPr>
      <w:r w:rsidDel="00000000" w:rsidR="00000000" w:rsidRPr="00000000">
        <w:rPr>
          <w:rFonts w:ascii="Liberation Serif" w:cs="Liberation Serif" w:eastAsia="Liberation Serif" w:hAnsi="Liberation Serif"/>
          <w:sz w:val="24"/>
          <w:szCs w:val="24"/>
          <w:rtl w:val="0"/>
        </w:rPr>
        <w:t xml:space="preserve">Example: earthquake and cholera in Haiti, floods in areas of Myanmar and Bangladesh where Rohingya people are living, Ebola in North Kivu and Ituri provinces of DRC</w:t>
      </w:r>
    </w:p>
    <w:p w:rsidR="00000000" w:rsidDel="00000000" w:rsidP="00000000" w:rsidRDefault="00000000" w:rsidRPr="00000000" w14:paraId="00000029">
      <w:pPr>
        <w:numPr>
          <w:ilvl w:val="1"/>
          <w:numId w:val="2"/>
        </w:numPr>
        <w:spacing w:line="240" w:lineRule="auto"/>
        <w:ind w:left="1080" w:hanging="360"/>
        <w:rPr>
          <w:sz w:val="24"/>
          <w:szCs w:val="24"/>
        </w:rPr>
      </w:pPr>
      <w:r w:rsidDel="00000000" w:rsidR="00000000" w:rsidRPr="00000000">
        <w:rPr>
          <w:rFonts w:ascii="Liberation Serif" w:cs="Liberation Serif" w:eastAsia="Liberation Serif" w:hAnsi="Liberation Serif"/>
          <w:sz w:val="24"/>
          <w:szCs w:val="24"/>
          <w:rtl w:val="0"/>
        </w:rPr>
        <w:t xml:space="preserve">Humanitarian principles must be taken into account, though they may not fully govern any intervention. </w:t>
      </w:r>
    </w:p>
    <w:p w:rsidR="00000000" w:rsidDel="00000000" w:rsidP="00000000" w:rsidRDefault="00000000" w:rsidRPr="00000000" w14:paraId="0000002A">
      <w:pPr>
        <w:numPr>
          <w:ilvl w:val="0"/>
          <w:numId w:val="2"/>
        </w:numPr>
        <w:spacing w:line="240" w:lineRule="auto"/>
        <w:ind w:left="720" w:hanging="360"/>
        <w:rPr>
          <w:sz w:val="24"/>
          <w:szCs w:val="24"/>
        </w:rPr>
      </w:pPr>
      <w:r w:rsidDel="00000000" w:rsidR="00000000" w:rsidRPr="00000000">
        <w:rPr>
          <w:rFonts w:ascii="Liberation Serif" w:cs="Liberation Serif" w:eastAsia="Liberation Serif" w:hAnsi="Liberation Serif"/>
          <w:b w:val="1"/>
          <w:sz w:val="24"/>
          <w:szCs w:val="24"/>
          <w:rtl w:val="0"/>
        </w:rPr>
        <w:t xml:space="preserve">Conflict-adjacent areas</w:t>
      </w:r>
      <w:r w:rsidDel="00000000" w:rsidR="00000000" w:rsidRPr="00000000">
        <w:rPr>
          <w:rFonts w:ascii="Liberation Serif" w:cs="Liberation Serif" w:eastAsia="Liberation Serif" w:hAnsi="Liberation Serif"/>
          <w:sz w:val="24"/>
          <w:szCs w:val="24"/>
          <w:rtl w:val="0"/>
        </w:rPr>
        <w:t xml:space="preserve"> in which there’s a stable situation, but some people within it are directly affected by conflict as refugees or other.</w:t>
      </w:r>
    </w:p>
    <w:p w:rsidR="00000000" w:rsidDel="00000000" w:rsidP="00000000" w:rsidRDefault="00000000" w:rsidRPr="00000000" w14:paraId="0000002B">
      <w:pPr>
        <w:numPr>
          <w:ilvl w:val="1"/>
          <w:numId w:val="2"/>
        </w:numPr>
        <w:spacing w:line="240" w:lineRule="auto"/>
        <w:ind w:left="1080" w:hanging="360"/>
        <w:rPr>
          <w:sz w:val="24"/>
          <w:szCs w:val="24"/>
        </w:rPr>
      </w:pPr>
      <w:r w:rsidDel="00000000" w:rsidR="00000000" w:rsidRPr="00000000">
        <w:rPr>
          <w:rFonts w:ascii="Liberation Serif" w:cs="Liberation Serif" w:eastAsia="Liberation Serif" w:hAnsi="Liberation Serif"/>
          <w:sz w:val="24"/>
          <w:szCs w:val="24"/>
          <w:rtl w:val="0"/>
        </w:rPr>
        <w:t xml:space="preserve">Example: Somali refugees in Kenya, </w:t>
      </w:r>
    </w:p>
    <w:p w:rsidR="00000000" w:rsidDel="00000000" w:rsidP="00000000" w:rsidRDefault="00000000" w:rsidRPr="00000000" w14:paraId="0000002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E">
      <w:pPr>
        <w:spacing w:line="240" w:lineRule="auto"/>
        <w:ind w:left="0" w:firstLine="0"/>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F">
      <w:pPr>
        <w:spacing w:line="240" w:lineRule="auto"/>
        <w:ind w:left="339"/>
        <w:rPr>
          <w:rFonts w:ascii="Liberation Serif" w:cs="Liberation Serif" w:eastAsia="Liberation Serif" w:hAnsi="Liberation Serif"/>
          <w:sz w:val="20"/>
          <w:szCs w:val="20"/>
        </w:rPr>
      </w:pPr>
      <w:r w:rsidDel="00000000" w:rsidR="00000000" w:rsidRPr="00000000">
        <w:rPr>
          <w:rStyle w:val="FootnoteReference"/>
          <w:vertAlign w:val="superscript"/>
        </w:rPr>
        <w:footnoteRef/>
      </w:r>
      <w:hyperlink r:id="rId1">
        <w:r w:rsidDel="00000000" w:rsidR="00000000" w:rsidRPr="00000000">
          <w:rPr>
            <w:rFonts w:ascii="Liberation Serif" w:cs="Liberation Serif" w:eastAsia="Liberation Serif" w:hAnsi="Liberation Serif"/>
            <w:color w:val="000080"/>
            <w:sz w:val="20"/>
            <w:szCs w:val="20"/>
            <w:u w:val="single"/>
            <w:rtl w:val="0"/>
          </w:rPr>
          <w:tab/>
          <w:t xml:space="preserve">https://harvardnsj.org/2016/08/why-declarations-of-war-matter/</w:t>
        </w:r>
      </w:hyperlink>
      <w:r w:rsidDel="00000000" w:rsidR="00000000" w:rsidRPr="00000000">
        <w:rPr>
          <w:rFonts w:ascii="Liberation Serif" w:cs="Liberation Serif" w:eastAsia="Liberation Serif" w:hAnsi="Liberation Serif"/>
          <w:sz w:val="20"/>
          <w:szCs w:val="20"/>
          <w:rtl w:val="0"/>
        </w:rPr>
        <w:t xml:space="preserve"> </w:t>
      </w:r>
    </w:p>
  </w:footnote>
  <w:footnote w:id="1">
    <w:p w:rsidR="00000000" w:rsidDel="00000000" w:rsidP="00000000" w:rsidRDefault="00000000" w:rsidRPr="00000000" w14:paraId="00000030">
      <w:pPr>
        <w:spacing w:line="240" w:lineRule="auto"/>
        <w:ind w:left="339"/>
        <w:rPr>
          <w:rFonts w:ascii="Liberation Serif" w:cs="Liberation Serif" w:eastAsia="Liberation Serif" w:hAnsi="Liberation Serif"/>
          <w:sz w:val="20"/>
          <w:szCs w:val="20"/>
        </w:rPr>
      </w:pPr>
      <w:r w:rsidDel="00000000" w:rsidR="00000000" w:rsidRPr="00000000">
        <w:rPr>
          <w:rStyle w:val="FootnoteReference"/>
          <w:vertAlign w:val="superscript"/>
        </w:rPr>
        <w:footnoteRef/>
      </w:r>
      <w:hyperlink r:id="rId2">
        <w:r w:rsidDel="00000000" w:rsidR="00000000" w:rsidRPr="00000000">
          <w:rPr>
            <w:rFonts w:ascii="Liberation Serif" w:cs="Liberation Serif" w:eastAsia="Liberation Serif" w:hAnsi="Liberation Serif"/>
            <w:color w:val="000080"/>
            <w:sz w:val="20"/>
            <w:szCs w:val="20"/>
            <w:u w:val="single"/>
            <w:rtl w:val="0"/>
          </w:rPr>
          <w:tab/>
          <w:t xml:space="preserve">https://en.wikipedia.org/wiki/Declaration_of_war</w:t>
        </w:r>
      </w:hyperlink>
      <w:r w:rsidDel="00000000" w:rsidR="00000000" w:rsidRPr="00000000">
        <w:rPr>
          <w:rFonts w:ascii="Liberation Serif" w:cs="Liberation Serif" w:eastAsia="Liberation Serif" w:hAnsi="Liberation Serif"/>
          <w:sz w:val="20"/>
          <w:szCs w:val="20"/>
          <w:rtl w:val="0"/>
        </w:rPr>
        <w:t xml:space="preserve"> there’s a timeline of declared wars since 1945 here</w:t>
      </w:r>
    </w:p>
  </w:footnote>
  <w:footnote w:id="2">
    <w:p w:rsidR="00000000" w:rsidDel="00000000" w:rsidP="00000000" w:rsidRDefault="00000000" w:rsidRPr="00000000" w14:paraId="00000031">
      <w:pPr>
        <w:spacing w:line="240" w:lineRule="auto"/>
        <w:ind w:left="339"/>
        <w:rPr>
          <w:rFonts w:ascii="Liberation Serif" w:cs="Liberation Serif" w:eastAsia="Liberation Serif" w:hAnsi="Liberation Serif"/>
          <w:sz w:val="20"/>
          <w:szCs w:val="20"/>
        </w:rPr>
      </w:pPr>
      <w:r w:rsidDel="00000000" w:rsidR="00000000" w:rsidRPr="00000000">
        <w:rPr>
          <w:rStyle w:val="FootnoteReference"/>
          <w:vertAlign w:val="superscript"/>
        </w:rPr>
        <w:footnoteRef/>
      </w:r>
      <w:hyperlink r:id="rId3">
        <w:r w:rsidDel="00000000" w:rsidR="00000000" w:rsidRPr="00000000">
          <w:rPr>
            <w:rFonts w:ascii="Liberation Serif" w:cs="Liberation Serif" w:eastAsia="Liberation Serif" w:hAnsi="Liberation Serif"/>
            <w:color w:val="000080"/>
            <w:sz w:val="20"/>
            <w:szCs w:val="20"/>
            <w:u w:val="single"/>
            <w:rtl w:val="0"/>
          </w:rPr>
          <w:tab/>
          <w:t xml:space="preserve">https://unric.org/en/the-un-and-the-war-in-ukraine-key-information/</w:t>
        </w:r>
      </w:hyperlink>
      <w:r w:rsidDel="00000000" w:rsidR="00000000" w:rsidRPr="00000000">
        <w:rPr>
          <w:rFonts w:ascii="Liberation Serif" w:cs="Liberation Serif" w:eastAsia="Liberation Serif" w:hAnsi="Liberation Serif"/>
          <w:sz w:val="20"/>
          <w:szCs w:val="20"/>
          <w:rtl w:val="0"/>
        </w:rPr>
        <w:t xml:space="preserve"> </w:t>
      </w:r>
    </w:p>
  </w:footnote>
  <w:footnote w:id="3">
    <w:p w:rsidR="00000000" w:rsidDel="00000000" w:rsidP="00000000" w:rsidRDefault="00000000" w:rsidRPr="00000000" w14:paraId="00000032">
      <w:pPr>
        <w:spacing w:line="240" w:lineRule="auto"/>
        <w:ind w:left="339"/>
        <w:rPr>
          <w:rFonts w:ascii="Liberation Serif" w:cs="Liberation Serif" w:eastAsia="Liberation Serif" w:hAnsi="Liberation Serif"/>
          <w:sz w:val="20"/>
          <w:szCs w:val="20"/>
        </w:rPr>
      </w:pPr>
      <w:r w:rsidDel="00000000" w:rsidR="00000000" w:rsidRPr="00000000">
        <w:rPr>
          <w:rStyle w:val="FootnoteReference"/>
          <w:vertAlign w:val="superscript"/>
        </w:rPr>
        <w:footnoteRef/>
      </w:r>
      <w:hyperlink r:id="rId4">
        <w:r w:rsidDel="00000000" w:rsidR="00000000" w:rsidRPr="00000000">
          <w:rPr>
            <w:rFonts w:ascii="Liberation Serif" w:cs="Liberation Serif" w:eastAsia="Liberation Serif" w:hAnsi="Liberation Serif"/>
            <w:color w:val="000080"/>
            <w:sz w:val="20"/>
            <w:szCs w:val="20"/>
            <w:u w:val="single"/>
            <w:rtl w:val="0"/>
          </w:rPr>
          <w:tab/>
          <w:t xml:space="preserve">https://www.icrc.org/en/doc/assets/files/other/law10_final.pdf</w:t>
        </w:r>
      </w:hyperlink>
      <w:r w:rsidDel="00000000" w:rsidR="00000000" w:rsidRPr="00000000">
        <w:rPr>
          <w:rFonts w:ascii="Liberation Serif" w:cs="Liberation Serif" w:eastAsia="Liberation Serif" w:hAnsi="Liberation Serif"/>
          <w:sz w:val="20"/>
          <w:szCs w:val="20"/>
          <w:rtl w:val="0"/>
        </w:rPr>
        <w:t xml:space="preserve"> Slide 5 describes the criteria for the ICRC to recognize opposition/dissident control of an area, which allows them to intervene without the consent of the national government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placeholder" TargetMode="External"/><Relationship Id="rId8" Type="http://schemas.openxmlformats.org/officeDocument/2006/relationships/hyperlink" Target="http://placeholde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harvardnsj.org/2016/08/why-declarations-of-war-matter/" TargetMode="External"/><Relationship Id="rId2" Type="http://schemas.openxmlformats.org/officeDocument/2006/relationships/hyperlink" Target="https://en.wikipedia.org/wiki/Declaration_of_war" TargetMode="External"/><Relationship Id="rId3" Type="http://schemas.openxmlformats.org/officeDocument/2006/relationships/hyperlink" Target="https://unric.org/en/the-un-and-the-war-in-ukraine-key-information/" TargetMode="External"/><Relationship Id="rId4" Type="http://schemas.openxmlformats.org/officeDocument/2006/relationships/hyperlink" Target="https://www.icrc.org/en/doc/assets/files/other/law10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