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color w:val="auto"/>
        </w:rPr>
      </w:pPr>
      <w:r>
        <w:rPr>
          <w:rFonts w:hint="eastAsia" w:ascii="宋体" w:hAnsi="宋体"/>
          <w:b/>
          <w:color w:val="auto"/>
          <w:lang w:val="en-US" w:eastAsia="zh-CN"/>
        </w:rPr>
        <w:t xml:space="preserve"> </w:t>
      </w:r>
      <w:r>
        <w:rPr>
          <w:rFonts w:hint="eastAsia" w:ascii="宋体" w:hAnsi="宋体"/>
          <w:b/>
          <w:color w:val="auto"/>
        </w:rPr>
        <w:t>目  录</w:t>
      </w:r>
    </w:p>
    <w:p>
      <w:pPr>
        <w:pStyle w:val="11"/>
        <w:tabs>
          <w:tab w:val="right" w:leader="dot" w:pos="8844"/>
          <w:tab w:val="clear" w:pos="1050"/>
          <w:tab w:val="clear" w:pos="8835"/>
        </w:tabs>
      </w:pPr>
      <w:r>
        <w:rPr>
          <w:rFonts w:hint="eastAsia"/>
          <w:color w:val="0000FF"/>
        </w:rPr>
        <w:fldChar w:fldCharType="begin"/>
      </w:r>
      <w:r>
        <w:rPr>
          <w:rFonts w:hint="eastAsia"/>
          <w:color w:val="0000FF"/>
        </w:rPr>
        <w:instrText xml:space="preserve"> TOC \o "1-2" \h \z \u </w:instrText>
      </w:r>
      <w:r>
        <w:rPr>
          <w:rFonts w:hint="eastAsia"/>
          <w:color w:val="0000FF"/>
        </w:rPr>
        <w:fldChar w:fldCharType="separate"/>
      </w:r>
      <w:r>
        <w:rPr>
          <w:rFonts w:hint="eastAsia"/>
          <w:color w:val="0000FF"/>
        </w:rPr>
        <w:fldChar w:fldCharType="begin"/>
      </w:r>
      <w:r>
        <w:rPr>
          <w:rFonts w:hint="eastAsia"/>
        </w:rPr>
        <w:instrText xml:space="preserve"> HYPERLINK \l _Toc27605 </w:instrText>
      </w:r>
      <w:r>
        <w:rPr>
          <w:rFonts w:hint="eastAsia"/>
        </w:rPr>
        <w:fldChar w:fldCharType="separate"/>
      </w:r>
      <w:r>
        <w:rPr>
          <w:rFonts w:hint="eastAsia" w:ascii="宋体" w:hAnsi="宋体"/>
        </w:rPr>
        <w:t>第一章  矿井概况</w:t>
      </w:r>
      <w:r>
        <w:tab/>
      </w:r>
      <w:r>
        <w:fldChar w:fldCharType="begin"/>
      </w:r>
      <w:r>
        <w:instrText xml:space="preserve"> PAGEREF _Toc27605 \h </w:instrText>
      </w:r>
      <w:r>
        <w:fldChar w:fldCharType="separate"/>
      </w:r>
      <w:r>
        <w:t>3</w:t>
      </w:r>
      <w:r>
        <w:fldChar w:fldCharType="end"/>
      </w:r>
      <w:r>
        <w:rPr>
          <w:rFonts w:hint="eastAsia"/>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_Toc6253 </w:instrText>
      </w:r>
      <w:r>
        <w:rPr>
          <w:rFonts w:hint="eastAsia" w:hAnsi="宋体"/>
        </w:rPr>
        <w:fldChar w:fldCharType="separate"/>
      </w:r>
      <w:r>
        <w:rPr>
          <w:rFonts w:hint="eastAsia"/>
        </w:rPr>
        <w:t>第一节  井田概况</w:t>
      </w:r>
      <w:r>
        <w:tab/>
      </w:r>
      <w:r>
        <w:fldChar w:fldCharType="begin"/>
      </w:r>
      <w:r>
        <w:instrText xml:space="preserve"> PAGEREF _Toc6253 \h </w:instrText>
      </w:r>
      <w:r>
        <w:fldChar w:fldCharType="separate"/>
      </w:r>
      <w:r>
        <w:t>3</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_Toc30412 </w:instrText>
      </w:r>
      <w:r>
        <w:rPr>
          <w:rFonts w:hint="eastAsia" w:hAnsi="宋体"/>
        </w:rPr>
        <w:fldChar w:fldCharType="separate"/>
      </w:r>
      <w:r>
        <w:rPr>
          <w:rFonts w:hint="eastAsia"/>
        </w:rPr>
        <w:t>第二节  资源条件</w:t>
      </w:r>
      <w:r>
        <w:tab/>
      </w:r>
      <w:r>
        <w:fldChar w:fldCharType="begin"/>
      </w:r>
      <w:r>
        <w:instrText xml:space="preserve"> PAGEREF _Toc30412 \h </w:instrText>
      </w:r>
      <w:r>
        <w:fldChar w:fldCharType="separate"/>
      </w:r>
      <w:r>
        <w:t>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_Toc1572 </w:instrText>
      </w:r>
      <w:r>
        <w:rPr>
          <w:rFonts w:hint="eastAsia" w:hAnsi="宋体"/>
        </w:rPr>
        <w:fldChar w:fldCharType="separate"/>
      </w:r>
      <w:r>
        <w:rPr>
          <w:rFonts w:hint="eastAsia"/>
        </w:rPr>
        <w:t>第三节  开拓开采及生产采掘布局</w:t>
      </w:r>
      <w:r>
        <w:tab/>
      </w:r>
      <w:r>
        <w:fldChar w:fldCharType="begin"/>
      </w:r>
      <w:r>
        <w:instrText xml:space="preserve"> PAGEREF _Toc1572 \h </w:instrText>
      </w:r>
      <w:r>
        <w:fldChar w:fldCharType="separate"/>
      </w:r>
      <w:r>
        <w:t>16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_Toc5102 </w:instrText>
      </w:r>
      <w:r>
        <w:rPr>
          <w:rFonts w:hint="eastAsia" w:hAnsi="宋体"/>
        </w:rPr>
        <w:fldChar w:fldCharType="separate"/>
      </w:r>
      <w:r>
        <w:rPr>
          <w:rFonts w:hint="eastAsia"/>
          <w:lang w:val="en-US" w:eastAsia="zh-CN"/>
        </w:rPr>
        <w:t>第四节  矿井“一通三防”情况概况</w:t>
      </w:r>
      <w:r>
        <w:tab/>
      </w:r>
      <w:r>
        <w:fldChar w:fldCharType="begin"/>
      </w:r>
      <w:r>
        <w:instrText xml:space="preserve"> PAGEREF _Toc5102 \h </w:instrText>
      </w:r>
      <w:r>
        <w:fldChar w:fldCharType="separate"/>
      </w:r>
      <w:r>
        <w:t>20</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_Toc17806 </w:instrText>
      </w:r>
      <w:r>
        <w:rPr>
          <w:rFonts w:hint="eastAsia" w:hAnsi="宋体"/>
        </w:rPr>
        <w:fldChar w:fldCharType="separate"/>
      </w:r>
      <w:r>
        <w:rPr>
          <w:rFonts w:hint="eastAsia" w:ascii="宋体" w:hAnsi="宋体"/>
          <w:lang w:val="en-US" w:eastAsia="zh-CN"/>
        </w:rPr>
        <w:t>第二章 矿井火灾危险性分析</w:t>
      </w:r>
      <w:r>
        <w:tab/>
      </w:r>
      <w:r>
        <w:fldChar w:fldCharType="begin"/>
      </w:r>
      <w:r>
        <w:instrText xml:space="preserve"> PAGEREF _Toc17806 \h </w:instrText>
      </w:r>
      <w:r>
        <w:fldChar w:fldCharType="separate"/>
      </w:r>
      <w:r>
        <w:t>21</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_Toc13414 </w:instrText>
      </w:r>
      <w:r>
        <w:rPr>
          <w:rFonts w:hint="eastAsia" w:hAnsi="宋体"/>
        </w:rPr>
        <w:fldChar w:fldCharType="separate"/>
      </w:r>
      <w:r>
        <w:rPr>
          <w:rFonts w:hint="eastAsia" w:ascii="宋体" w:hAnsi="宋体"/>
          <w:lang w:val="en-US" w:eastAsia="zh-CN"/>
        </w:rPr>
        <w:t>第一节  内因火灾危险性分析</w:t>
      </w:r>
      <w:r>
        <w:tab/>
      </w:r>
      <w:r>
        <w:fldChar w:fldCharType="begin"/>
      </w:r>
      <w:r>
        <w:instrText xml:space="preserve"> PAGEREF _Toc13414 \h </w:instrText>
      </w:r>
      <w:r>
        <w:fldChar w:fldCharType="separate"/>
      </w:r>
      <w:r>
        <w:t>21</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_Toc24229 </w:instrText>
      </w:r>
      <w:r>
        <w:rPr>
          <w:rFonts w:hint="eastAsia" w:hAnsi="宋体"/>
        </w:rPr>
        <w:fldChar w:fldCharType="separate"/>
      </w:r>
      <w:r>
        <w:rPr>
          <w:rFonts w:hint="eastAsia" w:ascii="宋体" w:hAnsi="宋体"/>
          <w:lang w:val="en-US" w:eastAsia="zh-CN"/>
        </w:rPr>
        <w:t>第二节  外因火灾危险性分析</w:t>
      </w:r>
      <w:r>
        <w:tab/>
      </w:r>
      <w:r>
        <w:fldChar w:fldCharType="begin"/>
      </w:r>
      <w:r>
        <w:instrText xml:space="preserve"> PAGEREF _Toc24229 \h </w:instrText>
      </w:r>
      <w:r>
        <w:fldChar w:fldCharType="separate"/>
      </w:r>
      <w:r>
        <w:t>23</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_Toc13758 </w:instrText>
      </w:r>
      <w:r>
        <w:rPr>
          <w:rFonts w:hint="eastAsia" w:hAnsi="宋体"/>
        </w:rPr>
        <w:fldChar w:fldCharType="separate"/>
      </w:r>
      <w:r>
        <w:rPr>
          <w:rFonts w:hint="eastAsia" w:ascii="宋体" w:hAnsi="宋体"/>
        </w:rPr>
        <w:t>第三章  煤层自然发火预测预报指标体系</w:t>
      </w:r>
      <w:r>
        <w:tab/>
      </w:r>
      <w:r>
        <w:fldChar w:fldCharType="begin"/>
      </w:r>
      <w:r>
        <w:instrText xml:space="preserve"> PAGEREF _Toc13758 \h </w:instrText>
      </w:r>
      <w:r>
        <w:fldChar w:fldCharType="separate"/>
      </w:r>
      <w:r>
        <w:t>24</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_Toc16482 </w:instrText>
      </w:r>
      <w:r>
        <w:rPr>
          <w:rFonts w:hint="eastAsia" w:hAnsi="宋体"/>
        </w:rPr>
        <w:fldChar w:fldCharType="separate"/>
      </w:r>
      <w:r>
        <w:rPr>
          <w:rFonts w:hint="eastAsia" w:ascii="宋体" w:hAnsi="宋体"/>
        </w:rPr>
        <w:t xml:space="preserve">第四章  </w:t>
      </w:r>
      <w:r>
        <w:rPr>
          <w:rFonts w:hint="eastAsia" w:ascii="宋体" w:hAnsi="宋体"/>
          <w:lang w:val="en-US" w:eastAsia="zh-CN"/>
        </w:rPr>
        <w:t>矿井</w:t>
      </w:r>
      <w:r>
        <w:rPr>
          <w:rFonts w:hint="eastAsia" w:ascii="宋体" w:hAnsi="宋体"/>
        </w:rPr>
        <w:t>火灾监测系统</w:t>
      </w:r>
      <w:r>
        <w:tab/>
      </w:r>
      <w:r>
        <w:fldChar w:fldCharType="begin"/>
      </w:r>
      <w:r>
        <w:instrText xml:space="preserve"> PAGEREF _Toc16482 \h </w:instrText>
      </w:r>
      <w:r>
        <w:fldChar w:fldCharType="separate"/>
      </w:r>
      <w:r>
        <w:t>25</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_Toc31832 </w:instrText>
      </w:r>
      <w:r>
        <w:rPr>
          <w:rFonts w:hint="eastAsia" w:hAnsi="宋体"/>
        </w:rPr>
        <w:fldChar w:fldCharType="separate"/>
      </w:r>
      <w:r>
        <w:rPr>
          <w:rFonts w:hint="eastAsia" w:ascii="宋体" w:hAnsi="宋体"/>
        </w:rPr>
        <w:t>第五章  煤矿防灭火系统</w:t>
      </w:r>
      <w:r>
        <w:rPr>
          <w:rFonts w:hint="eastAsia" w:ascii="宋体" w:hAnsi="宋体"/>
          <w:lang w:val="en-US" w:eastAsia="zh-CN"/>
        </w:rPr>
        <w:t>及设施</w:t>
      </w:r>
      <w:r>
        <w:tab/>
      </w:r>
      <w:r>
        <w:fldChar w:fldCharType="begin"/>
      </w:r>
      <w:r>
        <w:instrText xml:space="preserve"> PAGEREF _Toc31832 \h </w:instrText>
      </w:r>
      <w:r>
        <w:fldChar w:fldCharType="separate"/>
      </w:r>
      <w:r>
        <w:t>26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_Toc20928 </w:instrText>
      </w:r>
      <w:r>
        <w:rPr>
          <w:rFonts w:hint="eastAsia" w:hAnsi="宋体"/>
        </w:rPr>
        <w:fldChar w:fldCharType="separate"/>
      </w:r>
      <w:r>
        <w:rPr>
          <w:rFonts w:hint="eastAsia"/>
        </w:rPr>
        <w:t>第</w:t>
      </w:r>
      <w:r>
        <w:rPr>
          <w:rFonts w:hint="eastAsia"/>
          <w:lang w:eastAsia="zh-CN"/>
        </w:rPr>
        <w:t>一</w:t>
      </w:r>
      <w:r>
        <w:rPr>
          <w:rFonts w:hint="eastAsia"/>
        </w:rPr>
        <w:t>节</w:t>
      </w:r>
      <w:r>
        <w:rPr>
          <w:rFonts w:hint="eastAsia"/>
          <w:lang w:val="en-US" w:eastAsia="zh-CN"/>
        </w:rPr>
        <w:t xml:space="preserve">  </w:t>
      </w:r>
      <w:r>
        <w:rPr>
          <w:rFonts w:hint="eastAsia"/>
        </w:rPr>
        <w:t>阻化剂</w:t>
      </w:r>
      <w:r>
        <w:rPr>
          <w:rFonts w:hint="eastAsia"/>
          <w:lang w:eastAsia="zh-CN"/>
        </w:rPr>
        <w:t>防灭火</w:t>
      </w:r>
      <w:r>
        <w:tab/>
      </w:r>
      <w:r>
        <w:fldChar w:fldCharType="begin"/>
      </w:r>
      <w:r>
        <w:instrText xml:space="preserve"> PAGEREF _Toc20928 \h </w:instrText>
      </w:r>
      <w:r>
        <w:fldChar w:fldCharType="separate"/>
      </w:r>
      <w:r>
        <w:t>27</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_Toc7904 </w:instrText>
      </w:r>
      <w:r>
        <w:rPr>
          <w:rFonts w:hint="eastAsia" w:hAnsi="宋体"/>
        </w:rPr>
        <w:fldChar w:fldCharType="separate"/>
      </w:r>
      <w:r>
        <w:rPr>
          <w:rFonts w:hint="eastAsia"/>
        </w:rPr>
        <w:t>第</w:t>
      </w:r>
      <w:r>
        <w:rPr>
          <w:rFonts w:hint="eastAsia"/>
          <w:lang w:eastAsia="zh-CN"/>
        </w:rPr>
        <w:t>二</w:t>
      </w:r>
      <w:r>
        <w:rPr>
          <w:rFonts w:hint="eastAsia"/>
        </w:rPr>
        <w:t>节</w:t>
      </w:r>
      <w:r>
        <w:rPr>
          <w:rFonts w:hint="eastAsia"/>
          <w:lang w:val="en-US" w:eastAsia="zh-CN"/>
        </w:rPr>
        <w:t xml:space="preserve">  </w:t>
      </w:r>
      <w:r>
        <w:rPr>
          <w:rFonts w:hint="eastAsia"/>
        </w:rPr>
        <w:t>注氮防灭火</w:t>
      </w:r>
      <w:r>
        <w:rPr>
          <w:rFonts w:hint="eastAsia"/>
          <w:lang w:eastAsia="zh-CN"/>
        </w:rPr>
        <w:t>系统</w:t>
      </w:r>
      <w:r>
        <w:tab/>
      </w:r>
      <w:r>
        <w:fldChar w:fldCharType="begin"/>
      </w:r>
      <w:r>
        <w:instrText xml:space="preserve"> PAGEREF _Toc7904 \h </w:instrText>
      </w:r>
      <w:r>
        <w:fldChar w:fldCharType="separate"/>
      </w:r>
      <w:r>
        <w:t>36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_Toc21483 </w:instrText>
      </w:r>
      <w:r>
        <w:rPr>
          <w:rFonts w:hint="eastAsia" w:hAnsi="宋体"/>
        </w:rPr>
        <w:fldChar w:fldCharType="separate"/>
      </w:r>
      <w:r>
        <w:rPr>
          <w:rFonts w:hint="eastAsia"/>
          <w:lang w:val="en-US" w:eastAsia="zh-CN"/>
        </w:rPr>
        <w:t>第三节  消防洒水系统</w:t>
      </w:r>
      <w:r>
        <w:tab/>
      </w:r>
      <w:r>
        <w:fldChar w:fldCharType="begin"/>
      </w:r>
      <w:r>
        <w:instrText xml:space="preserve"> PAGEREF _Toc21483 \h </w:instrText>
      </w:r>
      <w:r>
        <w:fldChar w:fldCharType="separate"/>
      </w:r>
      <w:r>
        <w:t>43</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_Toc4658 </w:instrText>
      </w:r>
      <w:r>
        <w:rPr>
          <w:rFonts w:hint="eastAsia" w:hAnsi="宋体"/>
        </w:rPr>
        <w:fldChar w:fldCharType="separate"/>
      </w:r>
      <w:r>
        <w:rPr>
          <w:rFonts w:hint="eastAsia"/>
          <w:lang w:val="en-US" w:eastAsia="zh-CN"/>
        </w:rPr>
        <w:t>第四节  井上、下消防材料库</w:t>
      </w:r>
      <w:r>
        <w:tab/>
      </w:r>
      <w:r>
        <w:fldChar w:fldCharType="begin"/>
      </w:r>
      <w:r>
        <w:instrText xml:space="preserve"> PAGEREF _Toc4658 \h </w:instrText>
      </w:r>
      <w:r>
        <w:fldChar w:fldCharType="separate"/>
      </w:r>
      <w:r>
        <w:t>43</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_Toc26386 </w:instrText>
      </w:r>
      <w:r>
        <w:rPr>
          <w:rFonts w:hint="eastAsia" w:hAnsi="宋体"/>
        </w:rPr>
        <w:fldChar w:fldCharType="separate"/>
      </w:r>
      <w:r>
        <w:rPr>
          <w:rFonts w:hint="eastAsia"/>
        </w:rPr>
        <w:t>第</w:t>
      </w:r>
      <w:r>
        <w:rPr>
          <w:rFonts w:hint="eastAsia"/>
          <w:lang w:val="en-US" w:eastAsia="zh-CN"/>
        </w:rPr>
        <w:t>五</w:t>
      </w:r>
      <w:r>
        <w:rPr>
          <w:rFonts w:hint="eastAsia"/>
        </w:rPr>
        <w:t xml:space="preserve">节  </w:t>
      </w:r>
      <w:r>
        <w:rPr>
          <w:rFonts w:hint="eastAsia"/>
          <w:lang w:val="en-US" w:eastAsia="zh-CN"/>
        </w:rPr>
        <w:t>防火构筑物</w:t>
      </w:r>
      <w:r>
        <w:tab/>
      </w:r>
      <w:r>
        <w:fldChar w:fldCharType="begin"/>
      </w:r>
      <w:r>
        <w:instrText xml:space="preserve"> PAGEREF _Toc26386 \h </w:instrText>
      </w:r>
      <w:r>
        <w:fldChar w:fldCharType="separate"/>
      </w:r>
      <w:r>
        <w:t>46</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_Toc390 </w:instrText>
      </w:r>
      <w:r>
        <w:rPr>
          <w:rFonts w:hint="eastAsia" w:hAnsi="宋体"/>
        </w:rPr>
        <w:fldChar w:fldCharType="separate"/>
      </w:r>
      <w:r>
        <w:rPr>
          <w:rFonts w:hint="eastAsia" w:ascii="宋体" w:hAnsi="宋体"/>
        </w:rPr>
        <w:t xml:space="preserve">第六章  </w:t>
      </w:r>
      <w:r>
        <w:rPr>
          <w:rFonts w:hint="eastAsia" w:ascii="宋体" w:hAnsi="宋体"/>
          <w:lang w:val="en-US" w:eastAsia="zh-CN"/>
        </w:rPr>
        <w:t>内因火灾防治</w:t>
      </w:r>
      <w:r>
        <w:rPr>
          <w:rFonts w:hint="eastAsia" w:ascii="宋体" w:hAnsi="宋体"/>
        </w:rPr>
        <w:t>技术方案</w:t>
      </w:r>
      <w:r>
        <w:tab/>
      </w:r>
      <w:r>
        <w:fldChar w:fldCharType="begin"/>
      </w:r>
      <w:r>
        <w:instrText xml:space="preserve"> PAGEREF _Toc390 \h </w:instrText>
      </w:r>
      <w:r>
        <w:fldChar w:fldCharType="separate"/>
      </w:r>
      <w:r>
        <w:t>47</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_Toc20064 </w:instrText>
      </w:r>
      <w:r>
        <w:rPr>
          <w:rFonts w:hint="eastAsia" w:hAnsi="宋体"/>
        </w:rPr>
        <w:fldChar w:fldCharType="separate"/>
      </w:r>
      <w:r>
        <w:rPr>
          <w:rFonts w:hint="eastAsia" w:ascii="宋体" w:hAnsi="宋体"/>
          <w:szCs w:val="30"/>
          <w:lang w:val="en-US" w:eastAsia="zh-CN"/>
        </w:rPr>
        <w:t xml:space="preserve">第一节 </w:t>
      </w:r>
      <w:r>
        <w:rPr>
          <w:rFonts w:hint="eastAsia"/>
          <w:szCs w:val="30"/>
          <w:highlight w:val="none"/>
        </w:rPr>
        <w:t>工作面</w:t>
      </w:r>
      <w:r>
        <w:rPr>
          <w:rFonts w:hint="eastAsia"/>
          <w:szCs w:val="30"/>
          <w:highlight w:val="none"/>
          <w:lang w:eastAsia="zh-CN"/>
        </w:rPr>
        <w:t>“</w:t>
      </w:r>
      <w:r>
        <w:rPr>
          <w:rFonts w:hint="eastAsia"/>
          <w:szCs w:val="30"/>
          <w:highlight w:val="none"/>
        </w:rPr>
        <w:t>进回风巷道</w:t>
      </w:r>
      <w:r>
        <w:rPr>
          <w:rFonts w:hint="eastAsia"/>
          <w:szCs w:val="30"/>
          <w:highlight w:val="none"/>
          <w:lang w:eastAsia="zh-CN"/>
        </w:rPr>
        <w:t>”</w:t>
      </w:r>
      <w:r>
        <w:rPr>
          <w:rFonts w:hint="eastAsia"/>
          <w:szCs w:val="30"/>
          <w:highlight w:val="none"/>
        </w:rPr>
        <w:t>防灭火技术方案</w:t>
      </w:r>
      <w:r>
        <w:tab/>
      </w:r>
      <w:r>
        <w:fldChar w:fldCharType="begin"/>
      </w:r>
      <w:r>
        <w:instrText xml:space="preserve"> PAGEREF _Toc20064 \h </w:instrText>
      </w:r>
      <w:r>
        <w:fldChar w:fldCharType="separate"/>
      </w:r>
      <w:r>
        <w:t>47</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_Toc7391 </w:instrText>
      </w:r>
      <w:r>
        <w:rPr>
          <w:rFonts w:hint="eastAsia" w:hAnsi="宋体"/>
        </w:rPr>
        <w:fldChar w:fldCharType="separate"/>
      </w:r>
      <w:r>
        <w:rPr>
          <w:rFonts w:hint="eastAsia" w:ascii="宋体" w:hAnsi="宋体"/>
          <w:szCs w:val="30"/>
          <w:lang w:val="en-US" w:eastAsia="zh-CN"/>
        </w:rPr>
        <w:t>第二节  工作面安装期间防灭火技术方案</w:t>
      </w:r>
      <w:r>
        <w:tab/>
      </w:r>
      <w:r>
        <w:fldChar w:fldCharType="begin"/>
      </w:r>
      <w:r>
        <w:instrText xml:space="preserve"> PAGEREF _Toc7391 \h </w:instrText>
      </w:r>
      <w:r>
        <w:fldChar w:fldCharType="separate"/>
      </w:r>
      <w:r>
        <w:t>48</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_Toc13613 </w:instrText>
      </w:r>
      <w:r>
        <w:rPr>
          <w:rFonts w:hint="eastAsia" w:hAnsi="宋体"/>
        </w:rPr>
        <w:fldChar w:fldCharType="separate"/>
      </w:r>
      <w:r>
        <w:rPr>
          <w:rFonts w:hint="eastAsia" w:ascii="宋体" w:hAnsi="宋体"/>
          <w:szCs w:val="30"/>
          <w:lang w:val="en-US" w:eastAsia="zh-CN"/>
        </w:rPr>
        <w:t>第三节  工作面回采期间防灭火技术方案</w:t>
      </w:r>
      <w:r>
        <w:tab/>
      </w:r>
      <w:r>
        <w:fldChar w:fldCharType="begin"/>
      </w:r>
      <w:r>
        <w:instrText xml:space="preserve"> PAGEREF _Toc13613 \h </w:instrText>
      </w:r>
      <w:r>
        <w:fldChar w:fldCharType="separate"/>
      </w:r>
      <w:r>
        <w:t>48</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_Toc14352 </w:instrText>
      </w:r>
      <w:r>
        <w:rPr>
          <w:rFonts w:hint="eastAsia" w:hAnsi="宋体"/>
        </w:rPr>
        <w:fldChar w:fldCharType="separate"/>
      </w:r>
      <w:r>
        <w:rPr>
          <w:rFonts w:hint="eastAsia" w:ascii="宋体" w:hAnsi="宋体"/>
          <w:szCs w:val="30"/>
          <w:lang w:val="en-US" w:eastAsia="zh-CN"/>
        </w:rPr>
        <w:t>第四节  工作面回撤期间的防灭火技术方案</w:t>
      </w:r>
      <w:r>
        <w:tab/>
      </w:r>
      <w:r>
        <w:fldChar w:fldCharType="begin"/>
      </w:r>
      <w:r>
        <w:instrText xml:space="preserve"> PAGEREF _Toc14352 \h </w:instrText>
      </w:r>
      <w:r>
        <w:fldChar w:fldCharType="separate"/>
      </w:r>
      <w:r>
        <w:t>49</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_Toc1650 </w:instrText>
      </w:r>
      <w:r>
        <w:rPr>
          <w:rFonts w:hint="eastAsia" w:hAnsi="宋体"/>
        </w:rPr>
        <w:fldChar w:fldCharType="separate"/>
      </w:r>
      <w:r>
        <w:rPr>
          <w:rFonts w:hint="eastAsia" w:ascii="宋体" w:hAnsi="宋体"/>
          <w:szCs w:val="30"/>
          <w:lang w:val="en-US" w:eastAsia="zh-CN"/>
        </w:rPr>
        <w:t>第五节  工作面停采或推进缓慢时的防灭火技术方案</w:t>
      </w:r>
      <w:r>
        <w:tab/>
      </w:r>
      <w:r>
        <w:fldChar w:fldCharType="begin"/>
      </w:r>
      <w:r>
        <w:instrText xml:space="preserve"> PAGEREF _Toc1650 \h </w:instrText>
      </w:r>
      <w:r>
        <w:fldChar w:fldCharType="separate"/>
      </w:r>
      <w:r>
        <w:t>49</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_Toc9944 </w:instrText>
      </w:r>
      <w:r>
        <w:rPr>
          <w:rFonts w:hint="eastAsia" w:hAnsi="宋体"/>
        </w:rPr>
        <w:fldChar w:fldCharType="separate"/>
      </w:r>
      <w:r>
        <w:rPr>
          <w:rFonts w:hint="eastAsia" w:ascii="宋体" w:hAnsi="宋体"/>
          <w:szCs w:val="30"/>
          <w:lang w:val="en-US" w:eastAsia="zh-CN"/>
        </w:rPr>
        <w:t>第六节  工作面回撤期间防灭火技术方案</w:t>
      </w:r>
      <w:r>
        <w:tab/>
      </w:r>
      <w:r>
        <w:fldChar w:fldCharType="begin"/>
      </w:r>
      <w:r>
        <w:instrText xml:space="preserve"> PAGEREF _Toc9944 \h </w:instrText>
      </w:r>
      <w:r>
        <w:fldChar w:fldCharType="separate"/>
      </w:r>
      <w:r>
        <w:t>50</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_Toc12534 </w:instrText>
      </w:r>
      <w:r>
        <w:rPr>
          <w:rFonts w:hint="eastAsia" w:hAnsi="宋体"/>
        </w:rPr>
        <w:fldChar w:fldCharType="separate"/>
      </w:r>
      <w:r>
        <w:rPr>
          <w:rFonts w:hint="eastAsia" w:ascii="宋体" w:hAnsi="宋体"/>
          <w:szCs w:val="30"/>
          <w:lang w:val="en-US" w:eastAsia="zh-CN"/>
        </w:rPr>
        <w:t>第七节  已封闭采空区自然发火防灭火技术方案</w:t>
      </w:r>
      <w:r>
        <w:tab/>
      </w:r>
      <w:r>
        <w:fldChar w:fldCharType="begin"/>
      </w:r>
      <w:r>
        <w:instrText xml:space="preserve"> PAGEREF _Toc12534 \h </w:instrText>
      </w:r>
      <w:r>
        <w:fldChar w:fldCharType="separate"/>
      </w:r>
      <w:r>
        <w:t>50</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_Toc26334 </w:instrText>
      </w:r>
      <w:r>
        <w:rPr>
          <w:rFonts w:hint="eastAsia" w:hAnsi="宋体"/>
        </w:rPr>
        <w:fldChar w:fldCharType="separate"/>
      </w:r>
      <w:r>
        <w:rPr>
          <w:rFonts w:hint="eastAsia" w:ascii="宋体" w:hAnsi="宋体" w:eastAsia="宋体" w:cs="Times New Roman"/>
          <w:kern w:val="2"/>
          <w:szCs w:val="32"/>
          <w:lang w:val="en-US" w:eastAsia="zh-CN" w:bidi="ar-SA"/>
        </w:rPr>
        <w:t>第七章  外因火灾防治技术方案</w:t>
      </w:r>
      <w:r>
        <w:tab/>
      </w:r>
      <w:r>
        <w:fldChar w:fldCharType="begin"/>
      </w:r>
      <w:r>
        <w:instrText xml:space="preserve"> PAGEREF _Toc26334 \h </w:instrText>
      </w:r>
      <w:r>
        <w:fldChar w:fldCharType="separate"/>
      </w:r>
      <w:r>
        <w:t>51</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_Toc17875 </w:instrText>
      </w:r>
      <w:r>
        <w:rPr>
          <w:rFonts w:hint="eastAsia" w:hAnsi="宋体"/>
        </w:rPr>
        <w:fldChar w:fldCharType="separate"/>
      </w:r>
      <w:r>
        <w:rPr>
          <w:rFonts w:hint="eastAsia" w:ascii="宋体" w:hAnsi="宋体" w:eastAsia="宋体" w:cs="Times New Roman"/>
          <w:kern w:val="2"/>
          <w:lang w:val="en-US" w:eastAsia="zh-CN" w:bidi="ar-SA"/>
        </w:rPr>
        <w:t>第一节 电气设备及电缆火灾防治方案</w:t>
      </w:r>
      <w:r>
        <w:tab/>
      </w:r>
      <w:r>
        <w:fldChar w:fldCharType="begin"/>
      </w:r>
      <w:r>
        <w:instrText xml:space="preserve"> PAGEREF _Toc17875 \h </w:instrText>
      </w:r>
      <w:r>
        <w:fldChar w:fldCharType="separate"/>
      </w:r>
      <w:r>
        <w:t>51</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_Toc28311 </w:instrText>
      </w:r>
      <w:r>
        <w:rPr>
          <w:rFonts w:hint="eastAsia" w:hAnsi="宋体"/>
        </w:rPr>
        <w:fldChar w:fldCharType="separate"/>
      </w:r>
      <w:r>
        <w:rPr>
          <w:rFonts w:hint="eastAsia" w:ascii="宋体" w:hAnsi="宋体" w:eastAsia="宋体" w:cs="Times New Roman"/>
          <w:kern w:val="2"/>
          <w:lang w:val="en-US" w:eastAsia="zh-CN" w:bidi="ar-SA"/>
        </w:rPr>
        <w:t>第二节 带式输送机火灾防治方案</w:t>
      </w:r>
      <w:r>
        <w:tab/>
      </w:r>
      <w:r>
        <w:fldChar w:fldCharType="begin"/>
      </w:r>
      <w:r>
        <w:instrText xml:space="preserve"> PAGEREF _Toc28311 \h </w:instrText>
      </w:r>
      <w:r>
        <w:fldChar w:fldCharType="separate"/>
      </w:r>
      <w:r>
        <w:t>52</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_Toc3147 </w:instrText>
      </w:r>
      <w:r>
        <w:rPr>
          <w:rFonts w:hint="eastAsia" w:hAnsi="宋体"/>
        </w:rPr>
        <w:fldChar w:fldCharType="separate"/>
      </w:r>
      <w:r>
        <w:rPr>
          <w:rFonts w:hint="eastAsia" w:ascii="宋体" w:hAnsi="宋体" w:eastAsia="宋体" w:cs="Times New Roman"/>
          <w:kern w:val="2"/>
          <w:lang w:val="en-US" w:eastAsia="zh-CN" w:bidi="ar-SA"/>
        </w:rPr>
        <w:t>第三节  井下爆破引发火灾防治方案</w:t>
      </w:r>
      <w:r>
        <w:tab/>
      </w:r>
      <w:r>
        <w:fldChar w:fldCharType="begin"/>
      </w:r>
      <w:r>
        <w:instrText xml:space="preserve"> PAGEREF _Toc3147 \h </w:instrText>
      </w:r>
      <w:r>
        <w:fldChar w:fldCharType="separate"/>
      </w:r>
      <w:r>
        <w:t>52</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_Toc28770 </w:instrText>
      </w:r>
      <w:r>
        <w:rPr>
          <w:rFonts w:hint="eastAsia" w:hAnsi="宋体"/>
        </w:rPr>
        <w:fldChar w:fldCharType="separate"/>
      </w:r>
      <w:r>
        <w:rPr>
          <w:rFonts w:hint="eastAsia" w:ascii="宋体" w:hAnsi="宋体" w:eastAsia="宋体" w:cs="Times New Roman"/>
          <w:kern w:val="2"/>
          <w:lang w:val="en-US" w:eastAsia="zh-CN" w:bidi="ar-SA"/>
        </w:rPr>
        <w:t>第四节  其他外因火灾防治方案</w:t>
      </w:r>
      <w:r>
        <w:tab/>
      </w:r>
      <w:r>
        <w:fldChar w:fldCharType="begin"/>
      </w:r>
      <w:r>
        <w:instrText xml:space="preserve"> PAGEREF _Toc28770 \h </w:instrText>
      </w:r>
      <w:r>
        <w:fldChar w:fldCharType="separate"/>
      </w:r>
      <w:r>
        <w:t>53</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_Toc15609 </w:instrText>
      </w:r>
      <w:r>
        <w:rPr>
          <w:rFonts w:hint="eastAsia" w:hAnsi="宋体"/>
        </w:rPr>
        <w:fldChar w:fldCharType="separate"/>
      </w:r>
      <w:r>
        <w:rPr>
          <w:rFonts w:hint="eastAsia" w:ascii="宋体" w:hAnsi="宋体"/>
        </w:rPr>
        <w:t>第</w:t>
      </w:r>
      <w:r>
        <w:rPr>
          <w:rFonts w:hint="eastAsia" w:ascii="宋体" w:hAnsi="宋体"/>
          <w:lang w:val="en-US" w:eastAsia="zh-CN"/>
        </w:rPr>
        <w:t>八</w:t>
      </w:r>
      <w:r>
        <w:rPr>
          <w:rFonts w:hint="eastAsia" w:ascii="宋体" w:hAnsi="宋体"/>
        </w:rPr>
        <w:t>章  火区</w:t>
      </w:r>
      <w:r>
        <w:rPr>
          <w:rFonts w:hint="eastAsia" w:ascii="宋体" w:hAnsi="宋体"/>
          <w:lang w:val="en-US" w:eastAsia="zh-CN"/>
        </w:rPr>
        <w:t>治理</w:t>
      </w:r>
      <w:r>
        <w:tab/>
      </w:r>
      <w:r>
        <w:fldChar w:fldCharType="begin"/>
      </w:r>
      <w:r>
        <w:instrText xml:space="preserve"> PAGEREF _Toc15609 \h </w:instrText>
      </w:r>
      <w:r>
        <w:fldChar w:fldCharType="separate"/>
      </w:r>
      <w:r>
        <w:t>54</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_Toc6991 </w:instrText>
      </w:r>
      <w:r>
        <w:rPr>
          <w:rFonts w:hint="eastAsia" w:hAnsi="宋体"/>
        </w:rPr>
        <w:fldChar w:fldCharType="separate"/>
      </w:r>
      <w:r>
        <w:rPr>
          <w:rFonts w:hint="eastAsia" w:ascii="宋体" w:hAnsi="宋体"/>
        </w:rPr>
        <w:t>第</w:t>
      </w:r>
      <w:r>
        <w:rPr>
          <w:rFonts w:hint="eastAsia" w:ascii="宋体" w:hAnsi="宋体"/>
          <w:lang w:val="en-US" w:eastAsia="zh-CN"/>
        </w:rPr>
        <w:t>九</w:t>
      </w:r>
      <w:r>
        <w:rPr>
          <w:rFonts w:hint="eastAsia" w:ascii="宋体" w:hAnsi="宋体"/>
        </w:rPr>
        <w:t xml:space="preserve">章  </w:t>
      </w:r>
      <w:r>
        <w:rPr>
          <w:rFonts w:hint="eastAsia" w:ascii="宋体" w:hAnsi="宋体"/>
          <w:lang w:val="en-US" w:eastAsia="zh-CN"/>
        </w:rPr>
        <w:t>矿井</w:t>
      </w:r>
      <w:r>
        <w:rPr>
          <w:rFonts w:hint="eastAsia" w:ascii="宋体" w:hAnsi="宋体"/>
        </w:rPr>
        <w:t>防灭火管理制度</w:t>
      </w:r>
      <w:r>
        <w:tab/>
      </w:r>
      <w:r>
        <w:fldChar w:fldCharType="begin"/>
      </w:r>
      <w:r>
        <w:instrText xml:space="preserve"> PAGEREF _Toc6991 \h </w:instrText>
      </w:r>
      <w:r>
        <w:fldChar w:fldCharType="separate"/>
      </w:r>
      <w:r>
        <w:t>56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_Toc26601 </w:instrText>
      </w:r>
      <w:r>
        <w:rPr>
          <w:rFonts w:hint="eastAsia" w:hAnsi="宋体"/>
        </w:rPr>
        <w:fldChar w:fldCharType="separate"/>
      </w:r>
      <w:r>
        <w:rPr>
          <w:rFonts w:hint="eastAsia" w:ascii="宋体" w:hAnsi="宋体" w:eastAsia="宋体" w:cs="Times New Roman"/>
          <w:szCs w:val="22"/>
        </w:rPr>
        <w:t>第</w:t>
      </w:r>
      <w:r>
        <w:rPr>
          <w:rFonts w:hint="eastAsia" w:ascii="宋体" w:hAnsi="宋体" w:eastAsia="宋体" w:cs="Times New Roman"/>
          <w:szCs w:val="22"/>
          <w:lang w:val="en-US" w:eastAsia="zh-CN"/>
        </w:rPr>
        <w:t>一</w:t>
      </w:r>
      <w:r>
        <w:rPr>
          <w:rFonts w:hint="eastAsia" w:ascii="宋体" w:hAnsi="宋体" w:eastAsia="宋体" w:cs="Times New Roman"/>
          <w:szCs w:val="22"/>
        </w:rPr>
        <w:t>节  矿井防灭火</w:t>
      </w:r>
      <w:r>
        <w:rPr>
          <w:rFonts w:hint="eastAsia" w:ascii="宋体" w:hAnsi="宋体" w:eastAsia="宋体" w:cs="Times New Roman"/>
          <w:szCs w:val="22"/>
          <w:lang w:eastAsia="zh-CN"/>
        </w:rPr>
        <w:t>管理工作机构</w:t>
      </w:r>
      <w:r>
        <w:tab/>
      </w:r>
      <w:r>
        <w:fldChar w:fldCharType="begin"/>
      </w:r>
      <w:r>
        <w:instrText xml:space="preserve"> PAGEREF _Toc26601 \h </w:instrText>
      </w:r>
      <w:r>
        <w:fldChar w:fldCharType="separate"/>
      </w:r>
      <w:r>
        <w:t>56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_Toc28537 </w:instrText>
      </w:r>
      <w:r>
        <w:rPr>
          <w:rFonts w:hint="eastAsia" w:hAnsi="宋体"/>
        </w:rPr>
        <w:fldChar w:fldCharType="separate"/>
      </w:r>
      <w:r>
        <w:rPr>
          <w:rFonts w:hint="eastAsia" w:ascii="宋体" w:hAnsi="宋体" w:eastAsia="宋体" w:cs="Times New Roman"/>
          <w:szCs w:val="22"/>
        </w:rPr>
        <w:t>第</w:t>
      </w:r>
      <w:r>
        <w:rPr>
          <w:rFonts w:hint="eastAsia" w:ascii="宋体" w:hAnsi="宋体" w:cs="Times New Roman"/>
          <w:szCs w:val="22"/>
          <w:lang w:val="en-US" w:eastAsia="zh-CN"/>
        </w:rPr>
        <w:t>二</w:t>
      </w:r>
      <w:r>
        <w:rPr>
          <w:rFonts w:hint="eastAsia" w:ascii="宋体" w:hAnsi="宋体" w:eastAsia="宋体" w:cs="Times New Roman"/>
          <w:szCs w:val="22"/>
        </w:rPr>
        <w:t>节</w:t>
      </w:r>
      <w:r>
        <w:rPr>
          <w:rFonts w:hint="eastAsia" w:ascii="宋体" w:hAnsi="宋体" w:cs="Times New Roman"/>
          <w:szCs w:val="22"/>
          <w:lang w:val="en-US" w:eastAsia="zh-CN"/>
        </w:rPr>
        <w:t xml:space="preserve">  </w:t>
      </w:r>
      <w:r>
        <w:rPr>
          <w:rFonts w:hint="eastAsia" w:ascii="宋体" w:hAnsi="宋体" w:eastAsia="宋体" w:cs="Times New Roman"/>
          <w:szCs w:val="22"/>
        </w:rPr>
        <w:t>矿井防灭火管理制度</w:t>
      </w:r>
      <w:r>
        <w:tab/>
      </w:r>
      <w:r>
        <w:fldChar w:fldCharType="begin"/>
      </w:r>
      <w:r>
        <w:instrText xml:space="preserve"> PAGEREF _Toc28537 \h </w:instrText>
      </w:r>
      <w:r>
        <w:fldChar w:fldCharType="separate"/>
      </w:r>
      <w:r>
        <w:t>56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_Toc25632 </w:instrText>
      </w:r>
      <w:r>
        <w:rPr>
          <w:rFonts w:hint="eastAsia" w:hAnsi="宋体"/>
        </w:rPr>
        <w:fldChar w:fldCharType="separate"/>
      </w:r>
      <w:r>
        <w:rPr>
          <w:rFonts w:hint="eastAsia" w:ascii="宋体" w:hAnsi="宋体" w:eastAsia="宋体" w:cs="Times New Roman"/>
          <w:szCs w:val="22"/>
        </w:rPr>
        <w:t>第</w:t>
      </w:r>
      <w:r>
        <w:rPr>
          <w:rFonts w:hint="eastAsia" w:ascii="宋体" w:hAnsi="宋体" w:eastAsia="宋体" w:cs="Times New Roman"/>
          <w:szCs w:val="22"/>
          <w:lang w:val="en-US" w:eastAsia="zh-CN"/>
        </w:rPr>
        <w:t>三</w:t>
      </w:r>
      <w:r>
        <w:rPr>
          <w:rFonts w:hint="eastAsia" w:ascii="宋体" w:hAnsi="宋体" w:eastAsia="宋体" w:cs="Times New Roman"/>
          <w:szCs w:val="22"/>
        </w:rPr>
        <w:t>节 自然发火预测预报制度</w:t>
      </w:r>
      <w:r>
        <w:tab/>
      </w:r>
      <w:r>
        <w:fldChar w:fldCharType="begin"/>
      </w:r>
      <w:r>
        <w:instrText xml:space="preserve"> PAGEREF _Toc25632 \h </w:instrText>
      </w:r>
      <w:r>
        <w:fldChar w:fldCharType="separate"/>
      </w:r>
      <w:r>
        <w:t>58</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_Toc10714 </w:instrText>
      </w:r>
      <w:r>
        <w:rPr>
          <w:rFonts w:hint="eastAsia" w:hAnsi="宋体"/>
        </w:rPr>
        <w:fldChar w:fldCharType="separate"/>
      </w:r>
      <w:r>
        <w:rPr>
          <w:rFonts w:hint="eastAsia" w:ascii="宋体" w:hAnsi="宋体" w:eastAsia="宋体" w:cs="Times New Roman"/>
          <w:szCs w:val="22"/>
        </w:rPr>
        <w:t>第</w:t>
      </w:r>
      <w:r>
        <w:rPr>
          <w:rFonts w:hint="eastAsia" w:ascii="宋体" w:hAnsi="宋体" w:eastAsia="宋体" w:cs="Times New Roman"/>
          <w:szCs w:val="22"/>
          <w:lang w:val="en-US" w:eastAsia="zh-CN"/>
        </w:rPr>
        <w:t>四</w:t>
      </w:r>
      <w:r>
        <w:rPr>
          <w:rFonts w:hint="eastAsia" w:ascii="宋体" w:hAnsi="宋体" w:eastAsia="宋体" w:cs="Times New Roman"/>
          <w:szCs w:val="22"/>
        </w:rPr>
        <w:t>节</w:t>
      </w:r>
      <w:r>
        <w:rPr>
          <w:rFonts w:hint="eastAsia" w:ascii="宋体" w:hAnsi="宋体" w:eastAsia="宋体" w:cs="Times New Roman"/>
          <w:szCs w:val="22"/>
          <w:lang w:val="en-US" w:eastAsia="zh-CN"/>
        </w:rPr>
        <w:t xml:space="preserve">  </w:t>
      </w:r>
      <w:r>
        <w:rPr>
          <w:rFonts w:hint="eastAsia" w:ascii="宋体" w:hAnsi="宋体" w:eastAsia="宋体" w:cs="Times New Roman"/>
          <w:szCs w:val="22"/>
        </w:rPr>
        <w:t>矿井外因火灾管理制度</w:t>
      </w:r>
      <w:r>
        <w:tab/>
      </w:r>
      <w:r>
        <w:fldChar w:fldCharType="begin"/>
      </w:r>
      <w:r>
        <w:instrText xml:space="preserve"> PAGEREF _Toc10714 \h </w:instrText>
      </w:r>
      <w:r>
        <w:fldChar w:fldCharType="separate"/>
      </w:r>
      <w:r>
        <w:t>59</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_Toc23693 </w:instrText>
      </w:r>
      <w:r>
        <w:rPr>
          <w:rFonts w:hint="eastAsia" w:hAnsi="宋体"/>
        </w:rPr>
        <w:fldChar w:fldCharType="separate"/>
      </w:r>
      <w:r>
        <w:rPr>
          <w:rFonts w:hint="eastAsia" w:ascii="宋体" w:hAnsi="宋体" w:eastAsia="宋体" w:cs="Times New Roman"/>
          <w:szCs w:val="22"/>
        </w:rPr>
        <w:t>第</w:t>
      </w:r>
      <w:r>
        <w:rPr>
          <w:rFonts w:hint="eastAsia" w:ascii="宋体" w:hAnsi="宋体" w:eastAsia="宋体" w:cs="Times New Roman"/>
          <w:szCs w:val="22"/>
          <w:lang w:val="en-US" w:eastAsia="zh-CN"/>
        </w:rPr>
        <w:t>五</w:t>
      </w:r>
      <w:r>
        <w:rPr>
          <w:rFonts w:hint="eastAsia" w:ascii="宋体" w:hAnsi="宋体" w:eastAsia="宋体" w:cs="Times New Roman"/>
          <w:szCs w:val="22"/>
        </w:rPr>
        <w:t>节</w:t>
      </w:r>
      <w:r>
        <w:rPr>
          <w:rFonts w:hint="eastAsia" w:ascii="宋体" w:hAnsi="宋体" w:eastAsia="宋体" w:cs="Times New Roman"/>
          <w:szCs w:val="22"/>
          <w:lang w:val="en-US" w:eastAsia="zh-CN"/>
        </w:rPr>
        <w:t xml:space="preserve">  </w:t>
      </w:r>
      <w:r>
        <w:rPr>
          <w:rFonts w:hint="eastAsia" w:ascii="宋体" w:hAnsi="宋体" w:eastAsia="宋体" w:cs="Times New Roman"/>
          <w:szCs w:val="22"/>
          <w:lang w:eastAsia="zh-CN"/>
        </w:rPr>
        <w:t>自然发火</w:t>
      </w:r>
      <w:r>
        <w:rPr>
          <w:rFonts w:hint="eastAsia" w:ascii="宋体" w:hAnsi="宋体" w:eastAsia="宋体" w:cs="Times New Roman"/>
          <w:szCs w:val="22"/>
        </w:rPr>
        <w:t>预测预报</w:t>
      </w:r>
      <w:r>
        <w:rPr>
          <w:rFonts w:hint="eastAsia" w:ascii="宋体" w:hAnsi="宋体" w:eastAsia="宋体" w:cs="Times New Roman"/>
          <w:szCs w:val="22"/>
          <w:lang w:eastAsia="zh-CN"/>
        </w:rPr>
        <w:t>及</w:t>
      </w:r>
      <w:r>
        <w:rPr>
          <w:rFonts w:hint="eastAsia" w:ascii="宋体" w:hAnsi="宋体" w:eastAsia="宋体" w:cs="Times New Roman"/>
          <w:szCs w:val="22"/>
        </w:rPr>
        <w:t>管理制度</w:t>
      </w:r>
      <w:r>
        <w:tab/>
      </w:r>
      <w:r>
        <w:fldChar w:fldCharType="begin"/>
      </w:r>
      <w:r>
        <w:instrText xml:space="preserve"> PAGEREF _Toc23693 \h </w:instrText>
      </w:r>
      <w:r>
        <w:fldChar w:fldCharType="separate"/>
      </w:r>
      <w:r>
        <w:t>62</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_Toc11259 </w:instrText>
      </w:r>
      <w:r>
        <w:rPr>
          <w:rFonts w:hint="eastAsia" w:hAnsi="宋体"/>
        </w:rPr>
        <w:fldChar w:fldCharType="separate"/>
      </w:r>
      <w:r>
        <w:rPr>
          <w:rFonts w:hint="eastAsia" w:ascii="宋体" w:hAnsi="宋体" w:eastAsia="宋体" w:cs="Times New Roman"/>
          <w:szCs w:val="22"/>
          <w:lang w:val="en-US" w:eastAsia="zh-CN"/>
        </w:rPr>
        <w:t>第六节  综合防灭火管理制度</w:t>
      </w:r>
      <w:r>
        <w:tab/>
      </w:r>
      <w:r>
        <w:fldChar w:fldCharType="begin"/>
      </w:r>
      <w:r>
        <w:instrText xml:space="preserve"> PAGEREF _Toc11259 \h </w:instrText>
      </w:r>
      <w:r>
        <w:fldChar w:fldCharType="separate"/>
      </w:r>
      <w:r>
        <w:t>64</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_Toc28046 </w:instrText>
      </w:r>
      <w:r>
        <w:rPr>
          <w:rFonts w:hint="eastAsia" w:hAnsi="宋体"/>
        </w:rPr>
        <w:fldChar w:fldCharType="separate"/>
      </w:r>
      <w:r>
        <w:rPr>
          <w:rFonts w:hint="eastAsia" w:ascii="宋体" w:hAnsi="宋体" w:eastAsia="宋体" w:cs="Times New Roman"/>
          <w:szCs w:val="22"/>
          <w:lang w:val="en-US" w:eastAsia="zh-CN"/>
        </w:rPr>
        <w:t>第七节  束管监测管理制度</w:t>
      </w:r>
      <w:r>
        <w:tab/>
      </w:r>
      <w:r>
        <w:fldChar w:fldCharType="begin"/>
      </w:r>
      <w:r>
        <w:instrText xml:space="preserve"> PAGEREF _Toc28046 \h </w:instrText>
      </w:r>
      <w:r>
        <w:fldChar w:fldCharType="separate"/>
      </w:r>
      <w:r>
        <w:t>66</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_Toc9715 </w:instrText>
      </w:r>
      <w:r>
        <w:rPr>
          <w:rFonts w:hint="eastAsia" w:hAnsi="宋体"/>
        </w:rPr>
        <w:fldChar w:fldCharType="separate"/>
      </w:r>
      <w:r>
        <w:rPr>
          <w:rFonts w:hint="eastAsia" w:ascii="宋体" w:hAnsi="宋体" w:eastAsia="宋体" w:cs="Times New Roman"/>
          <w:szCs w:val="22"/>
          <w:lang w:val="en-US" w:eastAsia="zh-CN"/>
        </w:rPr>
        <w:t>第八节  消防材料库管理检查制度</w:t>
      </w:r>
      <w:r>
        <w:tab/>
      </w:r>
      <w:r>
        <w:fldChar w:fldCharType="begin"/>
      </w:r>
      <w:r>
        <w:instrText xml:space="preserve"> PAGEREF _Toc9715 \h </w:instrText>
      </w:r>
      <w:r>
        <w:fldChar w:fldCharType="separate"/>
      </w:r>
      <w:r>
        <w:t>68</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_Toc8026 </w:instrText>
      </w:r>
      <w:r>
        <w:rPr>
          <w:rFonts w:hint="eastAsia" w:hAnsi="宋体"/>
        </w:rPr>
        <w:fldChar w:fldCharType="separate"/>
      </w:r>
      <w:r>
        <w:rPr>
          <w:rFonts w:hint="eastAsia" w:ascii="宋体" w:hAnsi="宋体" w:eastAsia="宋体" w:cs="Times New Roman"/>
          <w:szCs w:val="22"/>
          <w:lang w:val="en-US" w:eastAsia="zh-CN"/>
        </w:rPr>
        <w:t>第九节  采空区管理制度</w:t>
      </w:r>
      <w:r>
        <w:tab/>
      </w:r>
      <w:r>
        <w:fldChar w:fldCharType="begin"/>
      </w:r>
      <w:r>
        <w:instrText xml:space="preserve"> PAGEREF _Toc8026 \h </w:instrText>
      </w:r>
      <w:r>
        <w:fldChar w:fldCharType="separate"/>
      </w:r>
      <w:r>
        <w:t>68</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_Toc15760 </w:instrText>
      </w:r>
      <w:r>
        <w:rPr>
          <w:rFonts w:hint="eastAsia" w:hAnsi="宋体"/>
        </w:rPr>
        <w:fldChar w:fldCharType="separate"/>
      </w:r>
      <w:r>
        <w:rPr>
          <w:rFonts w:hint="eastAsia" w:ascii="宋体" w:hAnsi="宋体" w:eastAsia="宋体" w:cs="Times New Roman"/>
          <w:szCs w:val="22"/>
          <w:lang w:val="en-US" w:eastAsia="zh-CN"/>
        </w:rPr>
        <w:t>第十节  采空区密闭巡回检查分析制度</w:t>
      </w:r>
      <w:r>
        <w:tab/>
      </w:r>
      <w:r>
        <w:fldChar w:fldCharType="begin"/>
      </w:r>
      <w:r>
        <w:instrText xml:space="preserve"> PAGEREF _Toc15760 \h </w:instrText>
      </w:r>
      <w:r>
        <w:fldChar w:fldCharType="separate"/>
      </w:r>
      <w:r>
        <w:t>69</w:t>
      </w:r>
      <w:r>
        <w:fldChar w:fldCharType="end"/>
      </w:r>
      <w:r>
        <w:rPr>
          <w:rFonts w:hint="eastAsia" w:hAnsi="宋体"/>
          <w:color w:val="0000FF"/>
        </w:rPr>
        <w:fldChar w:fldCharType="end"/>
      </w:r>
    </w:p>
    <w:p>
      <w:pPr>
        <w:pStyle w:val="11"/>
        <w:tabs>
          <w:tab w:val="right" w:leader="dot" w:pos="8844"/>
          <w:tab w:val="clear" w:pos="1050"/>
          <w:tab w:val="clear" w:pos="8835"/>
        </w:tabs>
      </w:pPr>
      <w:r>
        <w:rPr>
          <w:rFonts w:hint="eastAsia" w:hAnsi="宋体"/>
          <w:color w:val="0000FF"/>
        </w:rPr>
        <w:fldChar w:fldCharType="begin"/>
      </w:r>
      <w:r>
        <w:rPr>
          <w:rFonts w:hint="eastAsia" w:hAnsi="宋体"/>
        </w:rPr>
        <w:instrText xml:space="preserve"> HYPERLINK \l _Toc11546 </w:instrText>
      </w:r>
      <w:r>
        <w:rPr>
          <w:rFonts w:hint="eastAsia" w:hAnsi="宋体"/>
        </w:rPr>
        <w:fldChar w:fldCharType="separate"/>
      </w:r>
      <w:r>
        <w:rPr>
          <w:rFonts w:hint="eastAsia" w:ascii="宋体" w:hAnsi="宋体"/>
        </w:rPr>
        <w:t>第十章  火灾应急救援预案</w:t>
      </w:r>
      <w:r>
        <w:tab/>
      </w:r>
      <w:r>
        <w:fldChar w:fldCharType="begin"/>
      </w:r>
      <w:r>
        <w:instrText xml:space="preserve"> PAGEREF _Toc11546 \h </w:instrText>
      </w:r>
      <w:r>
        <w:fldChar w:fldCharType="separate"/>
      </w:r>
      <w:r>
        <w:t>71</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_Toc933 </w:instrText>
      </w:r>
      <w:r>
        <w:rPr>
          <w:rFonts w:hint="eastAsia" w:hAnsi="宋体"/>
        </w:rPr>
        <w:fldChar w:fldCharType="separate"/>
      </w:r>
      <w:r>
        <w:rPr>
          <w:rFonts w:hint="eastAsia" w:ascii="宋体" w:hAnsi="宋体" w:eastAsia="宋体" w:cs="Times New Roman"/>
          <w:szCs w:val="22"/>
          <w:lang w:val="en-US" w:eastAsia="zh-CN"/>
        </w:rPr>
        <w:t xml:space="preserve">第一节  </w:t>
      </w:r>
      <w:r>
        <w:rPr>
          <w:rFonts w:hint="eastAsia" w:ascii="宋体" w:hAnsi="宋体" w:eastAsia="宋体" w:cs="Times New Roman"/>
          <w:szCs w:val="22"/>
          <w:lang w:val="zh-CN" w:eastAsia="zh-CN"/>
        </w:rPr>
        <w:t>适用范围</w:t>
      </w:r>
      <w:r>
        <w:tab/>
      </w:r>
      <w:r>
        <w:fldChar w:fldCharType="begin"/>
      </w:r>
      <w:r>
        <w:instrText xml:space="preserve"> PAGEREF _Toc933 \h </w:instrText>
      </w:r>
      <w:r>
        <w:fldChar w:fldCharType="separate"/>
      </w:r>
      <w:r>
        <w:t>71</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_Toc17787 </w:instrText>
      </w:r>
      <w:r>
        <w:rPr>
          <w:rFonts w:hint="eastAsia" w:hAnsi="宋体"/>
        </w:rPr>
        <w:fldChar w:fldCharType="separate"/>
      </w:r>
      <w:r>
        <w:rPr>
          <w:rFonts w:hint="eastAsia" w:ascii="宋体" w:hAnsi="宋体" w:eastAsia="宋体" w:cs="Times New Roman"/>
          <w:szCs w:val="22"/>
          <w:lang w:val="en-US" w:eastAsia="zh-CN"/>
        </w:rPr>
        <w:t>第二节  应急指挥机构及职责</w:t>
      </w:r>
      <w:r>
        <w:tab/>
      </w:r>
      <w:r>
        <w:fldChar w:fldCharType="begin"/>
      </w:r>
      <w:r>
        <w:instrText xml:space="preserve"> PAGEREF _Toc17787 \h </w:instrText>
      </w:r>
      <w:r>
        <w:fldChar w:fldCharType="separate"/>
      </w:r>
      <w:r>
        <w:t>72</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_Toc20678 </w:instrText>
      </w:r>
      <w:r>
        <w:rPr>
          <w:rFonts w:hint="eastAsia" w:hAnsi="宋体"/>
        </w:rPr>
        <w:fldChar w:fldCharType="separate"/>
      </w:r>
      <w:r>
        <w:rPr>
          <w:rFonts w:hint="eastAsia" w:ascii="宋体" w:hAnsi="宋体" w:eastAsia="宋体" w:cs="Times New Roman"/>
          <w:szCs w:val="22"/>
          <w:lang w:val="en-US" w:eastAsia="zh-CN"/>
        </w:rPr>
        <w:t>第三节  响应启动</w:t>
      </w:r>
      <w:r>
        <w:tab/>
      </w:r>
      <w:r>
        <w:fldChar w:fldCharType="begin"/>
      </w:r>
      <w:r>
        <w:instrText xml:space="preserve"> PAGEREF _Toc20678 \h </w:instrText>
      </w:r>
      <w:r>
        <w:fldChar w:fldCharType="separate"/>
      </w:r>
      <w:r>
        <w:t>73</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_Toc18318 </w:instrText>
      </w:r>
      <w:r>
        <w:rPr>
          <w:rFonts w:hint="eastAsia" w:hAnsi="宋体"/>
        </w:rPr>
        <w:fldChar w:fldCharType="separate"/>
      </w:r>
      <w:r>
        <w:rPr>
          <w:rFonts w:hint="eastAsia" w:ascii="宋体" w:hAnsi="宋体" w:eastAsia="宋体" w:cs="Times New Roman"/>
          <w:szCs w:val="22"/>
          <w:lang w:val="en-US" w:eastAsia="zh-CN"/>
        </w:rPr>
        <w:t>第四节  处置措施</w:t>
      </w:r>
      <w:r>
        <w:tab/>
      </w:r>
      <w:r>
        <w:fldChar w:fldCharType="begin"/>
      </w:r>
      <w:r>
        <w:instrText xml:space="preserve"> PAGEREF _Toc18318 \h </w:instrText>
      </w:r>
      <w:r>
        <w:fldChar w:fldCharType="separate"/>
      </w:r>
      <w:r>
        <w:t>75</w:t>
      </w:r>
      <w:r>
        <w:fldChar w:fldCharType="end"/>
      </w:r>
      <w:r>
        <w:rPr>
          <w:rFonts w:hint="eastAsia" w:hAnsi="宋体"/>
          <w:color w:val="0000FF"/>
        </w:rPr>
        <w:fldChar w:fldCharType="end"/>
      </w:r>
    </w:p>
    <w:p>
      <w:pPr>
        <w:pStyle w:val="13"/>
        <w:tabs>
          <w:tab w:val="right" w:leader="dot" w:pos="8844"/>
          <w:tab w:val="clear" w:pos="8834"/>
        </w:tabs>
      </w:pPr>
      <w:r>
        <w:rPr>
          <w:rFonts w:hint="eastAsia" w:hAnsi="宋体"/>
          <w:color w:val="0000FF"/>
        </w:rPr>
        <w:fldChar w:fldCharType="begin"/>
      </w:r>
      <w:r>
        <w:rPr>
          <w:rFonts w:hint="eastAsia" w:hAnsi="宋体"/>
        </w:rPr>
        <w:instrText xml:space="preserve"> HYPERLINK \l _Toc6170 </w:instrText>
      </w:r>
      <w:r>
        <w:rPr>
          <w:rFonts w:hint="eastAsia" w:hAnsi="宋体"/>
        </w:rPr>
        <w:fldChar w:fldCharType="separate"/>
      </w:r>
      <w:r>
        <w:rPr>
          <w:rFonts w:hint="eastAsia" w:ascii="宋体" w:hAnsi="宋体" w:eastAsia="宋体" w:cs="Times New Roman"/>
          <w:szCs w:val="22"/>
          <w:lang w:val="en-US" w:eastAsia="zh-CN"/>
        </w:rPr>
        <w:t>第五节  应急保障</w:t>
      </w:r>
      <w:r>
        <w:tab/>
      </w:r>
      <w:r>
        <w:fldChar w:fldCharType="begin"/>
      </w:r>
      <w:r>
        <w:instrText xml:space="preserve"> PAGEREF _Toc6170 \h </w:instrText>
      </w:r>
      <w:r>
        <w:fldChar w:fldCharType="separate"/>
      </w:r>
      <w:r>
        <w:t>78</w:t>
      </w:r>
      <w:r>
        <w:fldChar w:fldCharType="end"/>
      </w:r>
      <w:r>
        <w:rPr>
          <w:rFonts w:hint="eastAsia" w:hAnsi="宋体"/>
          <w:color w:val="0000FF"/>
        </w:rPr>
        <w:fldChar w:fldCharType="end"/>
      </w:r>
    </w:p>
    <w:p>
      <w:pPr>
        <w:pStyle w:val="17"/>
        <w:ind w:firstLine="199" w:firstLineChars="83"/>
        <w:rPr>
          <w:rFonts w:hint="eastAsia" w:hAnsi="宋体"/>
          <w:color w:val="0000FF"/>
        </w:rPr>
      </w:pPr>
      <w:r>
        <w:rPr>
          <w:rFonts w:hint="eastAsia" w:hAnsi="宋体"/>
          <w:color w:val="0000FF"/>
        </w:rPr>
        <w:fldChar w:fldCharType="end"/>
      </w:r>
      <w:bookmarkStart w:id="0" w:name="_Toc331677562"/>
    </w:p>
    <w:p>
      <w:pPr>
        <w:pStyle w:val="17"/>
        <w:ind w:firstLine="199" w:firstLineChars="83"/>
        <w:rPr>
          <w:rFonts w:hint="eastAsia" w:hAnsi="宋体"/>
          <w:b w:val="0"/>
          <w:color w:val="0000FF"/>
          <w:lang w:val="en-US" w:eastAsia="zh-CN"/>
        </w:rPr>
      </w:pPr>
      <w:r>
        <w:rPr>
          <w:rFonts w:hint="eastAsia" w:hAnsi="宋体"/>
          <w:b w:val="0"/>
          <w:color w:val="0000FF"/>
          <w:lang w:val="en-US" w:eastAsia="zh-CN"/>
        </w:rPr>
        <w:t xml:space="preserve"> </w:t>
      </w:r>
    </w:p>
    <w:bookmarkEnd w:id="0"/>
    <w:p>
      <w:pPr>
        <w:pStyle w:val="18"/>
        <w:spacing w:before="240" w:beforeLines="0" w:after="240" w:afterLines="0"/>
        <w:rPr>
          <w:rFonts w:hint="eastAsia" w:ascii="宋体" w:hAnsi="宋体"/>
          <w:color w:val="auto"/>
        </w:rPr>
        <w:sectPr>
          <w:headerReference r:id="rId5" w:type="default"/>
          <w:pgSz w:w="11906" w:h="16838"/>
          <w:pgMar w:top="1701" w:right="1417" w:bottom="1418" w:left="1417" w:header="1247" w:footer="992" w:gutter="0"/>
          <w:pgNumType w:fmt="decimal" w:start="1"/>
          <w:cols w:space="720" w:num="1"/>
          <w:docGrid w:linePitch="312" w:charSpace="0"/>
        </w:sectPr>
      </w:pPr>
      <w:bookmarkStart w:id="1" w:name="_Toc321305943"/>
      <w:bookmarkStart w:id="2" w:name="_Toc27605"/>
    </w:p>
    <w:p>
      <w:pPr>
        <w:pStyle w:val="18"/>
        <w:spacing w:before="240" w:beforeLines="0" w:after="240" w:afterLines="0"/>
        <w:rPr>
          <w:rFonts w:hint="eastAsia" w:ascii="宋体" w:hAnsi="宋体"/>
          <w:color w:val="auto"/>
        </w:rPr>
      </w:pPr>
      <w:r>
        <w:rPr>
          <w:rFonts w:hint="eastAsia" w:ascii="宋体" w:hAnsi="宋体"/>
          <w:color w:val="auto"/>
        </w:rPr>
        <w:t xml:space="preserve">第一章  </w:t>
      </w:r>
      <w:bookmarkEnd w:id="1"/>
      <w:r>
        <w:rPr>
          <w:rFonts w:hint="eastAsia" w:ascii="宋体" w:hAnsi="宋体"/>
          <w:color w:val="auto"/>
        </w:rPr>
        <w:t>矿井概况</w:t>
      </w:r>
      <w:bookmarkEnd w:id="2"/>
    </w:p>
    <w:p>
      <w:pPr>
        <w:pStyle w:val="19"/>
        <w:spacing w:before="240" w:beforeLines="0" w:after="240" w:afterLines="0"/>
        <w:rPr>
          <w:rFonts w:hint="eastAsia"/>
          <w:color w:val="auto"/>
        </w:rPr>
      </w:pPr>
      <w:bookmarkStart w:id="3" w:name="_Toc321305944"/>
      <w:bookmarkStart w:id="4" w:name="_Toc6253"/>
      <w:r>
        <w:rPr>
          <w:rFonts w:hint="eastAsia"/>
          <w:color w:val="auto"/>
        </w:rPr>
        <w:t>第一节  井田概况</w:t>
      </w:r>
      <w:bookmarkEnd w:id="3"/>
      <w:bookmarkEnd w:id="4"/>
    </w:p>
    <w:p>
      <w:pPr>
        <w:pStyle w:val="20"/>
        <w:keepNext w:val="0"/>
        <w:keepLines w:val="0"/>
        <w:pageBreakBefore w:val="0"/>
        <w:widowControl w:val="0"/>
        <w:kinsoku/>
        <w:wordWrap/>
        <w:overflowPunct/>
        <w:topLinePunct w:val="0"/>
        <w:bidi w:val="0"/>
        <w:spacing w:line="440" w:lineRule="exact"/>
        <w:ind w:firstLine="482"/>
        <w:outlineLvl w:val="9"/>
        <w:rPr>
          <w:rFonts w:hint="eastAsia"/>
          <w:color w:val="auto"/>
        </w:rPr>
      </w:pPr>
      <w:r>
        <w:rPr>
          <w:rFonts w:hint="eastAsia"/>
          <w:color w:val="auto"/>
        </w:rPr>
        <w:t>一、交通位置及井田境界</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1、交通位置</w:t>
      </w:r>
    </w:p>
    <w:p>
      <w:pPr>
        <w:keepNext w:val="0"/>
        <w:keepLines w:val="0"/>
        <w:pageBreakBefore w:val="0"/>
        <w:widowControl w:val="0"/>
        <w:kinsoku/>
        <w:wordWrap/>
        <w:overflowPunct/>
        <w:topLinePunct w:val="0"/>
        <w:autoSpaceDE w:val="0"/>
        <w:autoSpaceDN w:val="0"/>
        <w:bidi w:val="0"/>
        <w:spacing w:line="440" w:lineRule="exact"/>
        <w:ind w:firstLine="510"/>
        <w:rPr>
          <w:rFonts w:hint="eastAsia" w:ascii="宋体" w:hAnsi="宋体"/>
          <w:color w:val="auto"/>
          <w:sz w:val="24"/>
        </w:rPr>
      </w:pPr>
      <w:r>
        <w:rPr>
          <w:rFonts w:hint="eastAsia" w:ascii="宋体" w:hAnsi="宋体"/>
          <w:color w:val="auto"/>
          <w:sz w:val="24"/>
        </w:rPr>
        <w:t>彭庄煤矿位于山东省西南部，西距郓城县城14 km，东南距嘉祥县城约32 km。行政区划属菏泽市郓城县管辖。</w:t>
      </w:r>
    </w:p>
    <w:p>
      <w:pPr>
        <w:keepNext w:val="0"/>
        <w:keepLines w:val="0"/>
        <w:pageBreakBefore w:val="0"/>
        <w:widowControl w:val="0"/>
        <w:kinsoku/>
        <w:wordWrap/>
        <w:overflowPunct/>
        <w:topLinePunct w:val="0"/>
        <w:bidi w:val="0"/>
        <w:spacing w:line="440" w:lineRule="exact"/>
        <w:ind w:firstLine="510"/>
        <w:rPr>
          <w:rFonts w:hint="eastAsia" w:ascii="宋体" w:hAnsi="宋体"/>
          <w:color w:val="auto"/>
          <w:sz w:val="24"/>
        </w:rPr>
      </w:pPr>
      <w:r>
        <w:rPr>
          <w:rFonts w:hint="eastAsia" w:ascii="宋体" w:hAnsi="宋体"/>
          <w:color w:val="auto"/>
          <w:sz w:val="24"/>
        </w:rPr>
        <w:t>铁路：（北）京九（龙）铁路从矿井西部20km的郓城火车站通过；兖(州)～新(乡)铁路位于本井田的南部，从嘉祥县城向东约56km至兖州，与京沪和兖(州)石(臼所)铁路相连。公路：滨州至郑州的220国道，从本井田的西部经过；矿井北侧有郓城至嘉祥的省道东西通过，矿井西侧有聊城至商丘的039省道南北通过。另外，郓城至黄堆集地方公路紧靠矿井西侧通过，该路向北与郓城至嘉祥的省道相接。区内公路纵横交错、四通八达。区内交通十分方便，详见交通位置图(图1-1-1)。</w:t>
      </w:r>
    </w:p>
    <w:p>
      <w:pPr>
        <w:keepNext w:val="0"/>
        <w:keepLines w:val="0"/>
        <w:pageBreakBefore w:val="0"/>
        <w:widowControl w:val="0"/>
        <w:kinsoku/>
        <w:wordWrap/>
        <w:overflowPunct/>
        <w:topLinePunct w:val="0"/>
        <w:bidi w:val="0"/>
        <w:snapToGrid w:val="0"/>
        <w:spacing w:line="440" w:lineRule="exact"/>
        <w:ind w:firstLine="480" w:firstLineChars="200"/>
        <w:rPr>
          <w:rFonts w:hint="eastAsia" w:ascii="宋体" w:hAnsi="宋体"/>
          <w:color w:val="auto"/>
          <w:sz w:val="24"/>
        </w:rPr>
      </w:pPr>
      <w:r>
        <w:rPr>
          <w:rFonts w:hint="eastAsia" w:ascii="宋体" w:hAnsi="宋体"/>
          <w:color w:val="auto"/>
          <w:sz w:val="24"/>
        </w:rPr>
        <w:t>2、井田境界</w:t>
      </w:r>
    </w:p>
    <w:p>
      <w:pPr>
        <w:pStyle w:val="5"/>
        <w:keepNext w:val="0"/>
        <w:keepLines w:val="0"/>
        <w:pageBreakBefore w:val="0"/>
        <w:widowControl w:val="0"/>
        <w:kinsoku/>
        <w:wordWrap/>
        <w:overflowPunct/>
        <w:topLinePunct w:val="0"/>
        <w:bidi w:val="0"/>
        <w:spacing w:after="0" w:line="440" w:lineRule="exact"/>
        <w:ind w:firstLine="480" w:firstLineChars="200"/>
        <w:rPr>
          <w:rFonts w:hint="eastAsia" w:ascii="宋体" w:hAnsi="宋体"/>
          <w:color w:val="auto"/>
          <w:sz w:val="24"/>
        </w:rPr>
      </w:pPr>
      <w:bookmarkStart w:id="5" w:name="OLE_LINK4"/>
      <w:r>
        <w:rPr>
          <w:rFonts w:hint="eastAsia" w:ascii="宋体" w:hAnsi="宋体"/>
          <w:color w:val="auto"/>
          <w:sz w:val="24"/>
        </w:rPr>
        <w:t>根据国土资源部国土资矿划字[2003]008号文，彭庄煤矿井田由18个坐标拐点圈定，面积约67.1934km</w:t>
      </w:r>
      <w:r>
        <w:rPr>
          <w:rFonts w:hint="eastAsia" w:ascii="宋体" w:hAnsi="宋体"/>
          <w:color w:val="auto"/>
          <w:sz w:val="24"/>
          <w:vertAlign w:val="superscript"/>
        </w:rPr>
        <w:t>2</w:t>
      </w:r>
      <w:r>
        <w:rPr>
          <w:rFonts w:hint="eastAsia" w:ascii="宋体" w:hAnsi="宋体"/>
          <w:color w:val="auto"/>
          <w:sz w:val="24"/>
        </w:rPr>
        <w:t>。彭庄矿井范围座标拐点见下表1-1-1。</w:t>
      </w:r>
    </w:p>
    <w:bookmarkEnd w:id="5"/>
    <w:p>
      <w:pPr>
        <w:tabs>
          <w:tab w:val="left" w:pos="6480"/>
        </w:tabs>
        <w:snapToGrid w:val="0"/>
        <w:spacing w:line="480" w:lineRule="exact"/>
        <w:ind w:firstLine="454"/>
        <w:rPr>
          <w:rFonts w:hint="eastAsia" w:ascii="宋体" w:hAnsi="宋体"/>
          <w:color w:val="auto"/>
          <w:sz w:val="30"/>
        </w:rPr>
      </w:pPr>
      <w:r>
        <w:rPr>
          <w:rFonts w:hint="eastAsia" w:ascii="宋体" w:hAnsi="宋体"/>
          <w:b/>
          <w:snapToGrid w:val="0"/>
          <w:color w:val="auto"/>
          <w:sz w:val="24"/>
        </w:rPr>
        <w:t>表1-1-1       彭庄煤矿井田范围拐点坐标表（1980西安坐标系）</w:t>
      </w:r>
    </w:p>
    <w:tbl>
      <w:tblPr>
        <w:tblStyle w:val="15"/>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5"/>
        <w:gridCol w:w="1785"/>
        <w:gridCol w:w="1943"/>
        <w:gridCol w:w="916"/>
        <w:gridCol w:w="1785"/>
        <w:gridCol w:w="194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点号</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X</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Y</w:t>
            </w:r>
          </w:p>
        </w:tc>
        <w:tc>
          <w:tcPr>
            <w:tcW w:w="916" w:type="dxa"/>
            <w:noWrap w:val="0"/>
            <w:vAlign w:val="center"/>
          </w:tcPr>
          <w:p>
            <w:pPr>
              <w:jc w:val="center"/>
              <w:rPr>
                <w:rFonts w:hint="eastAsia" w:ascii="宋体" w:hAnsi="宋体"/>
                <w:color w:val="auto"/>
                <w:kern w:val="2"/>
                <w:sz w:val="21"/>
              </w:rPr>
            </w:pPr>
            <w:r>
              <w:rPr>
                <w:rFonts w:hint="eastAsia" w:ascii="宋体" w:hAnsi="宋体"/>
                <w:color w:val="auto"/>
                <w:sz w:val="21"/>
              </w:rPr>
              <w:t>点号</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X</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1</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3941620.00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20410900.00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lang w:val="en-US" w:eastAsia="zh-CN"/>
              </w:rPr>
              <w:t>10</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3937520.00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20418330.00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2</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3941620.00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20412000.00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11</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3938150.00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20416720.00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3</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3943350.00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20414780.00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12</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3937520.00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20415330.00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4</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3943350.00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20420650.00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13</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3936000.00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20414200.00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sz w:val="21"/>
              </w:rPr>
            </w:pPr>
            <w:r>
              <w:rPr>
                <w:rFonts w:hint="eastAsia" w:ascii="宋体" w:hAnsi="宋体"/>
                <w:color w:val="auto"/>
                <w:sz w:val="21"/>
              </w:rPr>
              <w:t>5</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3941560.00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20421180.00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14</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3935280.00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20412700.00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6</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3938000.00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20421220.00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15</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3935280.00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20411000.00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7</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3937830.00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20420210.00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16</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3936700.00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20409750.00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kern w:val="2"/>
                <w:sz w:val="21"/>
              </w:rPr>
            </w:pPr>
            <w:r>
              <w:rPr>
                <w:rFonts w:hint="eastAsia" w:ascii="宋体" w:hAnsi="宋体"/>
                <w:color w:val="auto"/>
                <w:sz w:val="21"/>
              </w:rPr>
              <w:t>8</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3936450.00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20421000.00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17</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3939340.00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20409750.00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7" w:hRule="exact"/>
        </w:trPr>
        <w:tc>
          <w:tcPr>
            <w:tcW w:w="915" w:type="dxa"/>
            <w:noWrap w:val="0"/>
            <w:vAlign w:val="center"/>
          </w:tcPr>
          <w:p>
            <w:pPr>
              <w:jc w:val="center"/>
              <w:rPr>
                <w:rFonts w:hint="eastAsia" w:ascii="宋体" w:hAnsi="宋体"/>
                <w:color w:val="auto"/>
                <w:sz w:val="21"/>
              </w:rPr>
            </w:pPr>
            <w:r>
              <w:rPr>
                <w:rFonts w:hint="eastAsia" w:ascii="宋体" w:hAnsi="宋体"/>
                <w:color w:val="auto"/>
                <w:sz w:val="21"/>
              </w:rPr>
              <w:t>9</w:t>
            </w:r>
          </w:p>
        </w:tc>
        <w:tc>
          <w:tcPr>
            <w:tcW w:w="1785" w:type="dxa"/>
            <w:noWrap w:val="0"/>
            <w:vAlign w:val="center"/>
          </w:tcPr>
          <w:p>
            <w:pPr>
              <w:jc w:val="center"/>
              <w:rPr>
                <w:rFonts w:hint="eastAsia" w:ascii="宋体" w:hAnsi="宋体"/>
                <w:color w:val="auto"/>
                <w:kern w:val="2"/>
                <w:sz w:val="21"/>
              </w:rPr>
            </w:pPr>
            <w:r>
              <w:rPr>
                <w:rFonts w:hint="eastAsia" w:ascii="宋体" w:hAnsi="宋体"/>
                <w:color w:val="auto"/>
                <w:sz w:val="21"/>
              </w:rPr>
              <w:t>3936150.00</w:t>
            </w:r>
          </w:p>
        </w:tc>
        <w:tc>
          <w:tcPr>
            <w:tcW w:w="1943" w:type="dxa"/>
            <w:noWrap w:val="0"/>
            <w:vAlign w:val="center"/>
          </w:tcPr>
          <w:p>
            <w:pPr>
              <w:jc w:val="center"/>
              <w:rPr>
                <w:rFonts w:hint="eastAsia" w:ascii="宋体" w:hAnsi="宋体"/>
                <w:color w:val="auto"/>
                <w:sz w:val="21"/>
                <w:szCs w:val="22"/>
              </w:rPr>
            </w:pPr>
            <w:r>
              <w:rPr>
                <w:rFonts w:hint="eastAsia" w:ascii="宋体" w:hAnsi="宋体"/>
                <w:color w:val="auto"/>
                <w:sz w:val="21"/>
                <w:szCs w:val="22"/>
              </w:rPr>
              <w:t>20420485.00</w:t>
            </w:r>
          </w:p>
        </w:tc>
        <w:tc>
          <w:tcPr>
            <w:tcW w:w="916" w:type="dxa"/>
            <w:noWrap w:val="0"/>
            <w:vAlign w:val="center"/>
          </w:tcPr>
          <w:p>
            <w:pPr>
              <w:jc w:val="center"/>
              <w:rPr>
                <w:rFonts w:hint="eastAsia" w:ascii="宋体" w:hAnsi="宋体"/>
                <w:color w:val="auto"/>
                <w:sz w:val="21"/>
                <w:szCs w:val="22"/>
              </w:rPr>
            </w:pPr>
            <w:r>
              <w:rPr>
                <w:rFonts w:hint="eastAsia" w:ascii="宋体" w:hAnsi="宋体"/>
                <w:color w:val="auto"/>
                <w:sz w:val="21"/>
                <w:szCs w:val="22"/>
              </w:rPr>
              <w:t>18</w:t>
            </w:r>
          </w:p>
        </w:tc>
        <w:tc>
          <w:tcPr>
            <w:tcW w:w="1785" w:type="dxa"/>
            <w:noWrap w:val="0"/>
            <w:vAlign w:val="center"/>
          </w:tcPr>
          <w:p>
            <w:pPr>
              <w:jc w:val="center"/>
              <w:rPr>
                <w:rFonts w:hint="eastAsia" w:ascii="宋体" w:hAnsi="宋体"/>
                <w:color w:val="auto"/>
                <w:sz w:val="21"/>
                <w:szCs w:val="22"/>
              </w:rPr>
            </w:pPr>
            <w:r>
              <w:rPr>
                <w:rFonts w:hint="eastAsia" w:ascii="宋体" w:hAnsi="宋体"/>
                <w:color w:val="auto"/>
                <w:sz w:val="21"/>
                <w:szCs w:val="22"/>
              </w:rPr>
              <w:t>3939340.00</w:t>
            </w:r>
          </w:p>
        </w:tc>
        <w:tc>
          <w:tcPr>
            <w:tcW w:w="1943" w:type="dxa"/>
            <w:noWrap w:val="0"/>
            <w:vAlign w:val="center"/>
          </w:tcPr>
          <w:p>
            <w:pPr>
              <w:jc w:val="center"/>
              <w:rPr>
                <w:rFonts w:hint="eastAsia" w:ascii="宋体" w:hAnsi="宋体"/>
                <w:color w:val="auto"/>
                <w:kern w:val="2"/>
                <w:sz w:val="21"/>
              </w:rPr>
            </w:pPr>
            <w:r>
              <w:rPr>
                <w:rFonts w:hint="eastAsia" w:ascii="宋体" w:hAnsi="宋体"/>
                <w:color w:val="auto"/>
                <w:sz w:val="21"/>
              </w:rPr>
              <w:t>20410900.00</w:t>
            </w:r>
          </w:p>
        </w:tc>
      </w:tr>
    </w:tbl>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0"/>
        <w:rPr>
          <w:rFonts w:hint="eastAsia"/>
          <w:color w:val="auto"/>
        </w:rPr>
      </w:pPr>
      <w:r>
        <w:rPr>
          <w:rFonts w:hint="eastAsia"/>
          <w:b/>
          <w:color w:val="auto"/>
          <w:kern w:val="0"/>
        </w:rPr>
        <w:drawing>
          <wp:anchor distT="0" distB="0" distL="114300" distR="114300" simplePos="0" relativeHeight="251659264" behindDoc="0" locked="0" layoutInCell="1" allowOverlap="1">
            <wp:simplePos x="0" y="0"/>
            <wp:positionH relativeFrom="column">
              <wp:posOffset>101600</wp:posOffset>
            </wp:positionH>
            <wp:positionV relativeFrom="paragraph">
              <wp:posOffset>0</wp:posOffset>
            </wp:positionV>
            <wp:extent cx="5384800" cy="8286750"/>
            <wp:effectExtent l="0" t="0" r="6350" b="0"/>
            <wp:wrapNone/>
            <wp:docPr id="3"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
                    <pic:cNvPicPr>
                      <a:picLocks noChangeAspect="1"/>
                    </pic:cNvPicPr>
                  </pic:nvPicPr>
                  <pic:blipFill>
                    <a:blip r:embed="rId9"/>
                    <a:srcRect l="43185" t="16614" r="43484" b="34399"/>
                    <a:stretch>
                      <a:fillRect/>
                    </a:stretch>
                  </pic:blipFill>
                  <pic:spPr>
                    <a:xfrm>
                      <a:off x="0" y="0"/>
                      <a:ext cx="5384800" cy="8286750"/>
                    </a:xfrm>
                    <a:prstGeom prst="rect">
                      <a:avLst/>
                    </a:prstGeom>
                    <a:noFill/>
                    <a:ln>
                      <a:noFill/>
                    </a:ln>
                  </pic:spPr>
                </pic:pic>
              </a:graphicData>
            </a:graphic>
          </wp:anchor>
        </w:drawing>
      </w: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rPr>
          <w:rFonts w:hint="eastAsia"/>
          <w:color w:val="auto"/>
        </w:rPr>
      </w:pPr>
    </w:p>
    <w:p>
      <w:pPr>
        <w:pStyle w:val="20"/>
        <w:ind w:firstLine="482"/>
        <w:outlineLvl w:val="9"/>
        <w:rPr>
          <w:rFonts w:hint="eastAsia"/>
          <w:color w:val="auto"/>
        </w:rPr>
      </w:pPr>
    </w:p>
    <w:p>
      <w:pPr>
        <w:pStyle w:val="20"/>
        <w:keepNext w:val="0"/>
        <w:keepLines w:val="0"/>
        <w:pageBreakBefore w:val="0"/>
        <w:widowControl w:val="0"/>
        <w:kinsoku/>
        <w:wordWrap/>
        <w:overflowPunct/>
        <w:topLinePunct w:val="0"/>
        <w:bidi w:val="0"/>
        <w:snapToGrid/>
        <w:spacing w:line="440" w:lineRule="exact"/>
        <w:ind w:firstLine="482"/>
        <w:rPr>
          <w:rFonts w:hint="eastAsia"/>
          <w:color w:val="auto"/>
        </w:rPr>
      </w:pPr>
      <w:r>
        <w:rPr>
          <w:rFonts w:hint="eastAsia"/>
          <w:color w:val="auto"/>
        </w:rPr>
        <w:t>二、地形地貌</w:t>
      </w:r>
    </w:p>
    <w:p>
      <w:pPr>
        <w:keepNext w:val="0"/>
        <w:keepLines w:val="0"/>
        <w:pageBreakBefore w:val="0"/>
        <w:widowControl w:val="0"/>
        <w:kinsoku/>
        <w:wordWrap/>
        <w:overflowPunct/>
        <w:topLinePunct w:val="0"/>
        <w:autoSpaceDE w:val="0"/>
        <w:autoSpaceDN w:val="0"/>
        <w:bidi w:val="0"/>
        <w:snapToGrid/>
        <w:spacing w:line="440" w:lineRule="exact"/>
        <w:ind w:firstLine="454"/>
        <w:rPr>
          <w:rFonts w:hint="eastAsia" w:ascii="宋体" w:hAnsi="宋体"/>
          <w:color w:val="auto"/>
          <w:sz w:val="24"/>
        </w:rPr>
      </w:pPr>
      <w:r>
        <w:rPr>
          <w:rFonts w:hint="eastAsia" w:ascii="宋体" w:hAnsi="宋体"/>
          <w:color w:val="auto"/>
          <w:sz w:val="24"/>
        </w:rPr>
        <w:t>本区属黄河冲积平原，地形平坦，地面标高+38.78</w:t>
      </w:r>
      <w:r>
        <w:rPr>
          <w:rFonts w:hint="eastAsia" w:ascii="宋体" w:hAnsi="宋体"/>
          <w:color w:val="auto"/>
          <w:kern w:val="2"/>
          <w:sz w:val="24"/>
        </w:rPr>
        <w:t>～</w:t>
      </w:r>
      <w:r>
        <w:rPr>
          <w:rFonts w:hint="eastAsia" w:ascii="宋体" w:hAnsi="宋体"/>
          <w:color w:val="auto"/>
          <w:sz w:val="24"/>
        </w:rPr>
        <w:t>+43.00m，本区北部有郓城新河、西部有郓巨河，东部有赵王河，人工沟渠纵横交错分布全区，主要作用是旱季引水灌溉，雨季防洪排涝。</w:t>
      </w:r>
    </w:p>
    <w:p>
      <w:pPr>
        <w:pStyle w:val="20"/>
        <w:keepNext w:val="0"/>
        <w:keepLines w:val="0"/>
        <w:pageBreakBefore w:val="0"/>
        <w:widowControl w:val="0"/>
        <w:kinsoku/>
        <w:wordWrap/>
        <w:overflowPunct/>
        <w:topLinePunct w:val="0"/>
        <w:bidi w:val="0"/>
        <w:snapToGrid/>
        <w:spacing w:line="440" w:lineRule="exact"/>
        <w:ind w:firstLine="482"/>
        <w:rPr>
          <w:rFonts w:hint="eastAsia"/>
          <w:color w:val="auto"/>
        </w:rPr>
      </w:pPr>
      <w:r>
        <w:rPr>
          <w:rFonts w:hint="eastAsia"/>
          <w:color w:val="auto"/>
        </w:rPr>
        <w:t>三、气象特征</w:t>
      </w:r>
    </w:p>
    <w:p>
      <w:pPr>
        <w:keepNext w:val="0"/>
        <w:keepLines w:val="0"/>
        <w:pageBreakBefore w:val="0"/>
        <w:widowControl w:val="0"/>
        <w:kinsoku/>
        <w:wordWrap/>
        <w:overflowPunct/>
        <w:topLinePunct w:val="0"/>
        <w:autoSpaceDE w:val="0"/>
        <w:autoSpaceDN w:val="0"/>
        <w:bidi w:val="0"/>
        <w:snapToGrid/>
        <w:spacing w:line="440" w:lineRule="exact"/>
        <w:ind w:firstLine="510"/>
        <w:rPr>
          <w:rFonts w:hint="eastAsia" w:ascii="宋体" w:hAnsi="宋体"/>
          <w:color w:val="auto"/>
          <w:sz w:val="24"/>
        </w:rPr>
      </w:pPr>
      <w:r>
        <w:rPr>
          <w:rFonts w:hint="eastAsia" w:ascii="宋体" w:hAnsi="宋体"/>
          <w:color w:val="auto"/>
          <w:sz w:val="24"/>
        </w:rPr>
        <w:t>本区气候温和，四季分明，属</w:t>
      </w:r>
      <w:r>
        <w:rPr>
          <w:rFonts w:hint="eastAsia" w:ascii="宋体" w:hAnsi="宋体"/>
          <w:color w:val="auto"/>
          <w:sz w:val="24"/>
          <w:shd w:val="clear" w:color="auto" w:fill="FFFFFF"/>
        </w:rPr>
        <w:t>温带大陆性湿润气候</w:t>
      </w:r>
      <w:r>
        <w:rPr>
          <w:rFonts w:hint="eastAsia" w:ascii="宋体" w:hAnsi="宋体"/>
          <w:color w:val="auto"/>
          <w:sz w:val="24"/>
        </w:rPr>
        <w:t>。年平均气温14.8℃，月平均最高气温26.6℃，日最高气温42.4℃（1966年7月19日）；月平均最低气温为-1.8℃，日最低气温-18.7℃（1975年1月2日）。年平均降雨量577.0mm，年最大降雨量1272.7mm（1964年），年最小降水量386mm（1997年）。降雨多集中在7、8月份，春季雨少，时有春旱。日最大降雨量372.0mm。年平均相对湿度70%，春季多南风和西南风，夏季多南至东南风，冬季多北风和东北风，年平均风速3.3m/s。霜期一般在每年12月中旬至来年2月上旬，最大积雪厚度0.15m，最大冻土深度0.31m。</w:t>
      </w:r>
    </w:p>
    <w:p>
      <w:pPr>
        <w:pStyle w:val="20"/>
        <w:keepNext w:val="0"/>
        <w:keepLines w:val="0"/>
        <w:pageBreakBefore w:val="0"/>
        <w:widowControl w:val="0"/>
        <w:kinsoku/>
        <w:wordWrap/>
        <w:overflowPunct/>
        <w:topLinePunct w:val="0"/>
        <w:bidi w:val="0"/>
        <w:snapToGrid/>
        <w:spacing w:line="440" w:lineRule="exact"/>
        <w:ind w:firstLine="482"/>
        <w:rPr>
          <w:rFonts w:hint="eastAsia"/>
          <w:color w:val="auto"/>
        </w:rPr>
      </w:pPr>
      <w:r>
        <w:rPr>
          <w:rFonts w:hint="eastAsia"/>
          <w:color w:val="auto"/>
        </w:rPr>
        <w:t>四、地震情况</w:t>
      </w:r>
    </w:p>
    <w:p>
      <w:pPr>
        <w:keepNext w:val="0"/>
        <w:keepLines w:val="0"/>
        <w:pageBreakBefore w:val="0"/>
        <w:widowControl w:val="0"/>
        <w:kinsoku/>
        <w:wordWrap/>
        <w:overflowPunct/>
        <w:topLinePunct w:val="0"/>
        <w:bidi w:val="0"/>
        <w:snapToGrid/>
        <w:spacing w:line="440" w:lineRule="exact"/>
        <w:ind w:firstLine="510"/>
        <w:rPr>
          <w:rFonts w:hint="eastAsia" w:ascii="宋体" w:hAnsi="宋体"/>
          <w:color w:val="auto"/>
          <w:kern w:val="2"/>
          <w:sz w:val="24"/>
        </w:rPr>
      </w:pPr>
      <w:r>
        <w:rPr>
          <w:rFonts w:hint="eastAsia" w:ascii="宋体" w:hAnsi="宋体"/>
          <w:color w:val="auto"/>
          <w:kern w:val="2"/>
          <w:sz w:val="24"/>
        </w:rPr>
        <w:t>据《中国地震资料年表》记载，本区地震活动性不强，但无感地震频发。据《中国地震动参数区划图》（GB 18306-2015），本区地震动峰值加速度为0.10g。根据国家住房和城乡建设部发布的《建筑抗震设计规范》（GB50011-2016），本区的抗震设防烈度为7度。</w:t>
      </w:r>
    </w:p>
    <w:p>
      <w:pPr>
        <w:keepNext w:val="0"/>
        <w:keepLines w:val="0"/>
        <w:pageBreakBefore w:val="0"/>
        <w:widowControl w:val="0"/>
        <w:kinsoku/>
        <w:wordWrap/>
        <w:overflowPunct/>
        <w:topLinePunct w:val="0"/>
        <w:bidi w:val="0"/>
        <w:snapToGrid/>
        <w:spacing w:line="440" w:lineRule="exact"/>
        <w:ind w:firstLine="482" w:firstLineChars="200"/>
        <w:outlineLvl w:val="3"/>
        <w:rPr>
          <w:rFonts w:hint="eastAsia" w:ascii="宋体" w:hAnsi="宋体"/>
          <w:b/>
          <w:color w:val="auto"/>
          <w:kern w:val="2"/>
          <w:sz w:val="24"/>
        </w:rPr>
      </w:pPr>
      <w:r>
        <w:rPr>
          <w:rFonts w:hint="eastAsia" w:ascii="宋体" w:hAnsi="宋体"/>
          <w:b/>
          <w:color w:val="auto"/>
          <w:sz w:val="24"/>
        </w:rPr>
        <w:t>五、</w:t>
      </w:r>
      <w:r>
        <w:rPr>
          <w:rFonts w:hint="eastAsia" w:ascii="宋体" w:hAnsi="宋体"/>
          <w:b/>
          <w:color w:val="auto"/>
          <w:kern w:val="2"/>
          <w:sz w:val="24"/>
        </w:rPr>
        <w:t>相邻矿井开发情况</w:t>
      </w:r>
    </w:p>
    <w:p>
      <w:pPr>
        <w:keepNext w:val="0"/>
        <w:keepLines w:val="0"/>
        <w:pageBreakBefore w:val="0"/>
        <w:widowControl w:val="0"/>
        <w:kinsoku/>
        <w:wordWrap/>
        <w:overflowPunct/>
        <w:topLinePunct w:val="0"/>
        <w:bidi w:val="0"/>
        <w:snapToGrid/>
        <w:spacing w:line="440" w:lineRule="exact"/>
        <w:ind w:firstLine="480" w:firstLineChars="200"/>
        <w:rPr>
          <w:rFonts w:hint="eastAsia" w:ascii="宋体" w:hAnsi="宋体" w:eastAsia="宋体" w:cs="宋体"/>
          <w:color w:val="auto"/>
          <w:kern w:val="2"/>
          <w:sz w:val="24"/>
          <w:szCs w:val="24"/>
          <w:lang w:val="en-US" w:eastAsia="zh-CN"/>
        </w:rPr>
      </w:pPr>
      <w:r>
        <w:rPr>
          <w:rFonts w:hint="eastAsia" w:ascii="宋体" w:hAnsi="宋体" w:eastAsia="宋体" w:cs="宋体"/>
          <w:color w:val="auto"/>
          <w:kern w:val="2"/>
          <w:sz w:val="24"/>
          <w:szCs w:val="24"/>
          <w:lang w:val="en-US" w:eastAsia="zh-CN"/>
        </w:rPr>
        <w:t>彭庄煤矿位于巨野矿区，矿区包括巨野煤田和梁宝寺煤田两部分，含煤总面积约1210km</w:t>
      </w:r>
      <w:r>
        <w:rPr>
          <w:rFonts w:hint="eastAsia" w:ascii="宋体" w:hAnsi="宋体" w:eastAsia="宋体" w:cs="宋体"/>
          <w:color w:val="auto"/>
          <w:kern w:val="2"/>
          <w:sz w:val="24"/>
          <w:szCs w:val="24"/>
          <w:vertAlign w:val="superscript"/>
          <w:lang w:val="en-US" w:eastAsia="zh-CN"/>
        </w:rPr>
        <w:t>2</w:t>
      </w:r>
      <w:r>
        <w:rPr>
          <w:rFonts w:hint="eastAsia" w:ascii="宋体" w:hAnsi="宋体" w:eastAsia="宋体" w:cs="宋体"/>
          <w:color w:val="auto"/>
          <w:kern w:val="2"/>
          <w:sz w:val="24"/>
          <w:szCs w:val="24"/>
          <w:lang w:val="en-US" w:eastAsia="zh-CN"/>
        </w:rPr>
        <w:t>。巨野煤田南北长80km，东西宽平均12km，含煤面积约960km</w:t>
      </w:r>
      <w:r>
        <w:rPr>
          <w:rFonts w:hint="eastAsia" w:ascii="宋体" w:hAnsi="宋体" w:eastAsia="宋体" w:cs="宋体"/>
          <w:color w:val="auto"/>
          <w:kern w:val="2"/>
          <w:sz w:val="24"/>
          <w:szCs w:val="24"/>
          <w:vertAlign w:val="superscript"/>
          <w:lang w:val="en-US" w:eastAsia="zh-CN"/>
        </w:rPr>
        <w:t>2</w:t>
      </w:r>
      <w:r>
        <w:rPr>
          <w:rFonts w:hint="eastAsia" w:ascii="宋体" w:hAnsi="宋体" w:eastAsia="宋体" w:cs="宋体"/>
          <w:color w:val="auto"/>
          <w:kern w:val="2"/>
          <w:sz w:val="24"/>
          <w:szCs w:val="24"/>
          <w:lang w:val="en-US" w:eastAsia="zh-CN"/>
        </w:rPr>
        <w:t>，其中主采的3煤层面积约560km</w:t>
      </w:r>
      <w:r>
        <w:rPr>
          <w:rFonts w:hint="eastAsia" w:ascii="宋体" w:hAnsi="宋体" w:eastAsia="宋体" w:cs="宋体"/>
          <w:color w:val="auto"/>
          <w:kern w:val="2"/>
          <w:sz w:val="24"/>
          <w:szCs w:val="24"/>
          <w:vertAlign w:val="superscript"/>
          <w:lang w:val="en-US" w:eastAsia="zh-CN"/>
        </w:rPr>
        <w:t>2</w:t>
      </w:r>
      <w:r>
        <w:rPr>
          <w:rFonts w:hint="eastAsia" w:ascii="宋体" w:hAnsi="宋体" w:eastAsia="宋体" w:cs="宋体"/>
          <w:color w:val="auto"/>
          <w:kern w:val="2"/>
          <w:sz w:val="24"/>
          <w:szCs w:val="24"/>
          <w:lang w:val="en-US" w:eastAsia="zh-CN"/>
        </w:rPr>
        <w:t>，地跨菏泽市的郓城、巨野、成武三县。梁宝寺煤田位于巨野煤田的东北部，东西长约18km ，南北宽约14km，含煤面积约250km</w:t>
      </w:r>
      <w:r>
        <w:rPr>
          <w:rFonts w:hint="eastAsia" w:ascii="宋体" w:hAnsi="宋体" w:eastAsia="宋体" w:cs="宋体"/>
          <w:color w:val="auto"/>
          <w:kern w:val="2"/>
          <w:sz w:val="24"/>
          <w:szCs w:val="24"/>
          <w:vertAlign w:val="superscript"/>
          <w:lang w:val="en-US" w:eastAsia="zh-CN"/>
        </w:rPr>
        <w:t>2</w:t>
      </w:r>
      <w:r>
        <w:rPr>
          <w:rFonts w:hint="eastAsia" w:ascii="宋体" w:hAnsi="宋体" w:eastAsia="宋体" w:cs="宋体"/>
          <w:color w:val="auto"/>
          <w:kern w:val="2"/>
          <w:sz w:val="24"/>
          <w:szCs w:val="24"/>
          <w:lang w:val="en-US" w:eastAsia="zh-CN"/>
        </w:rPr>
        <w:t>，主采的3煤层面积约122km</w:t>
      </w:r>
      <w:r>
        <w:rPr>
          <w:rFonts w:hint="eastAsia" w:ascii="宋体" w:hAnsi="宋体" w:eastAsia="宋体" w:cs="宋体"/>
          <w:color w:val="auto"/>
          <w:kern w:val="2"/>
          <w:sz w:val="24"/>
          <w:szCs w:val="24"/>
          <w:vertAlign w:val="superscript"/>
          <w:lang w:val="en-US" w:eastAsia="zh-CN"/>
        </w:rPr>
        <w:t>2</w:t>
      </w:r>
      <w:r>
        <w:rPr>
          <w:rFonts w:hint="eastAsia" w:ascii="宋体" w:hAnsi="宋体" w:eastAsia="宋体" w:cs="宋体"/>
          <w:color w:val="auto"/>
          <w:kern w:val="2"/>
          <w:sz w:val="24"/>
          <w:szCs w:val="24"/>
          <w:lang w:val="en-US" w:eastAsia="zh-CN"/>
        </w:rPr>
        <w:t>，地跨济宁市的嘉祥县和菏泽市的郓城县。</w:t>
      </w:r>
    </w:p>
    <w:p>
      <w:pPr>
        <w:keepNext w:val="0"/>
        <w:keepLines w:val="0"/>
        <w:pageBreakBefore w:val="0"/>
        <w:widowControl w:val="0"/>
        <w:kinsoku/>
        <w:wordWrap/>
        <w:overflowPunct/>
        <w:topLinePunct w:val="0"/>
        <w:bidi w:val="0"/>
        <w:snapToGrid/>
        <w:spacing w:line="440" w:lineRule="exact"/>
        <w:ind w:firstLine="480" w:firstLineChars="200"/>
        <w:rPr>
          <w:rFonts w:hint="eastAsia" w:ascii="宋体" w:hAnsi="宋体" w:eastAsia="宋体" w:cs="宋体"/>
          <w:color w:val="auto"/>
          <w:kern w:val="2"/>
          <w:sz w:val="24"/>
          <w:szCs w:val="24"/>
          <w:lang w:val="en-US" w:eastAsia="zh-CN"/>
        </w:rPr>
      </w:pPr>
      <w:r>
        <w:rPr>
          <w:rFonts w:hint="eastAsia" w:ascii="宋体" w:hAnsi="宋体" w:eastAsia="宋体" w:cs="宋体"/>
          <w:color w:val="auto"/>
          <w:kern w:val="2"/>
          <w:sz w:val="24"/>
          <w:szCs w:val="24"/>
          <w:lang w:val="en-US" w:eastAsia="zh-CN"/>
        </w:rPr>
        <w:t>巨野矿区的各对矿井相继开发，龙固矿井由新汶矿业集团承建，于2002年开工，2009年7月试生产，设计生产能力600万t/a；郭屯矿井由鲁能菏泽煤电公司承建，2010年试生产，设计生产能力240万t/a；赵楼矿井由兖煤菏泽能化有限公司承建，于2005年1月开工，2009年3月试生产，设计生产能力300万t/a；李楼矿井由李楼煤矿承建，于2005年开工，2017年已投产运行，设计生产能力240万t/a。梁宝寺矿井由肥城矿业集团承建，于2002年7月开工，2005年投产，设计生产能力180万t/a。</w:t>
      </w:r>
    </w:p>
    <w:p>
      <w:pPr>
        <w:pStyle w:val="20"/>
        <w:keepNext w:val="0"/>
        <w:keepLines w:val="0"/>
        <w:pageBreakBefore w:val="0"/>
        <w:widowControl w:val="0"/>
        <w:kinsoku/>
        <w:wordWrap/>
        <w:overflowPunct/>
        <w:topLinePunct w:val="0"/>
        <w:bidi w:val="0"/>
        <w:snapToGrid/>
        <w:spacing w:line="440" w:lineRule="exact"/>
        <w:ind w:firstLine="482"/>
        <w:rPr>
          <w:rFonts w:hint="eastAsia"/>
          <w:color w:val="auto"/>
        </w:rPr>
      </w:pPr>
      <w:r>
        <w:rPr>
          <w:rFonts w:hint="eastAsia"/>
          <w:color w:val="auto"/>
        </w:rPr>
        <w:t>六、地面已有建（构）筑物及设施</w:t>
      </w:r>
    </w:p>
    <w:p>
      <w:pPr>
        <w:keepNext w:val="0"/>
        <w:keepLines w:val="0"/>
        <w:pageBreakBefore w:val="0"/>
        <w:widowControl w:val="0"/>
        <w:tabs>
          <w:tab w:val="left" w:pos="0"/>
        </w:tabs>
        <w:kinsoku/>
        <w:wordWrap/>
        <w:overflowPunct/>
        <w:topLinePunct w:val="0"/>
        <w:autoSpaceDE w:val="0"/>
        <w:autoSpaceDN w:val="0"/>
        <w:bidi w:val="0"/>
        <w:snapToGrid/>
        <w:spacing w:line="440" w:lineRule="exact"/>
        <w:ind w:firstLine="454"/>
        <w:rPr>
          <w:rFonts w:hint="eastAsia" w:ascii="宋体" w:hAnsi="宋体"/>
          <w:color w:val="auto"/>
          <w:sz w:val="24"/>
        </w:rPr>
      </w:pPr>
      <w:bookmarkStart w:id="6" w:name="_Toc234167608"/>
      <w:bookmarkStart w:id="7" w:name="_Toc234167713"/>
      <w:bookmarkStart w:id="8" w:name="_Toc248633692"/>
      <w:bookmarkStart w:id="9" w:name="_Toc248662730"/>
      <w:bookmarkStart w:id="10" w:name="_Toc321305945"/>
      <w:bookmarkStart w:id="11" w:name="_Toc234169312"/>
      <w:bookmarkStart w:id="12" w:name="_Toc279606328"/>
      <w:r>
        <w:rPr>
          <w:rFonts w:hint="eastAsia" w:ascii="宋体" w:hAnsi="宋体"/>
          <w:color w:val="auto"/>
          <w:sz w:val="24"/>
        </w:rPr>
        <w:t>本区土地肥沃，农业发达，主要农作物为小麦、玉米和棉花。井田内村庄稠密，共有22个村庄，其中前期开采范围内有6个村庄。村庄压煤对矿井开采有一定影响。但由于本矿井3煤层为中厚煤层，且开采范围较小，除前期浅部开采时需要搬迁小屯村外，其余村庄不需要搬迁。土地经复垦后亦不影响耕种。</w:t>
      </w:r>
    </w:p>
    <w:p>
      <w:pPr>
        <w:pStyle w:val="19"/>
        <w:spacing w:before="240" w:beforeLines="0" w:after="240" w:afterLines="0"/>
        <w:rPr>
          <w:rFonts w:hint="eastAsia"/>
          <w:color w:val="auto"/>
        </w:rPr>
      </w:pPr>
      <w:bookmarkStart w:id="13" w:name="_Toc30412"/>
      <w:r>
        <w:rPr>
          <w:rFonts w:hint="eastAsia"/>
          <w:color w:val="auto"/>
        </w:rPr>
        <w:t>第二节  资源条件</w:t>
      </w:r>
      <w:bookmarkEnd w:id="6"/>
      <w:bookmarkEnd w:id="7"/>
      <w:bookmarkEnd w:id="8"/>
      <w:bookmarkEnd w:id="9"/>
      <w:bookmarkEnd w:id="10"/>
      <w:bookmarkEnd w:id="11"/>
      <w:bookmarkEnd w:id="12"/>
      <w:bookmarkEnd w:id="13"/>
    </w:p>
    <w:p>
      <w:pPr>
        <w:pStyle w:val="20"/>
        <w:keepNext w:val="0"/>
        <w:keepLines w:val="0"/>
        <w:pageBreakBefore w:val="0"/>
        <w:widowControl w:val="0"/>
        <w:kinsoku/>
        <w:wordWrap/>
        <w:overflowPunct/>
        <w:topLinePunct w:val="0"/>
        <w:bidi w:val="0"/>
        <w:spacing w:line="440" w:lineRule="exact"/>
        <w:ind w:firstLine="482"/>
        <w:rPr>
          <w:rFonts w:hint="eastAsia"/>
          <w:color w:val="auto"/>
        </w:rPr>
      </w:pPr>
      <w:r>
        <w:rPr>
          <w:rFonts w:hint="eastAsia"/>
          <w:color w:val="auto"/>
        </w:rPr>
        <w:t>一、</w:t>
      </w:r>
      <w:r>
        <w:rPr>
          <w:rFonts w:hint="eastAsia"/>
          <w:color w:val="auto"/>
          <w:kern w:val="0"/>
        </w:rPr>
        <w:t>地质构造及地层特征</w:t>
      </w:r>
    </w:p>
    <w:p>
      <w:pPr>
        <w:keepNext w:val="0"/>
        <w:keepLines w:val="0"/>
        <w:pageBreakBefore w:val="0"/>
        <w:widowControl w:val="0"/>
        <w:kinsoku/>
        <w:wordWrap/>
        <w:overflowPunct/>
        <w:topLinePunct w:val="0"/>
        <w:autoSpaceDE w:val="0"/>
        <w:autoSpaceDN w:val="0"/>
        <w:bidi w:val="0"/>
        <w:snapToGrid w:val="0"/>
        <w:spacing w:line="440" w:lineRule="exact"/>
        <w:ind w:firstLine="482" w:firstLineChars="200"/>
        <w:rPr>
          <w:rFonts w:hint="eastAsia" w:ascii="宋体" w:hAnsi="宋体"/>
          <w:b/>
          <w:color w:val="auto"/>
          <w:sz w:val="24"/>
        </w:rPr>
      </w:pPr>
      <w:r>
        <w:rPr>
          <w:rFonts w:hint="eastAsia" w:ascii="宋体" w:hAnsi="宋体"/>
          <w:b/>
          <w:color w:val="auto"/>
          <w:sz w:val="24"/>
        </w:rPr>
        <w:t>（一）地层</w:t>
      </w:r>
    </w:p>
    <w:p>
      <w:pPr>
        <w:pStyle w:val="6"/>
        <w:keepNext w:val="0"/>
        <w:keepLines w:val="0"/>
        <w:pageBreakBefore w:val="0"/>
        <w:widowControl w:val="0"/>
        <w:kinsoku/>
        <w:wordWrap/>
        <w:overflowPunct/>
        <w:topLinePunct w:val="0"/>
        <w:bidi w:val="0"/>
        <w:spacing w:line="440" w:lineRule="exact"/>
        <w:ind w:firstLine="454"/>
        <w:rPr>
          <w:rFonts w:hint="eastAsia" w:ascii="宋体" w:hAnsi="宋体"/>
          <w:color w:val="auto"/>
          <w:sz w:val="24"/>
        </w:rPr>
      </w:pPr>
      <w:r>
        <w:rPr>
          <w:rFonts w:hint="eastAsia" w:ascii="宋体" w:hAnsi="宋体"/>
          <w:color w:val="auto"/>
          <w:sz w:val="24"/>
        </w:rPr>
        <w:t>本区地层自上而下分为：第四系、上第三系、二迭系上统上石盒子组、下统下石盒子组及山西组、石炭系上统太原组、中统本溪组及奥陶系中、下统。自上而下分述如下：</w:t>
      </w:r>
    </w:p>
    <w:p>
      <w:pPr>
        <w:pStyle w:val="6"/>
        <w:keepNext w:val="0"/>
        <w:keepLines w:val="0"/>
        <w:pageBreakBefore w:val="0"/>
        <w:widowControl w:val="0"/>
        <w:kinsoku/>
        <w:wordWrap/>
        <w:overflowPunct/>
        <w:topLinePunct w:val="0"/>
        <w:bidi w:val="0"/>
        <w:spacing w:line="440" w:lineRule="exact"/>
        <w:ind w:firstLine="454"/>
        <w:rPr>
          <w:rFonts w:hint="eastAsia" w:ascii="宋体" w:hAnsi="宋体"/>
          <w:color w:val="auto"/>
          <w:sz w:val="24"/>
        </w:rPr>
      </w:pPr>
      <w:r>
        <w:rPr>
          <w:rFonts w:hint="eastAsia" w:ascii="宋体" w:hAnsi="宋体"/>
          <w:color w:val="auto"/>
          <w:sz w:val="24"/>
        </w:rPr>
        <w:t>1、第四系(Q)</w:t>
      </w:r>
    </w:p>
    <w:p>
      <w:pPr>
        <w:keepNext w:val="0"/>
        <w:keepLines w:val="0"/>
        <w:pageBreakBefore w:val="0"/>
        <w:widowControl w:val="0"/>
        <w:tabs>
          <w:tab w:val="left" w:pos="0"/>
          <w:tab w:val="left" w:pos="1008"/>
        </w:tabs>
        <w:kinsoku/>
        <w:wordWrap/>
        <w:overflowPunct/>
        <w:topLinePunct w:val="0"/>
        <w:autoSpaceDE w:val="0"/>
        <w:autoSpaceDN w:val="0"/>
        <w:bidi w:val="0"/>
        <w:spacing w:line="440" w:lineRule="exact"/>
        <w:ind w:firstLine="454"/>
        <w:rPr>
          <w:rFonts w:hint="eastAsia" w:ascii="宋体" w:hAnsi="宋体"/>
          <w:color w:val="auto"/>
          <w:sz w:val="24"/>
        </w:rPr>
      </w:pPr>
      <w:r>
        <w:rPr>
          <w:rFonts w:hint="eastAsia" w:ascii="宋体" w:hAnsi="宋体"/>
          <w:color w:val="auto"/>
          <w:sz w:val="24"/>
        </w:rPr>
        <w:t>厚度102.20～142.00m,平均125.09m。由粘土、砂质粘土、砂及砂砾层组成。西北部较薄，东部、中部偏西南较厚，整体厚度变化规律不明显。上部粘土含量比较高，中部砂层含量比较高，砂层松散且透水性较好，富含孔隙水，底部以一层厚层粘土、砂质粘土不整合于下伏地层之上。属河湖相沉积。</w:t>
      </w:r>
    </w:p>
    <w:p>
      <w:pPr>
        <w:keepNext w:val="0"/>
        <w:keepLines w:val="0"/>
        <w:pageBreakBefore w:val="0"/>
        <w:widowControl w:val="0"/>
        <w:tabs>
          <w:tab w:val="left" w:pos="0"/>
          <w:tab w:val="left" w:pos="1008"/>
        </w:tabs>
        <w:kinsoku/>
        <w:wordWrap/>
        <w:overflowPunct/>
        <w:topLinePunct w:val="0"/>
        <w:autoSpaceDE w:val="0"/>
        <w:autoSpaceDN w:val="0"/>
        <w:bidi w:val="0"/>
        <w:spacing w:line="440" w:lineRule="exact"/>
        <w:ind w:firstLine="454"/>
        <w:rPr>
          <w:rFonts w:hint="eastAsia" w:ascii="宋体" w:hAnsi="宋体"/>
          <w:color w:val="auto"/>
          <w:sz w:val="24"/>
        </w:rPr>
      </w:pPr>
      <w:r>
        <w:rPr>
          <w:rFonts w:hint="eastAsia" w:ascii="宋体" w:hAnsi="宋体"/>
          <w:color w:val="auto"/>
          <w:sz w:val="24"/>
        </w:rPr>
        <w:t>2、上第三系(N)</w:t>
      </w:r>
    </w:p>
    <w:p>
      <w:pPr>
        <w:keepNext w:val="0"/>
        <w:keepLines w:val="0"/>
        <w:pageBreakBefore w:val="0"/>
        <w:widowControl w:val="0"/>
        <w:tabs>
          <w:tab w:val="left" w:pos="1008"/>
        </w:tabs>
        <w:kinsoku/>
        <w:wordWrap/>
        <w:overflowPunct/>
        <w:topLinePunct w:val="0"/>
        <w:autoSpaceDE w:val="0"/>
        <w:autoSpaceDN w:val="0"/>
        <w:bidi w:val="0"/>
        <w:spacing w:line="440" w:lineRule="exact"/>
        <w:ind w:firstLine="454"/>
        <w:rPr>
          <w:rFonts w:hint="eastAsia" w:ascii="宋体" w:hAnsi="宋体"/>
          <w:color w:val="auto"/>
          <w:sz w:val="24"/>
        </w:rPr>
      </w:pPr>
      <w:r>
        <w:rPr>
          <w:rFonts w:hint="eastAsia" w:ascii="宋体" w:hAnsi="宋体"/>
          <w:color w:val="auto"/>
          <w:sz w:val="24"/>
        </w:rPr>
        <w:t>厚164.20～424.5m,平均313.78m，总体上东部最厚，西部、北部较厚，中部和西南部较薄。按岩性特征分为上、下两段：</w:t>
      </w:r>
    </w:p>
    <w:p>
      <w:pPr>
        <w:keepNext w:val="0"/>
        <w:keepLines w:val="0"/>
        <w:pageBreakBefore w:val="0"/>
        <w:widowControl w:val="0"/>
        <w:kinsoku/>
        <w:wordWrap/>
        <w:overflowPunct/>
        <w:topLinePunct w:val="0"/>
        <w:autoSpaceDE w:val="0"/>
        <w:autoSpaceDN w:val="0"/>
        <w:bidi w:val="0"/>
        <w:spacing w:line="440" w:lineRule="exact"/>
        <w:ind w:firstLine="454"/>
        <w:rPr>
          <w:rFonts w:hint="eastAsia" w:ascii="宋体" w:hAnsi="宋体"/>
          <w:color w:val="auto"/>
          <w:sz w:val="24"/>
        </w:rPr>
      </w:pPr>
      <w:r>
        <w:rPr>
          <w:rFonts w:hint="eastAsia" w:ascii="宋体" w:hAnsi="宋体"/>
          <w:color w:val="auto"/>
          <w:sz w:val="24"/>
        </w:rPr>
        <w:t>（1）上段(N</w:t>
      </w:r>
      <w:r>
        <w:rPr>
          <w:rFonts w:hint="eastAsia" w:ascii="宋体" w:hAnsi="宋体"/>
          <w:color w:val="auto"/>
          <w:sz w:val="24"/>
          <w:vertAlign w:val="superscript"/>
        </w:rPr>
        <w:t>2</w:t>
      </w:r>
      <w:r>
        <w:rPr>
          <w:rFonts w:hint="eastAsia" w:ascii="宋体" w:hAnsi="宋体"/>
          <w:color w:val="auto"/>
          <w:sz w:val="24"/>
        </w:rPr>
        <w:t>)：厚度112.0～214.4m,平均147.5m。上部以粉、细、中砂层为主，与粘土互层，岩性松软，大部分未固结，局部微固结。下部以黄褐色粉、细、中砂为主,夹粘土、砂质粘土薄层，粘土中局部含石膏。粘土、砂质粘土易吸水膨胀，具可塑性，砂层松散。</w:t>
      </w:r>
    </w:p>
    <w:p>
      <w:pPr>
        <w:keepNext w:val="0"/>
        <w:keepLines w:val="0"/>
        <w:pageBreakBefore w:val="0"/>
        <w:widowControl w:val="0"/>
        <w:kinsoku/>
        <w:wordWrap/>
        <w:overflowPunct/>
        <w:topLinePunct w:val="0"/>
        <w:autoSpaceDE w:val="0"/>
        <w:autoSpaceDN w:val="0"/>
        <w:bidi w:val="0"/>
        <w:spacing w:line="440" w:lineRule="exact"/>
        <w:ind w:firstLine="454"/>
        <w:rPr>
          <w:rFonts w:hint="eastAsia" w:ascii="宋体" w:hAnsi="宋体"/>
          <w:color w:val="auto"/>
          <w:sz w:val="24"/>
        </w:rPr>
      </w:pPr>
      <w:r>
        <w:rPr>
          <w:rFonts w:hint="eastAsia" w:ascii="宋体" w:hAnsi="宋体"/>
          <w:color w:val="auto"/>
          <w:sz w:val="24"/>
        </w:rPr>
        <w:t>（2）下段(N</w:t>
      </w:r>
      <w:r>
        <w:rPr>
          <w:rFonts w:hint="eastAsia" w:ascii="宋体" w:hAnsi="宋体"/>
          <w:color w:val="auto"/>
          <w:sz w:val="24"/>
          <w:vertAlign w:val="superscript"/>
        </w:rPr>
        <w:t>1</w:t>
      </w:r>
      <w:r>
        <w:rPr>
          <w:rFonts w:hint="eastAsia" w:ascii="宋体" w:hAnsi="宋体"/>
          <w:color w:val="auto"/>
          <w:sz w:val="24"/>
        </w:rPr>
        <w:t>)：厚39.6～212.01m,平均137.89m，以粘土层为主，偶夹粉、细砂互层，大部分微固结，局部半固结，粘土、砂质粘土中常见石膏。底部为含砾粘土或粘土质砂砾层及下伏地层在剥蚀、夷平过程中形成的滚石，成分岩性不一，与下伏地层呈不整合接触。</w:t>
      </w:r>
    </w:p>
    <w:p>
      <w:pPr>
        <w:keepNext w:val="0"/>
        <w:keepLines w:val="0"/>
        <w:pageBreakBefore w:val="0"/>
        <w:widowControl w:val="0"/>
        <w:tabs>
          <w:tab w:val="left" w:pos="0"/>
        </w:tabs>
        <w:kinsoku/>
        <w:wordWrap/>
        <w:overflowPunct/>
        <w:topLinePunct w:val="0"/>
        <w:autoSpaceDE w:val="0"/>
        <w:autoSpaceDN w:val="0"/>
        <w:bidi w:val="0"/>
        <w:spacing w:line="440" w:lineRule="exact"/>
        <w:ind w:firstLine="454"/>
        <w:rPr>
          <w:rFonts w:hint="eastAsia" w:ascii="宋体" w:hAnsi="宋体"/>
          <w:color w:val="auto"/>
          <w:sz w:val="24"/>
        </w:rPr>
      </w:pPr>
      <w:r>
        <w:rPr>
          <w:rFonts w:hint="eastAsia" w:ascii="宋体" w:hAnsi="宋体"/>
          <w:color w:val="auto"/>
          <w:sz w:val="24"/>
        </w:rPr>
        <w:t>新生界地层厚度：本井田新生界地层为第四系和上第三系。其中新生界底界面呈中薄四周厚的变化规律，最厚处在东南部X-12号孔，厚度在543.30m左右,最薄处在X-3号孔附近，厚度为275.40m。井筒检查钻资料：主井井检孔揭露厚度为299.10m，副井井检孔揭露厚度为299.65m。</w:t>
      </w:r>
    </w:p>
    <w:p>
      <w:pPr>
        <w:keepNext w:val="0"/>
        <w:keepLines w:val="0"/>
        <w:pageBreakBefore w:val="0"/>
        <w:widowControl w:val="0"/>
        <w:tabs>
          <w:tab w:val="left" w:pos="0"/>
        </w:tabs>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3、二迭系</w:t>
      </w:r>
    </w:p>
    <w:p>
      <w:pPr>
        <w:keepNext w:val="0"/>
        <w:keepLines w:val="0"/>
        <w:pageBreakBefore w:val="0"/>
        <w:widowControl w:val="0"/>
        <w:tabs>
          <w:tab w:val="left" w:pos="1134"/>
        </w:tabs>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（1）上统上石盒子组(P</w:t>
      </w:r>
      <w:r>
        <w:rPr>
          <w:rFonts w:hint="eastAsia" w:ascii="宋体" w:hAnsi="宋体"/>
          <w:color w:val="auto"/>
          <w:sz w:val="24"/>
          <w:vertAlign w:val="subscript"/>
        </w:rPr>
        <w:t>2</w:t>
      </w:r>
      <w:r>
        <w:rPr>
          <w:rFonts w:hint="eastAsia" w:ascii="宋体" w:hAnsi="宋体"/>
          <w:color w:val="auto"/>
          <w:sz w:val="24"/>
          <w:vertAlign w:val="superscript"/>
        </w:rPr>
        <w:t>1</w:t>
      </w:r>
      <w:r>
        <w:rPr>
          <w:rFonts w:hint="eastAsia" w:ascii="宋体" w:hAnsi="宋体"/>
          <w:color w:val="auto"/>
          <w:sz w:val="24"/>
        </w:rPr>
        <w:t>)：最大残厚533.10m。南部剥蚀，东北部残留厚度大。主要由杂色泥岩、粉砂岩、灰绿色中、细砂岩组成，上部有厚层状灰白色石英砂岩作为区域对比标志；中部有一层不稳定的铝土岩或铝质岩（A层），下部有柴煤段层位，底部含一层较稳定的铝土岩或铝质岩（B层），可作为本区岩层对比的标志层，以其底部的含砾细、中砂岩与下石盒子组分界。本组属干热条件下的河湖相沉积，与下伏地层呈整合接触。</w:t>
      </w:r>
    </w:p>
    <w:p>
      <w:pPr>
        <w:keepNext w:val="0"/>
        <w:keepLines w:val="0"/>
        <w:pageBreakBefore w:val="0"/>
        <w:widowControl w:val="0"/>
        <w:tabs>
          <w:tab w:val="left" w:pos="1134"/>
        </w:tabs>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（2）下统包括下石盒子组与山西组</w:t>
      </w:r>
    </w:p>
    <w:p>
      <w:pPr>
        <w:keepNext w:val="0"/>
        <w:keepLines w:val="0"/>
        <w:pageBreakBefore w:val="0"/>
        <w:widowControl w:val="0"/>
        <w:tabs>
          <w:tab w:val="left" w:pos="1134"/>
        </w:tabs>
        <w:kinsoku/>
        <w:wordWrap/>
        <w:overflowPunct/>
        <w:topLinePunct w:val="0"/>
        <w:autoSpaceDE w:val="0"/>
        <w:autoSpaceDN w:val="0"/>
        <w:bidi w:val="0"/>
        <w:spacing w:line="440" w:lineRule="exact"/>
        <w:ind w:firstLine="510"/>
        <w:rPr>
          <w:rFonts w:hint="eastAsia" w:ascii="宋体" w:hAnsi="宋体"/>
          <w:color w:val="auto"/>
          <w:sz w:val="24"/>
        </w:rPr>
      </w:pPr>
      <w:r>
        <w:rPr>
          <w:rFonts w:hint="eastAsia" w:ascii="宋体" w:hAnsi="宋体"/>
          <w:color w:val="auto"/>
          <w:sz w:val="24"/>
        </w:rPr>
        <w:t>下石盒子组(P</w:t>
      </w:r>
      <w:r>
        <w:rPr>
          <w:rFonts w:hint="eastAsia" w:ascii="宋体" w:hAnsi="宋体"/>
          <w:color w:val="auto"/>
          <w:sz w:val="24"/>
          <w:vertAlign w:val="subscript"/>
        </w:rPr>
        <w:t>1</w:t>
      </w:r>
      <w:r>
        <w:rPr>
          <w:rFonts w:hint="eastAsia" w:ascii="宋体" w:hAnsi="宋体"/>
          <w:color w:val="auto"/>
          <w:sz w:val="24"/>
          <w:vertAlign w:val="superscript"/>
        </w:rPr>
        <w:t>2</w:t>
      </w:r>
      <w:r>
        <w:rPr>
          <w:rFonts w:hint="eastAsia" w:ascii="宋体" w:hAnsi="宋体"/>
          <w:color w:val="auto"/>
          <w:sz w:val="24"/>
        </w:rPr>
        <w:t>)：最大残厚75.60m。上部为泥岩、粉砂岩夹细砂岩，下部为砂岩夹泥岩，底部为不稳定的厚层状砂岩与山西组分界，由于其对下伏山西组岩层冲蚀作用不均，因而造成了其底界的起伏。属温暖湿热条件下的河湖相沉积，与下伏山西组整体呈整合接触，局部为假整合。</w:t>
      </w:r>
    </w:p>
    <w:p>
      <w:pPr>
        <w:keepNext w:val="0"/>
        <w:keepLines w:val="0"/>
        <w:pageBreakBefore w:val="0"/>
        <w:widowControl w:val="0"/>
        <w:tabs>
          <w:tab w:val="left" w:pos="0"/>
          <w:tab w:val="left" w:pos="435"/>
          <w:tab w:val="left" w:pos="1134"/>
        </w:tabs>
        <w:kinsoku/>
        <w:wordWrap/>
        <w:overflowPunct/>
        <w:topLinePunct w:val="0"/>
        <w:autoSpaceDE w:val="0"/>
        <w:autoSpaceDN w:val="0"/>
        <w:bidi w:val="0"/>
        <w:spacing w:line="440" w:lineRule="exact"/>
        <w:ind w:firstLine="510"/>
        <w:rPr>
          <w:rFonts w:hint="eastAsia" w:ascii="宋体" w:hAnsi="宋体"/>
          <w:color w:val="auto"/>
          <w:sz w:val="24"/>
        </w:rPr>
      </w:pPr>
      <w:r>
        <w:rPr>
          <w:rFonts w:hint="eastAsia" w:ascii="宋体" w:hAnsi="宋体"/>
          <w:color w:val="auto"/>
          <w:sz w:val="24"/>
        </w:rPr>
        <w:t>山西组(P</w:t>
      </w:r>
      <w:r>
        <w:rPr>
          <w:rFonts w:hint="eastAsia" w:ascii="宋体" w:hAnsi="宋体"/>
          <w:color w:val="auto"/>
          <w:sz w:val="24"/>
          <w:vertAlign w:val="subscript"/>
        </w:rPr>
        <w:t>1</w:t>
      </w:r>
      <w:r>
        <w:rPr>
          <w:rFonts w:hint="eastAsia" w:ascii="宋体" w:hAnsi="宋体"/>
          <w:color w:val="auto"/>
          <w:sz w:val="24"/>
          <w:vertAlign w:val="superscript"/>
        </w:rPr>
        <w:t>1</w:t>
      </w:r>
      <w:r>
        <w:rPr>
          <w:rFonts w:hint="eastAsia" w:ascii="宋体" w:hAnsi="宋体"/>
          <w:color w:val="auto"/>
          <w:sz w:val="24"/>
        </w:rPr>
        <w:t>)：厚13.70～91.20m，平均69.72m。除个别剥蚀点外整体厚度比较均匀，东部较厚西部较薄，变化相对较大的主要是上覆地层的冲蚀和自身对下伏地层的冲蚀及受剥蚀所至。上部以泥岩、粉砂岩为主，夹中砂岩及细砂岩薄层；中、下部以中、细粒砂岩为主，夹薄层泥岩、粉砂岩，以交错层理为主，次为斜层理、水平层理及波状层理，含泥岩、粉砂岩包裹体；底部颗粒变细，泥质增多，具波状、浑浊状层理，与下伏地层基本为整合接触。含2、3</w:t>
      </w:r>
      <w:r>
        <w:rPr>
          <w:rFonts w:hint="eastAsia" w:ascii="宋体" w:hAnsi="宋体"/>
          <w:color w:val="auto"/>
          <w:sz w:val="24"/>
          <w:vertAlign w:val="subscript"/>
        </w:rPr>
        <w:t>上</w:t>
      </w:r>
      <w:r>
        <w:rPr>
          <w:rFonts w:hint="eastAsia" w:ascii="宋体" w:hAnsi="宋体"/>
          <w:color w:val="auto"/>
          <w:sz w:val="24"/>
        </w:rPr>
        <w:t>、3</w:t>
      </w:r>
      <w:r>
        <w:rPr>
          <w:rFonts w:hint="eastAsia" w:ascii="宋体" w:hAnsi="宋体"/>
          <w:color w:val="auto"/>
          <w:sz w:val="24"/>
          <w:vertAlign w:val="subscript"/>
        </w:rPr>
        <w:t>下</w:t>
      </w:r>
      <w:r>
        <w:rPr>
          <w:rFonts w:hint="eastAsia" w:ascii="宋体" w:hAnsi="宋体"/>
          <w:color w:val="auto"/>
          <w:sz w:val="24"/>
        </w:rPr>
        <w:t>煤层，井田内3</w:t>
      </w:r>
      <w:r>
        <w:rPr>
          <w:rFonts w:hint="eastAsia" w:ascii="宋体" w:hAnsi="宋体"/>
          <w:color w:val="auto"/>
          <w:sz w:val="24"/>
          <w:vertAlign w:val="subscript"/>
        </w:rPr>
        <w:t>上</w:t>
      </w:r>
      <w:r>
        <w:rPr>
          <w:rFonts w:hint="eastAsia" w:ascii="宋体" w:hAnsi="宋体"/>
          <w:color w:val="auto"/>
          <w:sz w:val="24"/>
        </w:rPr>
        <w:t>、3</w:t>
      </w:r>
      <w:r>
        <w:rPr>
          <w:rFonts w:hint="eastAsia" w:ascii="宋体" w:hAnsi="宋体"/>
          <w:color w:val="auto"/>
          <w:sz w:val="24"/>
          <w:vertAlign w:val="subscript"/>
        </w:rPr>
        <w:t>下</w:t>
      </w:r>
      <w:r>
        <w:rPr>
          <w:rFonts w:hint="eastAsia" w:ascii="宋体" w:hAnsi="宋体"/>
          <w:color w:val="auto"/>
          <w:sz w:val="24"/>
        </w:rPr>
        <w:t>煤层不同程度受到砂岩的冲刷，其中3</w:t>
      </w:r>
      <w:r>
        <w:rPr>
          <w:rFonts w:hint="eastAsia" w:ascii="宋体" w:hAnsi="宋体"/>
          <w:color w:val="auto"/>
          <w:sz w:val="24"/>
          <w:vertAlign w:val="subscript"/>
        </w:rPr>
        <w:t>上</w:t>
      </w:r>
      <w:r>
        <w:rPr>
          <w:rFonts w:hint="eastAsia" w:ascii="宋体" w:hAnsi="宋体"/>
          <w:color w:val="auto"/>
          <w:sz w:val="24"/>
        </w:rPr>
        <w:t>煤层仅在南部（P-8号孔）、北部（X-14、P-3号孔）和西部（X-13号孔）附近小范围内保存。3</w:t>
      </w:r>
      <w:r>
        <w:rPr>
          <w:rFonts w:hint="eastAsia" w:ascii="宋体" w:hAnsi="宋体"/>
          <w:color w:val="auto"/>
          <w:sz w:val="24"/>
          <w:vertAlign w:val="subscript"/>
        </w:rPr>
        <w:t>下</w:t>
      </w:r>
      <w:r>
        <w:rPr>
          <w:rFonts w:hint="eastAsia" w:ascii="宋体" w:hAnsi="宋体"/>
          <w:color w:val="auto"/>
          <w:sz w:val="24"/>
        </w:rPr>
        <w:t>煤层在井田西部保存范围较大。</w:t>
      </w:r>
    </w:p>
    <w:p>
      <w:pPr>
        <w:keepNext w:val="0"/>
        <w:keepLines w:val="0"/>
        <w:pageBreakBefore w:val="0"/>
        <w:widowControl w:val="0"/>
        <w:tabs>
          <w:tab w:val="left" w:pos="0"/>
          <w:tab w:val="left" w:pos="435"/>
          <w:tab w:val="left" w:pos="1134"/>
        </w:tabs>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4、石炭系</w:t>
      </w:r>
    </w:p>
    <w:p>
      <w:pPr>
        <w:keepNext w:val="0"/>
        <w:keepLines w:val="0"/>
        <w:pageBreakBefore w:val="0"/>
        <w:widowControl w:val="0"/>
        <w:tabs>
          <w:tab w:val="left" w:pos="960"/>
          <w:tab w:val="left" w:pos="1134"/>
        </w:tabs>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包括上统太原组、中统本溪组。</w:t>
      </w:r>
    </w:p>
    <w:p>
      <w:pPr>
        <w:keepNext w:val="0"/>
        <w:keepLines w:val="0"/>
        <w:pageBreakBefore w:val="0"/>
        <w:widowControl w:val="0"/>
        <w:tabs>
          <w:tab w:val="left" w:pos="960"/>
          <w:tab w:val="left" w:pos="1134"/>
        </w:tabs>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（1）上统太原组(C</w:t>
      </w:r>
      <w:r>
        <w:rPr>
          <w:rFonts w:hint="eastAsia" w:ascii="宋体" w:hAnsi="宋体"/>
          <w:color w:val="auto"/>
          <w:sz w:val="24"/>
          <w:vertAlign w:val="subscript"/>
        </w:rPr>
        <w:t>3</w:t>
      </w:r>
      <w:r>
        <w:rPr>
          <w:rFonts w:hint="eastAsia" w:ascii="宋体" w:hAnsi="宋体"/>
          <w:color w:val="auto"/>
          <w:sz w:val="24"/>
        </w:rPr>
        <w:t>)：厚45.30～176.70m，平均148.97m，除个别剥蚀点外整体厚度比较均匀，东部较厚西部较薄，变化相对较大的主要是上覆地层的冲蚀和自身对下伏地层的冲蚀及受剥蚀所至。由灰至灰黑色泥岩、粉砂岩、中细砂岩、薄层石灰岩及煤层组成。含灰岩十层(二、三、五、六、七、八、九、十</w:t>
      </w:r>
      <w:r>
        <w:rPr>
          <w:rFonts w:hint="eastAsia" w:ascii="宋体" w:hAnsi="宋体"/>
          <w:color w:val="auto"/>
          <w:sz w:val="24"/>
          <w:vertAlign w:val="subscript"/>
        </w:rPr>
        <w:t>上</w:t>
      </w:r>
      <w:r>
        <w:rPr>
          <w:rFonts w:hint="eastAsia" w:ascii="宋体" w:hAnsi="宋体"/>
          <w:color w:val="auto"/>
          <w:sz w:val="24"/>
        </w:rPr>
        <w:t>、十</w:t>
      </w:r>
      <w:r>
        <w:rPr>
          <w:rFonts w:hint="eastAsia" w:ascii="宋体" w:hAnsi="宋体"/>
          <w:color w:val="auto"/>
          <w:sz w:val="24"/>
          <w:vertAlign w:val="subscript"/>
        </w:rPr>
        <w:t>下</w:t>
      </w:r>
      <w:r>
        <w:rPr>
          <w:rFonts w:hint="eastAsia" w:ascii="宋体" w:hAnsi="宋体"/>
          <w:color w:val="auto"/>
          <w:sz w:val="24"/>
        </w:rPr>
        <w:t>、十一)，以三灰、十</w:t>
      </w:r>
      <w:r>
        <w:rPr>
          <w:rFonts w:hint="eastAsia" w:ascii="宋体" w:hAnsi="宋体"/>
          <w:color w:val="auto"/>
          <w:sz w:val="24"/>
          <w:vertAlign w:val="subscript"/>
        </w:rPr>
        <w:t>下</w:t>
      </w:r>
      <w:r>
        <w:rPr>
          <w:rFonts w:hint="eastAsia" w:ascii="宋体" w:hAnsi="宋体"/>
          <w:color w:val="auto"/>
          <w:sz w:val="24"/>
        </w:rPr>
        <w:t>灰最为稳定。含煤21层（6、8</w:t>
      </w:r>
      <w:r>
        <w:rPr>
          <w:rFonts w:hint="eastAsia" w:ascii="宋体" w:hAnsi="宋体"/>
          <w:color w:val="auto"/>
          <w:sz w:val="24"/>
          <w:vertAlign w:val="subscript"/>
        </w:rPr>
        <w:t>上</w:t>
      </w:r>
      <w:r>
        <w:rPr>
          <w:rFonts w:hint="eastAsia" w:ascii="宋体" w:hAnsi="宋体"/>
          <w:color w:val="auto"/>
          <w:sz w:val="24"/>
        </w:rPr>
        <w:t>、8</w:t>
      </w:r>
      <w:r>
        <w:rPr>
          <w:rFonts w:hint="eastAsia" w:ascii="宋体" w:hAnsi="宋体"/>
          <w:color w:val="auto"/>
          <w:sz w:val="24"/>
          <w:vertAlign w:val="subscript"/>
        </w:rPr>
        <w:t>中</w:t>
      </w:r>
      <w:r>
        <w:rPr>
          <w:rFonts w:hint="eastAsia" w:ascii="宋体" w:hAnsi="宋体"/>
          <w:color w:val="auto"/>
          <w:sz w:val="24"/>
        </w:rPr>
        <w:t>、8</w:t>
      </w:r>
      <w:r>
        <w:rPr>
          <w:rFonts w:hint="eastAsia" w:ascii="宋体" w:hAnsi="宋体"/>
          <w:color w:val="auto"/>
          <w:sz w:val="24"/>
          <w:vertAlign w:val="subscript"/>
        </w:rPr>
        <w:t>下</w:t>
      </w:r>
      <w:r>
        <w:rPr>
          <w:rFonts w:hint="eastAsia" w:ascii="宋体" w:hAnsi="宋体"/>
          <w:color w:val="auto"/>
          <w:sz w:val="24"/>
        </w:rPr>
        <w:t>、9、10</w:t>
      </w:r>
      <w:r>
        <w:rPr>
          <w:rFonts w:hint="eastAsia" w:ascii="宋体" w:hAnsi="宋体"/>
          <w:color w:val="auto"/>
          <w:sz w:val="24"/>
          <w:vertAlign w:val="subscript"/>
        </w:rPr>
        <w:t>中</w:t>
      </w:r>
      <w:r>
        <w:rPr>
          <w:rFonts w:hint="eastAsia" w:ascii="宋体" w:hAnsi="宋体"/>
          <w:color w:val="auto"/>
          <w:sz w:val="24"/>
        </w:rPr>
        <w:t>、10</w:t>
      </w:r>
      <w:r>
        <w:rPr>
          <w:rFonts w:hint="eastAsia" w:ascii="宋体" w:hAnsi="宋体"/>
          <w:color w:val="auto"/>
          <w:sz w:val="24"/>
          <w:vertAlign w:val="subscript"/>
        </w:rPr>
        <w:t>下</w:t>
      </w:r>
      <w:r>
        <w:rPr>
          <w:rFonts w:hint="eastAsia" w:ascii="宋体" w:hAnsi="宋体"/>
          <w:color w:val="auto"/>
          <w:sz w:val="24"/>
        </w:rPr>
        <w:t>、11、12</w:t>
      </w:r>
      <w:r>
        <w:rPr>
          <w:rFonts w:hint="eastAsia" w:ascii="宋体" w:hAnsi="宋体"/>
          <w:color w:val="auto"/>
          <w:sz w:val="24"/>
          <w:vertAlign w:val="subscript"/>
        </w:rPr>
        <w:t>上</w:t>
      </w:r>
      <w:r>
        <w:rPr>
          <w:rFonts w:hint="eastAsia" w:ascii="宋体" w:hAnsi="宋体"/>
          <w:color w:val="auto"/>
          <w:sz w:val="24"/>
        </w:rPr>
        <w:t>、12</w:t>
      </w:r>
      <w:r>
        <w:rPr>
          <w:rFonts w:hint="eastAsia" w:ascii="宋体" w:hAnsi="宋体"/>
          <w:color w:val="auto"/>
          <w:sz w:val="24"/>
          <w:vertAlign w:val="subscript"/>
        </w:rPr>
        <w:t>中</w:t>
      </w:r>
      <w:r>
        <w:rPr>
          <w:rFonts w:hint="eastAsia" w:ascii="宋体" w:hAnsi="宋体"/>
          <w:color w:val="auto"/>
          <w:sz w:val="24"/>
        </w:rPr>
        <w:t>、12</w:t>
      </w:r>
      <w:r>
        <w:rPr>
          <w:rFonts w:hint="eastAsia" w:ascii="宋体" w:hAnsi="宋体"/>
          <w:color w:val="auto"/>
          <w:sz w:val="24"/>
          <w:vertAlign w:val="subscript"/>
        </w:rPr>
        <w:t>下</w:t>
      </w:r>
      <w:r>
        <w:rPr>
          <w:rFonts w:hint="eastAsia" w:ascii="宋体" w:hAnsi="宋体"/>
          <w:color w:val="auto"/>
          <w:sz w:val="24"/>
        </w:rPr>
        <w:t>、14、15</w:t>
      </w:r>
      <w:r>
        <w:rPr>
          <w:rFonts w:hint="eastAsia" w:ascii="宋体" w:hAnsi="宋体"/>
          <w:color w:val="auto"/>
          <w:sz w:val="24"/>
          <w:vertAlign w:val="subscript"/>
        </w:rPr>
        <w:t>上</w:t>
      </w:r>
      <w:r>
        <w:rPr>
          <w:rFonts w:hint="eastAsia" w:ascii="宋体" w:hAnsi="宋体"/>
          <w:color w:val="auto"/>
          <w:sz w:val="24"/>
        </w:rPr>
        <w:t>、15</w:t>
      </w:r>
      <w:r>
        <w:rPr>
          <w:rFonts w:hint="eastAsia" w:ascii="宋体" w:hAnsi="宋体"/>
          <w:color w:val="auto"/>
          <w:sz w:val="24"/>
          <w:vertAlign w:val="subscript"/>
        </w:rPr>
        <w:t>中</w:t>
      </w:r>
      <w:r>
        <w:rPr>
          <w:rFonts w:hint="eastAsia" w:ascii="宋体" w:hAnsi="宋体"/>
          <w:color w:val="auto"/>
          <w:sz w:val="24"/>
        </w:rPr>
        <w:t>、15</w:t>
      </w:r>
      <w:r>
        <w:rPr>
          <w:rFonts w:hint="eastAsia" w:ascii="宋体" w:hAnsi="宋体"/>
          <w:color w:val="auto"/>
          <w:sz w:val="24"/>
          <w:vertAlign w:val="subscript"/>
        </w:rPr>
        <w:t>下</w:t>
      </w:r>
      <w:r>
        <w:rPr>
          <w:rFonts w:hint="eastAsia" w:ascii="宋体" w:hAnsi="宋体"/>
          <w:color w:val="auto"/>
          <w:sz w:val="24"/>
        </w:rPr>
        <w:t>、16</w:t>
      </w:r>
      <w:r>
        <w:rPr>
          <w:rFonts w:hint="eastAsia" w:ascii="宋体" w:hAnsi="宋体"/>
          <w:color w:val="auto"/>
          <w:sz w:val="24"/>
          <w:vertAlign w:val="subscript"/>
        </w:rPr>
        <w:t>上</w:t>
      </w:r>
      <w:r>
        <w:rPr>
          <w:rFonts w:hint="eastAsia" w:ascii="宋体" w:hAnsi="宋体"/>
          <w:color w:val="auto"/>
          <w:sz w:val="24"/>
        </w:rPr>
        <w:t>、16</w:t>
      </w:r>
      <w:r>
        <w:rPr>
          <w:rFonts w:hint="eastAsia" w:ascii="宋体" w:hAnsi="宋体"/>
          <w:color w:val="auto"/>
          <w:sz w:val="24"/>
          <w:vertAlign w:val="subscript"/>
        </w:rPr>
        <w:t>下</w:t>
      </w:r>
      <w:r>
        <w:rPr>
          <w:rFonts w:hint="eastAsia" w:ascii="宋体" w:hAnsi="宋体"/>
          <w:color w:val="auto"/>
          <w:sz w:val="24"/>
        </w:rPr>
        <w:t>、17、18</w:t>
      </w:r>
      <w:r>
        <w:rPr>
          <w:rFonts w:hint="eastAsia" w:ascii="宋体" w:hAnsi="宋体"/>
          <w:color w:val="auto"/>
          <w:sz w:val="24"/>
          <w:vertAlign w:val="subscript"/>
        </w:rPr>
        <w:t>上</w:t>
      </w:r>
      <w:r>
        <w:rPr>
          <w:rFonts w:hint="eastAsia" w:ascii="宋体" w:hAnsi="宋体"/>
          <w:color w:val="auto"/>
          <w:sz w:val="24"/>
        </w:rPr>
        <w:t>、18</w:t>
      </w:r>
      <w:r>
        <w:rPr>
          <w:rFonts w:hint="eastAsia" w:ascii="宋体" w:hAnsi="宋体"/>
          <w:color w:val="auto"/>
          <w:sz w:val="24"/>
          <w:vertAlign w:val="subscript"/>
        </w:rPr>
        <w:t>中</w:t>
      </w:r>
      <w:r>
        <w:rPr>
          <w:rFonts w:hint="eastAsia" w:ascii="宋体" w:hAnsi="宋体"/>
          <w:color w:val="auto"/>
          <w:sz w:val="24"/>
        </w:rPr>
        <w:t>、18</w:t>
      </w:r>
      <w:r>
        <w:rPr>
          <w:rFonts w:hint="eastAsia" w:ascii="宋体" w:hAnsi="宋体"/>
          <w:color w:val="auto"/>
          <w:sz w:val="24"/>
          <w:vertAlign w:val="subscript"/>
        </w:rPr>
        <w:t>下</w:t>
      </w:r>
      <w:r>
        <w:rPr>
          <w:rFonts w:hint="eastAsia" w:ascii="宋体" w:hAnsi="宋体"/>
          <w:color w:val="auto"/>
          <w:sz w:val="24"/>
        </w:rPr>
        <w:t>），其中16、17为主要可采煤层。本组厚度稳定，旋回结构清晰，各旋回均具有明显的岩性特征标志，易于对比。</w:t>
      </w:r>
    </w:p>
    <w:p>
      <w:pPr>
        <w:keepNext w:val="0"/>
        <w:keepLines w:val="0"/>
        <w:pageBreakBefore w:val="0"/>
        <w:widowControl w:val="0"/>
        <w:tabs>
          <w:tab w:val="left" w:pos="960"/>
          <w:tab w:val="left" w:pos="1134"/>
        </w:tabs>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（2）中统本溪组(C</w:t>
      </w:r>
      <w:r>
        <w:rPr>
          <w:rFonts w:hint="eastAsia" w:ascii="宋体" w:hAnsi="宋体"/>
          <w:color w:val="auto"/>
          <w:sz w:val="24"/>
          <w:vertAlign w:val="subscript"/>
        </w:rPr>
        <w:t>2</w:t>
      </w:r>
      <w:r>
        <w:rPr>
          <w:rFonts w:hint="eastAsia" w:ascii="宋体" w:hAnsi="宋体"/>
          <w:color w:val="auto"/>
          <w:sz w:val="24"/>
        </w:rPr>
        <w:t>)：厚9.80～27.40m，平均15.98m，主要由泥岩、砂岩及石灰岩组成。含石灰岩二层(十二、十四灰)，十四灰较稳定。底部为一层紫红色铁铝质泥岩，相当于山西式铁矿。与中、下奥陶统呈假整合接触。本组厚度稳定，旋回结构清晰，各旋回均具有明显的岩性特征标志，易于对比。</w:t>
      </w:r>
    </w:p>
    <w:p>
      <w:pPr>
        <w:keepNext w:val="0"/>
        <w:keepLines w:val="0"/>
        <w:pageBreakBefore w:val="0"/>
        <w:widowControl w:val="0"/>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5、奥陶系中、下统(O</w:t>
      </w:r>
      <w:r>
        <w:rPr>
          <w:rFonts w:hint="eastAsia" w:ascii="宋体" w:hAnsi="宋体"/>
          <w:color w:val="auto"/>
          <w:sz w:val="24"/>
          <w:vertAlign w:val="subscript"/>
        </w:rPr>
        <w:t>1~2</w:t>
      </w:r>
      <w:r>
        <w:rPr>
          <w:rFonts w:hint="eastAsia" w:ascii="宋体" w:hAnsi="宋体"/>
          <w:color w:val="auto"/>
          <w:sz w:val="24"/>
        </w:rPr>
        <w:t>)</w:t>
      </w:r>
    </w:p>
    <w:p>
      <w:pPr>
        <w:keepNext w:val="0"/>
        <w:keepLines w:val="0"/>
        <w:pageBreakBefore w:val="0"/>
        <w:widowControl w:val="0"/>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井田内有6个钻孔揭露，最大揭露厚度53.24m，灰褐色中、厚层状灰岩为主，间夹多层白云质灰岩、白云岩及薄层灰绿色泥岩。岩溶较发育，为本区的主要含水层。</w:t>
      </w:r>
    </w:p>
    <w:p>
      <w:pPr>
        <w:keepNext w:val="0"/>
        <w:keepLines w:val="0"/>
        <w:pageBreakBefore w:val="0"/>
        <w:widowControl w:val="0"/>
        <w:kinsoku/>
        <w:wordWrap/>
        <w:overflowPunct/>
        <w:topLinePunct w:val="0"/>
        <w:autoSpaceDE w:val="0"/>
        <w:autoSpaceDN w:val="0"/>
        <w:bidi w:val="0"/>
        <w:spacing w:line="440" w:lineRule="exact"/>
        <w:ind w:firstLine="454"/>
        <w:rPr>
          <w:rFonts w:hint="eastAsia" w:ascii="宋体" w:hAnsi="宋体"/>
          <w:b/>
          <w:color w:val="auto"/>
          <w:sz w:val="24"/>
        </w:rPr>
      </w:pPr>
      <w:r>
        <w:rPr>
          <w:rFonts w:hint="eastAsia" w:ascii="宋体" w:hAnsi="宋体"/>
          <w:b/>
          <w:color w:val="auto"/>
          <w:sz w:val="24"/>
        </w:rPr>
        <w:t>（二）地质构造</w:t>
      </w:r>
    </w:p>
    <w:p>
      <w:pPr>
        <w:pStyle w:val="12"/>
        <w:keepNext w:val="0"/>
        <w:keepLines w:val="0"/>
        <w:pageBreakBefore w:val="0"/>
        <w:widowControl w:val="0"/>
        <w:kinsoku/>
        <w:wordWrap/>
        <w:overflowPunct/>
        <w:topLinePunct w:val="0"/>
        <w:autoSpaceDE w:val="0"/>
        <w:autoSpaceDN w:val="0"/>
        <w:bidi w:val="0"/>
        <w:spacing w:line="440" w:lineRule="exact"/>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本井田位于巨野向斜的东部、汶泗向斜及嘉祥地垒西部。井田西部褶曲发育较紧闭，东部较宽缓，地层呈南浅北深的趋势，大多以北北东及北东东向发育且向北倾伏收敛，并发育一定数量的断层。由于受两向斜边界断层控制，井田内的南北、东西向断层，北东、北西向断层均比较发育。区内构造程度中等偏复杂，西部尤其是西南部，构造复杂。</w:t>
      </w:r>
    </w:p>
    <w:p>
      <w:pPr>
        <w:keepNext w:val="0"/>
        <w:keepLines w:val="0"/>
        <w:pageBreakBefore w:val="0"/>
        <w:widowControl w:val="0"/>
        <w:kinsoku/>
        <w:wordWrap/>
        <w:overflowPunct/>
        <w:topLinePunct w:val="0"/>
        <w:autoSpaceDE w:val="0"/>
        <w:autoSpaceDN w:val="0"/>
        <w:bidi w:val="0"/>
        <w:spacing w:line="440" w:lineRule="exact"/>
        <w:ind w:firstLine="454"/>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1、地层产状及主要褶曲</w:t>
      </w:r>
    </w:p>
    <w:p>
      <w:pPr>
        <w:keepNext w:val="0"/>
        <w:keepLines w:val="0"/>
        <w:pageBreakBefore w:val="0"/>
        <w:widowControl w:val="0"/>
        <w:kinsoku/>
        <w:wordWrap/>
        <w:overflowPunct/>
        <w:topLinePunct w:val="0"/>
        <w:autoSpaceDE w:val="0"/>
        <w:autoSpaceDN w:val="0"/>
        <w:bidi w:val="0"/>
        <w:spacing w:line="440" w:lineRule="exact"/>
        <w:ind w:firstLine="480" w:firstLineChars="200"/>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区内地层倾角一般5°～14°，最大为28°，最小为2°左右；褶曲幅度不大，一般幅差为100～200m，两翼跨度不大，一般为1～3.5km。区内主要褶曲有：孙垓向斜、后彭庄背斜、黄垓背斜、张官屯向斜。另外，在黄垓背斜与后彭庄背斜之间发育着次一级褶曲，轴向由北北东转向北东东，两翼倾角较平缓，延展较短，幅度较小。</w:t>
      </w:r>
    </w:p>
    <w:p>
      <w:pPr>
        <w:keepNext w:val="0"/>
        <w:keepLines w:val="0"/>
        <w:pageBreakBefore w:val="0"/>
        <w:widowControl w:val="0"/>
        <w:kinsoku/>
        <w:wordWrap/>
        <w:overflowPunct/>
        <w:topLinePunct w:val="0"/>
        <w:autoSpaceDE w:val="0"/>
        <w:autoSpaceDN w:val="0"/>
        <w:bidi w:val="0"/>
        <w:spacing w:line="440" w:lineRule="exact"/>
        <w:ind w:firstLine="480" w:firstLineChars="200"/>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2、断层</w:t>
      </w:r>
    </w:p>
    <w:p>
      <w:pPr>
        <w:pStyle w:val="12"/>
        <w:keepNext w:val="0"/>
        <w:keepLines w:val="0"/>
        <w:pageBreakBefore w:val="0"/>
        <w:widowControl w:val="0"/>
        <w:kinsoku/>
        <w:wordWrap/>
        <w:overflowPunct/>
        <w:topLinePunct w:val="0"/>
        <w:autoSpaceDE w:val="0"/>
        <w:autoSpaceDN w:val="0"/>
        <w:bidi w:val="0"/>
        <w:spacing w:line="440" w:lineRule="exact"/>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本区断层分东西向、北东向、北西向、南北向四组。以北东向断层居多，东西向断层次之，北西向及南北向断层较少。全井田地震共解释断点266个，钻探揭露断点8个，解释断层39条，其中落差H≥100m的断层17条，100m＞H≥50m的断层有2条；50m＞H≥20m的断层有8条，小于20m的断层有12条（详见表1-2-1）。</w:t>
      </w:r>
    </w:p>
    <w:p>
      <w:pPr>
        <w:pStyle w:val="12"/>
        <w:keepNext w:val="0"/>
        <w:keepLines w:val="0"/>
        <w:pageBreakBefore w:val="0"/>
        <w:widowControl w:val="0"/>
        <w:kinsoku/>
        <w:wordWrap/>
        <w:overflowPunct/>
        <w:topLinePunct w:val="0"/>
        <w:autoSpaceDE w:val="0"/>
        <w:autoSpaceDN w:val="0"/>
        <w:bidi w:val="0"/>
        <w:spacing w:line="440" w:lineRule="exact"/>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按走向分为：东西向断层9条，北东向断层21条，北西向断层4条，南北向断层7条。</w:t>
      </w:r>
    </w:p>
    <w:p>
      <w:pPr>
        <w:autoSpaceDE w:val="0"/>
        <w:autoSpaceDN w:val="0"/>
        <w:spacing w:line="480" w:lineRule="exact"/>
        <w:ind w:firstLine="482" w:firstLineChars="200"/>
        <w:rPr>
          <w:rFonts w:hint="eastAsia" w:ascii="宋体" w:hAnsi="宋体"/>
          <w:b/>
          <w:color w:val="auto"/>
          <w:sz w:val="24"/>
        </w:rPr>
      </w:pPr>
      <w:r>
        <w:rPr>
          <w:rFonts w:hint="eastAsia" w:ascii="宋体" w:hAnsi="宋体"/>
          <w:b/>
          <w:color w:val="auto"/>
          <w:sz w:val="24"/>
        </w:rPr>
        <w:t>表1-2-1              井 田 断 层 表</w:t>
      </w:r>
    </w:p>
    <w:tbl>
      <w:tblPr>
        <w:tblStyle w:val="15"/>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2088"/>
        <w:gridCol w:w="1512"/>
        <w:gridCol w:w="1800"/>
        <w:gridCol w:w="18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20" w:hRule="exact"/>
        </w:trPr>
        <w:tc>
          <w:tcPr>
            <w:tcW w:w="1800"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断层落差</w:t>
            </w:r>
          </w:p>
          <w:p>
            <w:pPr>
              <w:autoSpaceDE w:val="0"/>
              <w:autoSpaceDN w:val="0"/>
              <w:jc w:val="center"/>
              <w:rPr>
                <w:rFonts w:hint="eastAsia" w:ascii="宋体" w:hAnsi="宋体"/>
                <w:color w:val="auto"/>
                <w:sz w:val="21"/>
              </w:rPr>
            </w:pPr>
            <w:r>
              <w:rPr>
                <w:rFonts w:hint="eastAsia" w:ascii="宋体" w:hAnsi="宋体"/>
                <w:color w:val="auto"/>
                <w:sz w:val="21"/>
              </w:rPr>
              <w:t>（m）</w:t>
            </w:r>
          </w:p>
        </w:tc>
        <w:tc>
          <w:tcPr>
            <w:tcW w:w="2088"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&gt;100</w:t>
            </w:r>
          </w:p>
        </w:tc>
        <w:tc>
          <w:tcPr>
            <w:tcW w:w="1512"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50～100</w:t>
            </w:r>
          </w:p>
        </w:tc>
        <w:tc>
          <w:tcPr>
            <w:tcW w:w="1800"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20～50</w:t>
            </w:r>
          </w:p>
        </w:tc>
        <w:tc>
          <w:tcPr>
            <w:tcW w:w="1800"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5～20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67" w:hRule="exact"/>
        </w:trPr>
        <w:tc>
          <w:tcPr>
            <w:tcW w:w="1800"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断层名称</w:t>
            </w:r>
          </w:p>
        </w:tc>
        <w:tc>
          <w:tcPr>
            <w:tcW w:w="2088"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F15支1、F21支1、F21支2、F21支3、F4、F14、F15支2、F26、F1、F2、F7、F9、F15、F18、F19、F21、</w:t>
            </w:r>
          </w:p>
          <w:p>
            <w:pPr>
              <w:autoSpaceDE w:val="0"/>
              <w:autoSpaceDN w:val="0"/>
              <w:jc w:val="center"/>
              <w:rPr>
                <w:rFonts w:hint="eastAsia" w:ascii="宋体" w:hAnsi="宋体"/>
                <w:color w:val="auto"/>
                <w:sz w:val="21"/>
              </w:rPr>
            </w:pPr>
            <w:r>
              <w:rPr>
                <w:rFonts w:hint="eastAsia" w:ascii="宋体" w:hAnsi="宋体"/>
                <w:color w:val="auto"/>
                <w:sz w:val="21"/>
              </w:rPr>
              <w:t>薛店断层</w:t>
            </w:r>
          </w:p>
        </w:tc>
        <w:tc>
          <w:tcPr>
            <w:tcW w:w="1512"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F6断层</w:t>
            </w:r>
          </w:p>
          <w:p>
            <w:pPr>
              <w:autoSpaceDE w:val="0"/>
              <w:autoSpaceDN w:val="0"/>
              <w:jc w:val="center"/>
              <w:rPr>
                <w:rFonts w:hint="eastAsia" w:ascii="宋体" w:hAnsi="宋体"/>
                <w:color w:val="auto"/>
                <w:sz w:val="21"/>
              </w:rPr>
            </w:pPr>
            <w:r>
              <w:rPr>
                <w:rFonts w:hint="eastAsia" w:ascii="宋体" w:hAnsi="宋体"/>
                <w:color w:val="auto"/>
                <w:sz w:val="21"/>
              </w:rPr>
              <w:t>F5断层</w:t>
            </w:r>
          </w:p>
        </w:tc>
        <w:tc>
          <w:tcPr>
            <w:tcW w:w="1800"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F13、F30、DF16、F3、F8、F11、F12、F16</w:t>
            </w:r>
          </w:p>
        </w:tc>
        <w:tc>
          <w:tcPr>
            <w:tcW w:w="1800" w:type="dxa"/>
            <w:noWrap w:val="0"/>
            <w:vAlign w:val="center"/>
          </w:tcPr>
          <w:p>
            <w:pPr>
              <w:autoSpaceDE w:val="0"/>
              <w:autoSpaceDN w:val="0"/>
              <w:jc w:val="center"/>
              <w:rPr>
                <w:rFonts w:hint="eastAsia" w:ascii="宋体" w:hAnsi="宋体"/>
                <w:color w:val="auto"/>
                <w:sz w:val="21"/>
              </w:rPr>
            </w:pPr>
            <w:r>
              <w:rPr>
                <w:rFonts w:hint="eastAsia" w:ascii="宋体" w:hAnsi="宋体"/>
                <w:color w:val="auto"/>
                <w:sz w:val="21"/>
              </w:rPr>
              <w:t>F17、DF9、DF10、DF4、DF1、DF2、DF3、DF11、DF12、DF7、DF14、DF17</w:t>
            </w:r>
          </w:p>
        </w:tc>
      </w:tr>
    </w:tbl>
    <w:p>
      <w:pPr>
        <w:keepNext w:val="0"/>
        <w:keepLines w:val="0"/>
        <w:pageBreakBefore w:val="0"/>
        <w:widowControl w:val="0"/>
        <w:kinsoku/>
        <w:wordWrap/>
        <w:overflowPunct/>
        <w:topLinePunct w:val="0"/>
        <w:autoSpaceDE w:val="0"/>
        <w:autoSpaceDN w:val="0"/>
        <w:bidi w:val="0"/>
        <w:adjustRightInd w:val="0"/>
        <w:snapToGrid w:val="0"/>
        <w:spacing w:line="440" w:lineRule="exact"/>
        <w:ind w:firstLine="482" w:firstLineChars="200"/>
        <w:textAlignment w:val="baseline"/>
        <w:outlineLvl w:val="2"/>
        <w:rPr>
          <w:rFonts w:hint="eastAsia" w:ascii="宋体" w:hAnsi="宋体"/>
          <w:b/>
          <w:color w:val="auto"/>
          <w:sz w:val="24"/>
        </w:rPr>
      </w:pPr>
      <w:r>
        <w:rPr>
          <w:rFonts w:hint="eastAsia" w:ascii="宋体" w:hAnsi="宋体"/>
          <w:b/>
          <w:color w:val="auto"/>
          <w:sz w:val="24"/>
        </w:rPr>
        <w:t>二、煤层及煤质</w:t>
      </w:r>
    </w:p>
    <w:p>
      <w:pPr>
        <w:keepNext w:val="0"/>
        <w:keepLines w:val="0"/>
        <w:pageBreakBefore w:val="0"/>
        <w:widowControl w:val="0"/>
        <w:kinsoku/>
        <w:wordWrap/>
        <w:overflowPunct/>
        <w:topLinePunct w:val="0"/>
        <w:autoSpaceDE w:val="0"/>
        <w:autoSpaceDN w:val="0"/>
        <w:bidi w:val="0"/>
        <w:adjustRightInd w:val="0"/>
        <w:snapToGrid w:val="0"/>
        <w:spacing w:line="440" w:lineRule="exact"/>
        <w:ind w:firstLine="482" w:firstLineChars="200"/>
        <w:textAlignment w:val="baseline"/>
        <w:rPr>
          <w:rFonts w:hint="eastAsia" w:ascii="宋体" w:hAnsi="宋体"/>
          <w:b/>
          <w:color w:val="auto"/>
          <w:sz w:val="24"/>
        </w:rPr>
      </w:pPr>
      <w:r>
        <w:rPr>
          <w:rFonts w:hint="eastAsia" w:ascii="宋体" w:hAnsi="宋体"/>
          <w:b/>
          <w:color w:val="auto"/>
          <w:sz w:val="24"/>
        </w:rPr>
        <w:t>（一）煤层</w:t>
      </w:r>
    </w:p>
    <w:p>
      <w:pPr>
        <w:pStyle w:val="12"/>
        <w:keepNext w:val="0"/>
        <w:keepLines w:val="0"/>
        <w:pageBreakBefore w:val="0"/>
        <w:widowControl w:val="0"/>
        <w:kinsoku/>
        <w:wordWrap/>
        <w:overflowPunct/>
        <w:topLinePunct w:val="0"/>
        <w:autoSpaceDE w:val="0"/>
        <w:autoSpaceDN w:val="0"/>
        <w:bidi w:val="0"/>
        <w:adjustRightInd w:val="0"/>
        <w:snapToGrid w:val="0"/>
        <w:spacing w:line="440" w:lineRule="exact"/>
        <w:textAlignment w:val="baseline"/>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本井田含煤地层为下二迭统山西组和上石炭统太原组，平均地层总厚229.68m。共含煤24层，其中山西组3层（2、3</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、3</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）；太原组21层（6、7、8</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、8</w:t>
      </w:r>
      <w:r>
        <w:rPr>
          <w:rFonts w:hint="eastAsia" w:ascii="宋体" w:hAnsi="宋体" w:eastAsia="宋体" w:cs="宋体"/>
          <w:color w:val="auto"/>
          <w:kern w:val="2"/>
          <w:sz w:val="24"/>
          <w:szCs w:val="24"/>
          <w:vertAlign w:val="subscript"/>
          <w:lang w:val="en-US" w:eastAsia="zh-CN" w:bidi="ar-SA"/>
        </w:rPr>
        <w:t>中</w:t>
      </w:r>
      <w:r>
        <w:rPr>
          <w:rFonts w:hint="eastAsia" w:ascii="宋体" w:hAnsi="宋体" w:eastAsia="宋体" w:cs="宋体"/>
          <w:color w:val="auto"/>
          <w:kern w:val="2"/>
          <w:sz w:val="24"/>
          <w:szCs w:val="24"/>
          <w:lang w:val="en-US" w:eastAsia="zh-CN" w:bidi="ar-SA"/>
        </w:rPr>
        <w:t>、9、10、10</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、11、12</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、12</w:t>
      </w:r>
      <w:r>
        <w:rPr>
          <w:rFonts w:hint="eastAsia" w:ascii="宋体" w:hAnsi="宋体" w:eastAsia="宋体" w:cs="宋体"/>
          <w:color w:val="auto"/>
          <w:kern w:val="2"/>
          <w:sz w:val="24"/>
          <w:szCs w:val="24"/>
          <w:vertAlign w:val="subscript"/>
          <w:lang w:val="en-US" w:eastAsia="zh-CN" w:bidi="ar-SA"/>
        </w:rPr>
        <w:t>中</w:t>
      </w:r>
      <w:r>
        <w:rPr>
          <w:rFonts w:hint="eastAsia" w:ascii="宋体" w:hAnsi="宋体" w:eastAsia="宋体" w:cs="宋体"/>
          <w:color w:val="auto"/>
          <w:kern w:val="2"/>
          <w:sz w:val="24"/>
          <w:szCs w:val="24"/>
          <w:lang w:val="en-US" w:eastAsia="zh-CN" w:bidi="ar-SA"/>
        </w:rPr>
        <w:t>、12</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、14、15</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、15</w:t>
      </w:r>
      <w:r>
        <w:rPr>
          <w:rFonts w:hint="eastAsia" w:ascii="宋体" w:hAnsi="宋体" w:eastAsia="宋体" w:cs="宋体"/>
          <w:color w:val="auto"/>
          <w:kern w:val="2"/>
          <w:sz w:val="24"/>
          <w:szCs w:val="24"/>
          <w:vertAlign w:val="subscript"/>
          <w:lang w:val="en-US" w:eastAsia="zh-CN" w:bidi="ar-SA"/>
        </w:rPr>
        <w:t>中</w:t>
      </w:r>
      <w:r>
        <w:rPr>
          <w:rFonts w:hint="eastAsia" w:ascii="宋体" w:hAnsi="宋体" w:eastAsia="宋体" w:cs="宋体"/>
          <w:color w:val="auto"/>
          <w:kern w:val="2"/>
          <w:sz w:val="24"/>
          <w:szCs w:val="24"/>
          <w:lang w:val="en-US" w:eastAsia="zh-CN" w:bidi="ar-SA"/>
        </w:rPr>
        <w:t>、15</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、16</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、16</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、17、18</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、18</w:t>
      </w:r>
      <w:r>
        <w:rPr>
          <w:rFonts w:hint="eastAsia" w:ascii="宋体" w:hAnsi="宋体" w:eastAsia="宋体" w:cs="宋体"/>
          <w:color w:val="auto"/>
          <w:kern w:val="2"/>
          <w:sz w:val="24"/>
          <w:szCs w:val="24"/>
          <w:vertAlign w:val="subscript"/>
          <w:lang w:val="en-US" w:eastAsia="zh-CN" w:bidi="ar-SA"/>
        </w:rPr>
        <w:t>中</w:t>
      </w:r>
      <w:r>
        <w:rPr>
          <w:rFonts w:hint="eastAsia" w:ascii="宋体" w:hAnsi="宋体" w:eastAsia="宋体" w:cs="宋体"/>
          <w:color w:val="auto"/>
          <w:kern w:val="2"/>
          <w:sz w:val="24"/>
          <w:szCs w:val="24"/>
          <w:lang w:val="en-US" w:eastAsia="zh-CN" w:bidi="ar-SA"/>
        </w:rPr>
        <w:t>、18</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）。平均总厚8.02m，含煤系数3%，可采煤层有3</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、6、16</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、17煤层，平均总厚5.48m，占煤层总厚的68%，可采煤层中又以3</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煤层最重要，平均总厚2.22m，是本井田首采及主采煤层。可采煤层特征见表1-2-2。各主要可采煤层情况分述如下：</w:t>
      </w:r>
    </w:p>
    <w:p>
      <w:pPr>
        <w:pStyle w:val="12"/>
        <w:keepNext w:val="0"/>
        <w:keepLines w:val="0"/>
        <w:pageBreakBefore w:val="0"/>
        <w:widowControl w:val="0"/>
        <w:kinsoku/>
        <w:wordWrap/>
        <w:overflowPunct/>
        <w:topLinePunct w:val="0"/>
        <w:autoSpaceDE w:val="0"/>
        <w:autoSpaceDN w:val="0"/>
        <w:bidi w:val="0"/>
        <w:adjustRightInd w:val="0"/>
        <w:snapToGrid w:val="0"/>
        <w:spacing w:line="440" w:lineRule="exact"/>
        <w:textAlignment w:val="baseline"/>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3</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煤层：位于山西组的中下部，上距石盒子组B层铝土岩平均104.5m，下距太原组6煤层平均38.54m。厚度0～4.75m，平均2.22m，可采系数为83%，可采范围内变异系数0.38。含夹石0～3层（P—6号孔中见3层夹石），岩性为泥岩、粉砂岩，结构较简单。煤层的顶板为中、细砂岩，少数为泥岩或粘土岩，底板为泥岩及粉砂岩，不同程度受到冲刷，在井田西部保存范围较大，受冲刷影响较小，局部有冲刷变薄现象，大部厚度较大且较稳定，可采面积约21km</w:t>
      </w:r>
      <w:r>
        <w:rPr>
          <w:rFonts w:hint="eastAsia" w:ascii="宋体" w:hAnsi="宋体" w:eastAsia="宋体" w:cs="宋体"/>
          <w:color w:val="auto"/>
          <w:kern w:val="2"/>
          <w:sz w:val="24"/>
          <w:szCs w:val="24"/>
          <w:vertAlign w:val="superscript"/>
          <w:lang w:val="en-US" w:eastAsia="zh-CN" w:bidi="ar-SA"/>
        </w:rPr>
        <w:t>2</w:t>
      </w:r>
      <w:r>
        <w:rPr>
          <w:rFonts w:hint="eastAsia" w:ascii="宋体" w:hAnsi="宋体" w:eastAsia="宋体" w:cs="宋体"/>
          <w:color w:val="auto"/>
          <w:kern w:val="2"/>
          <w:sz w:val="24"/>
          <w:szCs w:val="24"/>
          <w:lang w:val="en-US" w:eastAsia="zh-CN" w:bidi="ar-SA"/>
        </w:rPr>
        <w:t>，可采范围内平均厚度2.66m。东部大面积冲刷，南部和西北部亦有3下煤层冲刷冲薄区。属较稳定的大部可采煤层，是本区主要可采煤层。</w:t>
      </w:r>
    </w:p>
    <w:p>
      <w:pPr>
        <w:autoSpaceDE w:val="0"/>
        <w:autoSpaceDN w:val="0"/>
        <w:spacing w:line="480" w:lineRule="exact"/>
        <w:ind w:firstLine="482" w:firstLineChars="200"/>
        <w:rPr>
          <w:rFonts w:hint="eastAsia" w:ascii="宋体" w:hAnsi="宋体"/>
          <w:b/>
          <w:color w:val="auto"/>
          <w:sz w:val="24"/>
        </w:rPr>
      </w:pPr>
      <w:r>
        <w:rPr>
          <w:rFonts w:hint="eastAsia" w:ascii="宋体" w:hAnsi="宋体"/>
          <w:b/>
          <w:color w:val="auto"/>
          <w:sz w:val="24"/>
        </w:rPr>
        <w:t>表1-2-2               可 采 煤 层 特 征 表</w:t>
      </w:r>
      <w:r>
        <w:rPr>
          <w:rFonts w:hint="eastAsia" w:ascii="宋体" w:hAnsi="宋体"/>
          <w:color w:val="auto"/>
          <w:sz w:val="24"/>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58"/>
        <w:gridCol w:w="1638"/>
        <w:gridCol w:w="1512"/>
        <w:gridCol w:w="1512"/>
        <w:gridCol w:w="630"/>
        <w:gridCol w:w="882"/>
        <w:gridCol w:w="630"/>
        <w:gridCol w:w="630"/>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850" w:hRule="exact"/>
        </w:trPr>
        <w:tc>
          <w:tcPr>
            <w:tcW w:w="658"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w:t>煤  层</w:t>
            </w:r>
          </w:p>
        </w:tc>
        <w:tc>
          <w:tcPr>
            <w:tcW w:w="1638"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w:t>全  区</w:t>
            </w:r>
          </w:p>
          <w:p>
            <w:pPr>
              <w:spacing w:line="400" w:lineRule="exact"/>
              <w:jc w:val="center"/>
              <w:rPr>
                <w:rFonts w:hint="eastAsia" w:ascii="宋体" w:hAnsi="宋体"/>
                <w:color w:val="auto"/>
                <w:sz w:val="21"/>
              </w:rPr>
            </w:pPr>
            <w:r>
              <w:rPr>
                <w:rFonts w:hint="eastAsia" w:ascii="宋体" w:hAnsi="宋体"/>
                <w:color w:val="auto"/>
                <w:sz w:val="21"/>
              </w:rPr>
              <w:t>厚度(m)</w:t>
            </w:r>
          </w:p>
        </w:tc>
        <w:tc>
          <w:tcPr>
            <w:tcW w:w="1512"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w:t>可采范围</w:t>
            </w:r>
          </w:p>
          <w:p>
            <w:pPr>
              <w:spacing w:line="400" w:lineRule="exact"/>
              <w:jc w:val="center"/>
              <w:rPr>
                <w:rFonts w:hint="eastAsia" w:ascii="宋体" w:hAnsi="宋体"/>
                <w:color w:val="auto"/>
                <w:sz w:val="21"/>
              </w:rPr>
            </w:pPr>
            <w:r>
              <w:rPr>
                <w:rFonts w:hint="eastAsia" w:ascii="宋体" w:hAnsi="宋体"/>
                <w:color w:val="auto"/>
                <w:sz w:val="21"/>
              </w:rPr>
              <w:t>厚度(m)</w:t>
            </w:r>
          </w:p>
        </w:tc>
        <w:tc>
          <w:tcPr>
            <w:tcW w:w="1512"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w:t>煤层</w:t>
            </w:r>
          </w:p>
          <w:p>
            <w:pPr>
              <w:spacing w:line="400" w:lineRule="exact"/>
              <w:jc w:val="center"/>
              <w:rPr>
                <w:rFonts w:hint="eastAsia" w:ascii="宋体" w:hAnsi="宋体"/>
                <w:color w:val="auto"/>
                <w:sz w:val="21"/>
              </w:rPr>
            </w:pPr>
            <w:r>
              <w:rPr>
                <w:rFonts w:hint="eastAsia" w:ascii="宋体" w:hAnsi="宋体"/>
                <w:color w:val="auto"/>
                <w:sz w:val="21"/>
              </w:rPr>
              <w:t>间距（m）</w:t>
            </w:r>
          </w:p>
        </w:tc>
        <w:tc>
          <w:tcPr>
            <w:tcW w:w="630" w:type="dxa"/>
            <w:vMerge w:val="restart"/>
            <w:noWrap w:val="0"/>
            <w:vAlign w:val="center"/>
          </w:tcPr>
          <w:p>
            <w:pPr>
              <w:spacing w:line="400" w:lineRule="exact"/>
              <w:jc w:val="center"/>
              <w:rPr>
                <w:rFonts w:hint="eastAsia" w:ascii="宋体" w:hAnsi="宋体"/>
                <w:color w:val="auto"/>
                <w:sz w:val="21"/>
              </w:rPr>
            </w:pPr>
            <w:r>
              <w:rPr>
                <w:rFonts w:hint="eastAsia" w:ascii="宋体" w:hAnsi="宋体"/>
                <w:color w:val="auto"/>
                <w:sz w:val="21"/>
              </w:rPr>
              <w:t>结  构</w:t>
            </w:r>
          </w:p>
        </w:tc>
        <w:tc>
          <w:tcPr>
            <w:tcW w:w="882" w:type="dxa"/>
            <w:vMerge w:val="restart"/>
            <w:noWrap w:val="0"/>
            <w:vAlign w:val="center"/>
          </w:tcPr>
          <w:p>
            <w:pPr>
              <w:spacing w:line="360" w:lineRule="exact"/>
              <w:jc w:val="center"/>
              <w:rPr>
                <w:rFonts w:hint="eastAsia" w:ascii="宋体" w:hAnsi="宋体"/>
                <w:color w:val="auto"/>
                <w:sz w:val="21"/>
              </w:rPr>
            </w:pPr>
            <w:r>
              <w:rPr>
                <w:rFonts w:hint="eastAsia" w:ascii="宋体" w:hAnsi="宋体"/>
                <w:color w:val="auto"/>
                <w:sz w:val="21"/>
              </w:rPr>
              <w:t>稳定性</w:t>
            </w:r>
          </w:p>
        </w:tc>
        <w:tc>
          <w:tcPr>
            <w:tcW w:w="630" w:type="dxa"/>
            <w:vMerge w:val="restart"/>
            <w:noWrap w:val="0"/>
            <w:vAlign w:val="center"/>
          </w:tcPr>
          <w:p>
            <w:pPr>
              <w:spacing w:line="400" w:lineRule="exact"/>
              <w:jc w:val="center"/>
              <w:rPr>
                <w:rFonts w:hint="eastAsia" w:ascii="宋体" w:hAnsi="宋体"/>
                <w:color w:val="auto"/>
                <w:sz w:val="21"/>
              </w:rPr>
            </w:pPr>
            <w:r>
              <w:rPr>
                <w:rFonts w:hint="eastAsia" w:ascii="宋体" w:hAnsi="宋体"/>
                <w:color w:val="auto"/>
                <w:sz w:val="21"/>
              </w:rPr>
              <w:t xml:space="preserve">可 </w:t>
            </w:r>
          </w:p>
          <w:p>
            <w:pPr>
              <w:spacing w:line="400" w:lineRule="exact"/>
              <w:jc w:val="center"/>
              <w:rPr>
                <w:rFonts w:hint="eastAsia" w:ascii="宋体" w:hAnsi="宋体"/>
                <w:color w:val="auto"/>
                <w:sz w:val="21"/>
              </w:rPr>
            </w:pPr>
            <w:r>
              <w:rPr>
                <w:rFonts w:hint="eastAsia" w:ascii="宋体" w:hAnsi="宋体"/>
                <w:color w:val="auto"/>
                <w:sz w:val="21"/>
              </w:rPr>
              <w:t>采</w:t>
            </w:r>
          </w:p>
          <w:p>
            <w:pPr>
              <w:spacing w:line="400" w:lineRule="exact"/>
              <w:jc w:val="center"/>
              <w:rPr>
                <w:rFonts w:hint="eastAsia" w:ascii="宋体" w:hAnsi="宋体"/>
                <w:color w:val="auto"/>
                <w:sz w:val="21"/>
              </w:rPr>
            </w:pPr>
            <w:r>
              <w:rPr>
                <w:rFonts w:hint="eastAsia" w:ascii="宋体" w:hAnsi="宋体"/>
                <w:color w:val="auto"/>
                <w:sz w:val="21"/>
              </w:rPr>
              <w:t>性</w:t>
            </w:r>
          </w:p>
        </w:tc>
        <w:tc>
          <w:tcPr>
            <w:tcW w:w="1512" w:type="dxa"/>
            <w:gridSpan w:val="2"/>
            <w:noWrap w:val="0"/>
            <w:vAlign w:val="center"/>
          </w:tcPr>
          <w:p>
            <w:pPr>
              <w:spacing w:line="400" w:lineRule="exact"/>
              <w:jc w:val="center"/>
              <w:rPr>
                <w:rFonts w:hint="eastAsia" w:ascii="宋体" w:hAnsi="宋体"/>
                <w:color w:val="auto"/>
                <w:sz w:val="21"/>
              </w:rPr>
            </w:pPr>
            <w:r>
              <w:rPr>
                <w:rFonts w:hint="eastAsia" w:ascii="宋体" w:hAnsi="宋体"/>
                <w:color w:val="auto"/>
                <w:sz w:val="21"/>
              </w:rPr>
              <w:t>夹    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850" w:hRule="atLeast"/>
        </w:trPr>
        <w:tc>
          <w:tcPr>
            <w:tcW w:w="658"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mc:AlternateContent>
                <mc:Choice Requires="wps">
                  <w:drawing>
                    <wp:anchor distT="0" distB="0" distL="114300" distR="114300" simplePos="0" relativeHeight="251664384" behindDoc="0" locked="0" layoutInCell="0" allowOverlap="1">
                      <wp:simplePos x="0" y="0"/>
                      <wp:positionH relativeFrom="column">
                        <wp:posOffset>1520190</wp:posOffset>
                      </wp:positionH>
                      <wp:positionV relativeFrom="paragraph">
                        <wp:posOffset>264795</wp:posOffset>
                      </wp:positionV>
                      <wp:extent cx="720090"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720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9.7pt;margin-top:20.85pt;height:0.05pt;width:56.7pt;z-index:251664384;mso-width-relative:page;mso-height-relative:page;" filled="f" stroked="t" coordsize="21600,21600" o:allowincell="f" o:gfxdata="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37blH1wAAAAkBAAAPAAAAAAAAAAEAIAAAACIAAABkcnMvZG93bnJldi54bWxQSwEC&#10;FAAUAAAACACHTuJAXLYwcPUBAADlAwAADgAAAAAAAAABACAAAAAmAQAAZHJzL2Uyb0RvYy54bWxQ&#10;SwUGAAAAAAYABgBZAQAAjQUAAAAA&#10;">
                      <v:fill on="f" focussize="0,0"/>
                      <v:stroke color="#000000" joinstyle="round"/>
                      <v:imagedata o:title=""/>
                      <o:lock v:ext="edit" aspectratio="f"/>
                    </v:line>
                  </w:pict>
                </mc:Fallback>
              </mc:AlternateContent>
            </w:r>
            <w:r>
              <w:rPr>
                <w:rFonts w:hint="eastAsia" w:ascii="宋体" w:hAnsi="宋体"/>
                <w:color w:val="auto"/>
                <w:sz w:val="21"/>
              </w:rPr>
              <mc:AlternateContent>
                <mc:Choice Requires="wps">
                  <w:drawing>
                    <wp:anchor distT="0" distB="0" distL="114300" distR="114300" simplePos="0" relativeHeight="251665408" behindDoc="0" locked="0" layoutInCell="0" allowOverlap="1">
                      <wp:simplePos x="0" y="0"/>
                      <wp:positionH relativeFrom="column">
                        <wp:posOffset>560070</wp:posOffset>
                      </wp:positionH>
                      <wp:positionV relativeFrom="paragraph">
                        <wp:posOffset>264795</wp:posOffset>
                      </wp:positionV>
                      <wp:extent cx="800100"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800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4.1pt;margin-top:20.85pt;height:0.05pt;width:63pt;z-index:251665408;mso-width-relative:page;mso-height-relative:page;" filled="f" stroked="t" coordsize="21600,21600" o:allowincell="f" o:gfxdata="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iBqR11gAAAAgBAAAPAAAAAAAAAAEAIAAAACIAAABkcnMvZG93bnJldi54bWxQSwEC&#10;FAAUAAAACACHTuJA3Z84d/YBAADlAwAADgAAAAAAAAABACAAAAAlAQAAZHJzL2Uyb0RvYy54bWxQ&#10;SwUGAAAAAAYABgBZAQAAjQUAAAAA&#10;">
                      <v:fill on="f" focussize="0,0"/>
                      <v:stroke color="#000000" joinstyle="round"/>
                      <v:imagedata o:title=""/>
                      <o:lock v:ext="edit" aspectratio="f"/>
                    </v:line>
                  </w:pict>
                </mc:Fallback>
              </mc:AlternateContent>
            </w:r>
            <w:r>
              <w:rPr>
                <w:rFonts w:hint="eastAsia" w:ascii="宋体" w:hAnsi="宋体"/>
                <w:color w:val="auto"/>
                <w:sz w:val="21"/>
              </w:rPr>
              <w:t>名  称</w:t>
            </w:r>
          </w:p>
        </w:tc>
        <w:tc>
          <w:tcPr>
            <w:tcW w:w="1638"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w:t>最小～最大</w:t>
            </w:r>
          </w:p>
          <w:p>
            <w:pPr>
              <w:spacing w:line="400" w:lineRule="exact"/>
              <w:jc w:val="center"/>
              <w:rPr>
                <w:rFonts w:hint="eastAsia" w:ascii="宋体" w:hAnsi="宋体"/>
                <w:color w:val="auto"/>
                <w:sz w:val="21"/>
              </w:rPr>
            </w:pPr>
            <w:r>
              <w:rPr>
                <w:rFonts w:hint="eastAsia" w:ascii="宋体" w:hAnsi="宋体"/>
                <w:color w:val="auto"/>
                <w:sz w:val="21"/>
              </w:rPr>
              <w:t>平均（点数）</w:t>
            </w:r>
          </w:p>
        </w:tc>
        <w:tc>
          <w:tcPr>
            <w:tcW w:w="1512"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w:t>最小～最大</w:t>
            </w:r>
          </w:p>
          <w:p>
            <w:pPr>
              <w:spacing w:line="400" w:lineRule="exact"/>
              <w:jc w:val="center"/>
              <w:rPr>
                <w:rFonts w:hint="eastAsia" w:ascii="宋体" w:hAnsi="宋体"/>
                <w:color w:val="auto"/>
                <w:sz w:val="21"/>
              </w:rPr>
            </w:pPr>
            <w:r>
              <w:rPr>
                <w:rFonts w:hint="eastAsia" w:ascii="宋体" w:hAnsi="宋体"/>
                <w:color w:val="auto"/>
                <w:sz w:val="21"/>
              </w:rPr>
              <w:t>平均（点数）</w:t>
            </w:r>
          </w:p>
        </w:tc>
        <w:tc>
          <w:tcPr>
            <w:tcW w:w="1512" w:type="dxa"/>
            <w:noWrap w:val="0"/>
            <w:vAlign w:val="top"/>
          </w:tcPr>
          <w:p>
            <w:pPr>
              <w:spacing w:line="400" w:lineRule="exact"/>
              <w:jc w:val="center"/>
              <w:rPr>
                <w:rFonts w:hint="eastAsia" w:ascii="宋体" w:hAnsi="宋体"/>
                <w:color w:val="auto"/>
                <w:sz w:val="21"/>
              </w:rPr>
            </w:pPr>
            <w:r>
              <w:rPr>
                <w:rFonts w:hint="eastAsia" w:ascii="宋体" w:hAnsi="宋体"/>
                <w:color w:val="auto"/>
                <w:sz w:val="21"/>
              </w:rPr>
              <w:t>最小～最大</w:t>
            </w:r>
          </w:p>
          <w:p>
            <w:pPr>
              <w:spacing w:line="400" w:lineRule="exact"/>
              <w:jc w:val="center"/>
              <w:rPr>
                <w:rFonts w:hint="eastAsia" w:ascii="宋体" w:hAnsi="宋体"/>
                <w:color w:val="auto"/>
                <w:sz w:val="21"/>
              </w:rPr>
            </w:pPr>
            <w:r>
              <w:rPr>
                <w:rFonts w:hint="eastAsia" w:ascii="宋体" w:hAnsi="宋体"/>
                <w:color w:val="auto"/>
                <w:sz w:val="21"/>
              </w:rPr>
              <mc:AlternateContent>
                <mc:Choice Requires="wps">
                  <w:drawing>
                    <wp:anchor distT="0" distB="0" distL="114300" distR="114300" simplePos="0" relativeHeight="251673600" behindDoc="0" locked="0" layoutInCell="1" allowOverlap="1">
                      <wp:simplePos x="0" y="0"/>
                      <wp:positionH relativeFrom="column">
                        <wp:posOffset>142240</wp:posOffset>
                      </wp:positionH>
                      <wp:positionV relativeFrom="paragraph">
                        <wp:posOffset>1270</wp:posOffset>
                      </wp:positionV>
                      <wp:extent cx="640080" cy="635"/>
                      <wp:effectExtent l="0" t="0" r="0" b="0"/>
                      <wp:wrapNone/>
                      <wp:docPr id="6" name="直接连接符 6"/>
                      <wp:cNvGraphicFramePr/>
                      <a:graphic xmlns:a="http://schemas.openxmlformats.org/drawingml/2006/main">
                        <a:graphicData uri="http://schemas.microsoft.com/office/word/2010/wordprocessingShape">
                          <wps:wsp>
                            <wps:cNvCnPr/>
                            <wps:spPr>
                              <a:xfrm>
                                <a:off x="0" y="0"/>
                                <a:ext cx="64008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2pt;margin-top:0.1pt;height:0.05pt;width:50.4pt;z-index:251673600;mso-width-relative:page;mso-height-relative:page;" filled="f" stroked="t" coordsize="21600,21600" o:gfxdata="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VlA+p0gAAAAQBAAAPAAAAAAAAAAEAIAAAACIAAABkcnMvZG93bnJldi54bWxQSwECFAAUAAAA&#10;CACHTuJAN9YpyPQBAADlAwAADgAAAAAAAAABACAAAAAhAQAAZHJzL2Uyb0RvYy54bWxQSwUGAAAA&#10;AAYABgBZAQAAhwUAAAAA&#10;">
                      <v:fill on="f" focussize="0,0"/>
                      <v:stroke color="#000000" joinstyle="round"/>
                      <v:imagedata o:title=""/>
                      <o:lock v:ext="edit" aspectratio="f"/>
                    </v:line>
                  </w:pict>
                </mc:Fallback>
              </mc:AlternateContent>
            </w:r>
            <w:r>
              <w:rPr>
                <w:rFonts w:hint="eastAsia" w:ascii="宋体" w:hAnsi="宋体"/>
                <w:color w:val="auto"/>
                <w:sz w:val="21"/>
              </w:rPr>
              <w:t>平均</w:t>
            </w:r>
          </w:p>
        </w:tc>
        <w:tc>
          <w:tcPr>
            <w:tcW w:w="630" w:type="dxa"/>
            <w:vMerge w:val="continue"/>
            <w:noWrap w:val="0"/>
            <w:vAlign w:val="top"/>
          </w:tcPr>
          <w:p>
            <w:pPr>
              <w:spacing w:line="400" w:lineRule="exact"/>
              <w:jc w:val="center"/>
              <w:rPr>
                <w:rFonts w:hint="eastAsia" w:ascii="宋体" w:hAnsi="宋体"/>
                <w:color w:val="auto"/>
                <w:sz w:val="21"/>
              </w:rPr>
            </w:pPr>
          </w:p>
        </w:tc>
        <w:tc>
          <w:tcPr>
            <w:tcW w:w="882" w:type="dxa"/>
            <w:vMerge w:val="continue"/>
            <w:noWrap w:val="0"/>
            <w:vAlign w:val="top"/>
          </w:tcPr>
          <w:p>
            <w:pPr>
              <w:spacing w:line="360" w:lineRule="exact"/>
              <w:jc w:val="center"/>
              <w:rPr>
                <w:rFonts w:hint="eastAsia" w:ascii="宋体" w:hAnsi="宋体"/>
                <w:color w:val="auto"/>
                <w:sz w:val="21"/>
              </w:rPr>
            </w:pPr>
          </w:p>
        </w:tc>
        <w:tc>
          <w:tcPr>
            <w:tcW w:w="630" w:type="dxa"/>
            <w:vMerge w:val="continue"/>
            <w:noWrap w:val="0"/>
            <w:vAlign w:val="top"/>
          </w:tcPr>
          <w:p>
            <w:pPr>
              <w:spacing w:line="400" w:lineRule="exact"/>
              <w:jc w:val="center"/>
              <w:rPr>
                <w:rFonts w:hint="eastAsia" w:ascii="宋体" w:hAnsi="宋体"/>
                <w:color w:val="auto"/>
                <w:sz w:val="21"/>
              </w:rPr>
            </w:pPr>
          </w:p>
        </w:tc>
        <w:tc>
          <w:tcPr>
            <w:tcW w:w="630" w:type="dxa"/>
            <w:noWrap w:val="0"/>
            <w:vAlign w:val="center"/>
          </w:tcPr>
          <w:p>
            <w:pPr>
              <w:spacing w:line="400" w:lineRule="exact"/>
              <w:jc w:val="center"/>
              <w:rPr>
                <w:rFonts w:hint="eastAsia" w:ascii="宋体" w:hAnsi="宋体"/>
                <w:color w:val="auto"/>
                <w:sz w:val="21"/>
              </w:rPr>
            </w:pPr>
            <w:r>
              <w:rPr>
                <w:rFonts w:hint="eastAsia" w:ascii="宋体" w:hAnsi="宋体"/>
                <w:color w:val="auto"/>
                <w:sz w:val="21"/>
              </w:rPr>
              <w:t>层数</w:t>
            </w:r>
          </w:p>
        </w:tc>
        <w:tc>
          <w:tcPr>
            <w:tcW w:w="882" w:type="dxa"/>
            <w:noWrap w:val="0"/>
            <w:vAlign w:val="center"/>
          </w:tcPr>
          <w:p>
            <w:pPr>
              <w:spacing w:line="400" w:lineRule="exact"/>
              <w:jc w:val="center"/>
              <w:rPr>
                <w:rFonts w:hint="eastAsia" w:ascii="宋体" w:hAnsi="宋体"/>
                <w:color w:val="auto"/>
                <w:sz w:val="21"/>
              </w:rPr>
            </w:pPr>
            <w:r>
              <w:rPr>
                <w:rFonts w:hint="eastAsia" w:ascii="宋体" w:hAnsi="宋体"/>
                <w:color w:val="auto"/>
                <w:sz w:val="21"/>
              </w:rPr>
              <w:t>主 要</w:t>
            </w:r>
          </w:p>
          <w:p>
            <w:pPr>
              <w:spacing w:line="400" w:lineRule="exact"/>
              <w:jc w:val="center"/>
              <w:rPr>
                <w:rFonts w:hint="eastAsia" w:ascii="宋体" w:hAnsi="宋体"/>
                <w:color w:val="auto"/>
                <w:sz w:val="21"/>
              </w:rPr>
            </w:pPr>
            <w:r>
              <w:rPr>
                <w:rFonts w:hint="eastAsia" w:ascii="宋体" w:hAnsi="宋体"/>
                <w:color w:val="auto"/>
                <w:sz w:val="21"/>
              </w:rPr>
              <w:t>岩 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00" w:hRule="atLeast"/>
        </w:trPr>
        <w:tc>
          <w:tcPr>
            <w:tcW w:w="658" w:type="dxa"/>
            <w:vMerge w:val="restart"/>
            <w:noWrap w:val="0"/>
            <w:vAlign w:val="center"/>
          </w:tcPr>
          <w:p>
            <w:pPr>
              <w:spacing w:line="500" w:lineRule="exact"/>
              <w:jc w:val="center"/>
              <w:rPr>
                <w:rFonts w:hint="eastAsia" w:ascii="宋体" w:hAnsi="宋体"/>
                <w:color w:val="auto"/>
                <w:sz w:val="21"/>
              </w:rPr>
            </w:pPr>
            <w:r>
              <w:rPr>
                <w:rFonts w:hint="eastAsia" w:ascii="宋体" w:hAnsi="宋体"/>
                <w:color w:val="auto"/>
                <w:sz w:val="21"/>
              </w:rPr>
              <mc:AlternateContent>
                <mc:Choice Requires="wps">
                  <w:drawing>
                    <wp:anchor distT="0" distB="0" distL="114300" distR="114300" simplePos="0" relativeHeight="251670528" behindDoc="0" locked="0" layoutInCell="0" allowOverlap="1">
                      <wp:simplePos x="0" y="0"/>
                      <wp:positionH relativeFrom="column">
                        <wp:posOffset>480060</wp:posOffset>
                      </wp:positionH>
                      <wp:positionV relativeFrom="paragraph">
                        <wp:posOffset>377190</wp:posOffset>
                      </wp:positionV>
                      <wp:extent cx="800100" cy="635"/>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800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7.8pt;margin-top:29.7pt;height:0.05pt;width:63pt;z-index:251670528;mso-width-relative:page;mso-height-relative:page;" filled="f" stroked="t" coordsize="21600,21600" o:allowincell="f" o:gfxdata="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cBZXjWAAAACAEAAA8AAAAAAAAAAQAgAAAAIgAAAGRycy9kb3ducmV2Lnht&#10;bFBLAQIUABQAAAAIAIdO4kB1uhQO+wEAAPEDAAAOAAAAAAAAAAEAIAAAACUBAABkcnMvZTJvRG9j&#10;LnhtbFBLBQYAAAAABgAGAFkBAACSBQAAAAA=&#10;">
                      <v:fill on="f" focussize="0,0"/>
                      <v:stroke color="#000000" joinstyle="round"/>
                      <v:imagedata o:title=""/>
                      <o:lock v:ext="edit" aspectratio="f"/>
                    </v:line>
                  </w:pict>
                </mc:Fallback>
              </mc:AlternateContent>
            </w:r>
            <w:r>
              <w:rPr>
                <w:rFonts w:hint="eastAsia" w:ascii="宋体" w:hAnsi="宋体"/>
                <w:color w:val="auto"/>
                <w:sz w:val="21"/>
              </w:rPr>
              <mc:AlternateContent>
                <mc:Choice Requires="wps">
                  <w:drawing>
                    <wp:anchor distT="0" distB="0" distL="114300" distR="114300" simplePos="0" relativeHeight="251671552" behindDoc="0" locked="0" layoutInCell="0" allowOverlap="1">
                      <wp:simplePos x="0" y="0"/>
                      <wp:positionH relativeFrom="column">
                        <wp:posOffset>1520190</wp:posOffset>
                      </wp:positionH>
                      <wp:positionV relativeFrom="paragraph">
                        <wp:posOffset>377190</wp:posOffset>
                      </wp:positionV>
                      <wp:extent cx="720090" cy="635"/>
                      <wp:effectExtent l="0" t="0" r="0" b="0"/>
                      <wp:wrapNone/>
                      <wp:docPr id="8" name="直接连接符 8"/>
                      <wp:cNvGraphicFramePr/>
                      <a:graphic xmlns:a="http://schemas.openxmlformats.org/drawingml/2006/main">
                        <a:graphicData uri="http://schemas.microsoft.com/office/word/2010/wordprocessingShape">
                          <wps:wsp>
                            <wps:cNvCnPr/>
                            <wps:spPr>
                              <a:xfrm>
                                <a:off x="0" y="0"/>
                                <a:ext cx="720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9.7pt;margin-top:29.7pt;height:0.05pt;width:56.7pt;z-index:251671552;mso-width-relative:page;mso-height-relative:page;" filled="f" stroked="t" coordsize="21600,21600" o:allowincell="f" o:gfxdata="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gNdR9YAAAAJAQAADwAAAAAAAAABACAAAAAiAAAAZHJzL2Rvd25yZXYueG1sUEsBAhQA&#10;FAAAAAgAh07iQDOKPOD0AQAA5QMAAA4AAAAAAAAAAQAgAAAAJQEAAGRycy9lMm9Eb2MueG1sUEsF&#10;BgAAAAAGAAYAWQEAAIsFAAAAAA==&#10;">
                      <v:fill on="f" focussize="0,0"/>
                      <v:stroke color="#000000" joinstyle="round"/>
                      <v:imagedata o:title=""/>
                      <o:lock v:ext="edit" aspectratio="f"/>
                    </v:line>
                  </w:pict>
                </mc:Fallback>
              </mc:AlternateContent>
            </w:r>
            <w:r>
              <w:rPr>
                <w:rFonts w:hint="eastAsia" w:ascii="宋体" w:hAnsi="宋体"/>
                <w:color w:val="auto"/>
                <w:sz w:val="21"/>
              </w:rPr>
              <w:t>3</w:t>
            </w:r>
            <w:r>
              <w:rPr>
                <w:rFonts w:hint="eastAsia" w:ascii="宋体" w:hAnsi="宋体"/>
                <w:color w:val="auto"/>
                <w:sz w:val="21"/>
                <w:vertAlign w:val="subscript"/>
              </w:rPr>
              <w:t>下</w:t>
            </w:r>
          </w:p>
        </w:tc>
        <w:tc>
          <w:tcPr>
            <w:tcW w:w="1638" w:type="dxa"/>
            <w:vMerge w:val="restart"/>
            <w:noWrap w:val="0"/>
            <w:vAlign w:val="center"/>
          </w:tcPr>
          <w:p>
            <w:pPr>
              <w:spacing w:line="500" w:lineRule="exact"/>
              <w:jc w:val="center"/>
              <w:rPr>
                <w:rFonts w:hint="eastAsia" w:ascii="宋体" w:hAnsi="宋体"/>
                <w:color w:val="auto"/>
                <w:sz w:val="21"/>
              </w:rPr>
            </w:pPr>
            <w:r>
              <w:rPr>
                <w:rFonts w:hint="eastAsia" w:ascii="宋体" w:hAnsi="宋体"/>
                <w:color w:val="auto"/>
                <w:sz w:val="21"/>
              </w:rPr>
              <w:t>0.00～4.75</w:t>
            </w:r>
          </w:p>
          <w:p>
            <w:pPr>
              <w:spacing w:line="500" w:lineRule="exact"/>
              <w:jc w:val="center"/>
              <w:rPr>
                <w:rFonts w:hint="eastAsia" w:ascii="宋体" w:hAnsi="宋体"/>
                <w:color w:val="auto"/>
                <w:sz w:val="21"/>
              </w:rPr>
            </w:pPr>
            <w:r>
              <w:rPr>
                <w:rFonts w:hint="eastAsia" w:ascii="宋体" w:hAnsi="宋体"/>
                <w:color w:val="auto"/>
                <w:sz w:val="21"/>
              </w:rPr>
              <w:t>2.22(24)</w:t>
            </w:r>
          </w:p>
        </w:tc>
        <w:tc>
          <w:tcPr>
            <w:tcW w:w="1512" w:type="dxa"/>
            <w:vMerge w:val="restart"/>
            <w:noWrap w:val="0"/>
            <w:vAlign w:val="center"/>
          </w:tcPr>
          <w:p>
            <w:pPr>
              <w:spacing w:line="500" w:lineRule="exact"/>
              <w:jc w:val="center"/>
              <w:rPr>
                <w:rFonts w:hint="eastAsia" w:ascii="宋体" w:hAnsi="宋体"/>
                <w:color w:val="auto"/>
                <w:sz w:val="21"/>
              </w:rPr>
            </w:pPr>
            <w:r>
              <w:rPr>
                <w:rFonts w:hint="eastAsia" w:ascii="宋体" w:hAnsi="宋体"/>
                <w:color w:val="auto"/>
                <w:sz w:val="21"/>
              </w:rPr>
              <w:t>0.74～4.35</w:t>
            </w:r>
          </w:p>
          <w:p>
            <w:pPr>
              <w:spacing w:line="500" w:lineRule="exact"/>
              <w:jc w:val="center"/>
              <w:rPr>
                <w:rFonts w:hint="eastAsia" w:ascii="宋体" w:hAnsi="宋体"/>
                <w:color w:val="auto"/>
                <w:sz w:val="21"/>
              </w:rPr>
            </w:pPr>
            <w:r>
              <w:rPr>
                <w:rFonts w:hint="eastAsia" w:ascii="宋体" w:hAnsi="宋体"/>
                <w:color w:val="auto"/>
                <w:sz w:val="21"/>
              </w:rPr>
              <w:t>2.66(20)</w:t>
            </w:r>
          </w:p>
        </w:tc>
        <w:tc>
          <w:tcPr>
            <w:tcW w:w="1512" w:type="dxa"/>
            <w:noWrap w:val="0"/>
            <w:vAlign w:val="top"/>
          </w:tcPr>
          <w:p>
            <w:pPr>
              <w:spacing w:line="500" w:lineRule="exact"/>
              <w:rPr>
                <w:rFonts w:hint="eastAsia" w:ascii="宋体" w:hAnsi="宋体"/>
                <w:color w:val="auto"/>
                <w:sz w:val="21"/>
              </w:rPr>
            </w:pPr>
          </w:p>
        </w:tc>
        <w:tc>
          <w:tcPr>
            <w:tcW w:w="630" w:type="dxa"/>
            <w:vMerge w:val="restart"/>
            <w:noWrap w:val="0"/>
            <w:vAlign w:val="center"/>
          </w:tcPr>
          <w:p>
            <w:pPr>
              <w:spacing w:line="500" w:lineRule="exact"/>
              <w:jc w:val="center"/>
              <w:rPr>
                <w:rFonts w:hint="eastAsia" w:ascii="宋体" w:hAnsi="宋体"/>
                <w:color w:val="auto"/>
                <w:sz w:val="21"/>
              </w:rPr>
            </w:pPr>
            <w:r>
              <w:rPr>
                <w:rFonts w:hint="eastAsia" w:ascii="宋体" w:hAnsi="宋体"/>
                <w:color w:val="auto"/>
                <w:sz w:val="21"/>
              </w:rPr>
              <w:t>简  单</w:t>
            </w:r>
          </w:p>
        </w:tc>
        <w:tc>
          <w:tcPr>
            <w:tcW w:w="882" w:type="dxa"/>
            <w:vMerge w:val="restart"/>
            <w:noWrap w:val="0"/>
            <w:vAlign w:val="center"/>
          </w:tcPr>
          <w:p>
            <w:pPr>
              <w:spacing w:line="360" w:lineRule="exact"/>
              <w:jc w:val="center"/>
              <w:rPr>
                <w:rFonts w:hint="eastAsia" w:ascii="宋体" w:hAnsi="宋体"/>
                <w:color w:val="auto"/>
                <w:sz w:val="21"/>
              </w:rPr>
            </w:pPr>
            <w:r>
              <w:rPr>
                <w:rFonts w:hint="eastAsia" w:ascii="宋体" w:hAnsi="宋体"/>
                <w:color w:val="auto"/>
                <w:sz w:val="21"/>
              </w:rPr>
              <w:t>较稳定</w:t>
            </w:r>
          </w:p>
        </w:tc>
        <w:tc>
          <w:tcPr>
            <w:tcW w:w="630" w:type="dxa"/>
            <w:vMerge w:val="restart"/>
            <w:noWrap w:val="0"/>
            <w:vAlign w:val="center"/>
          </w:tcPr>
          <w:p>
            <w:pPr>
              <w:spacing w:line="500" w:lineRule="exact"/>
              <w:jc w:val="center"/>
              <w:rPr>
                <w:rFonts w:hint="eastAsia" w:ascii="宋体" w:hAnsi="宋体"/>
                <w:color w:val="auto"/>
                <w:sz w:val="21"/>
              </w:rPr>
            </w:pPr>
            <w:r>
              <w:rPr>
                <w:rFonts w:hint="eastAsia" w:ascii="宋体" w:hAnsi="宋体"/>
                <w:color w:val="auto"/>
                <w:sz w:val="21"/>
              </w:rPr>
              <w:t>大部可采</w:t>
            </w:r>
          </w:p>
        </w:tc>
        <w:tc>
          <w:tcPr>
            <w:tcW w:w="630" w:type="dxa"/>
            <w:vMerge w:val="restart"/>
            <w:noWrap w:val="0"/>
            <w:vAlign w:val="center"/>
          </w:tcPr>
          <w:p>
            <w:pPr>
              <w:spacing w:line="500" w:lineRule="exact"/>
              <w:jc w:val="center"/>
              <w:rPr>
                <w:rFonts w:hint="eastAsia" w:ascii="宋体" w:hAnsi="宋体"/>
                <w:color w:val="auto"/>
                <w:sz w:val="21"/>
              </w:rPr>
            </w:pPr>
            <w:r>
              <w:rPr>
                <w:rFonts w:hint="eastAsia" w:ascii="宋体" w:hAnsi="宋体"/>
                <w:color w:val="auto"/>
                <w:sz w:val="21"/>
              </w:rPr>
              <w:t>0～3</w:t>
            </w:r>
          </w:p>
        </w:tc>
        <w:tc>
          <w:tcPr>
            <w:tcW w:w="882" w:type="dxa"/>
            <w:vMerge w:val="restart"/>
            <w:noWrap w:val="0"/>
            <w:vAlign w:val="center"/>
          </w:tcPr>
          <w:p>
            <w:pPr>
              <w:spacing w:line="500" w:lineRule="exact"/>
              <w:jc w:val="center"/>
              <w:rPr>
                <w:rFonts w:hint="eastAsia" w:ascii="宋体" w:hAnsi="宋体"/>
                <w:color w:val="auto"/>
                <w:sz w:val="21"/>
              </w:rPr>
            </w:pPr>
            <w:r>
              <w:rPr>
                <w:rFonts w:hint="eastAsia" w:ascii="宋体" w:hAnsi="宋体"/>
                <w:color w:val="auto"/>
                <w:sz w:val="21"/>
              </w:rPr>
              <w:t>泥岩</w:t>
            </w:r>
          </w:p>
          <w:p>
            <w:pPr>
              <w:spacing w:line="500" w:lineRule="exact"/>
              <w:jc w:val="center"/>
              <w:rPr>
                <w:rFonts w:hint="eastAsia" w:ascii="宋体" w:hAnsi="宋体"/>
                <w:color w:val="auto"/>
                <w:sz w:val="21"/>
              </w:rPr>
            </w:pPr>
            <w:r>
              <w:rPr>
                <w:rFonts w:hint="eastAsia" w:ascii="宋体" w:hAnsi="宋体"/>
                <w:color w:val="auto"/>
                <w:sz w:val="21"/>
              </w:rPr>
              <w:t>粉砂岩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00" w:hRule="atLeast"/>
        </w:trPr>
        <w:tc>
          <w:tcPr>
            <w:tcW w:w="658" w:type="dxa"/>
            <w:vMerge w:val="continue"/>
            <w:noWrap w:val="0"/>
            <w:vAlign w:val="center"/>
          </w:tcPr>
          <w:p>
            <w:pPr>
              <w:spacing w:line="500" w:lineRule="exact"/>
              <w:jc w:val="center"/>
              <w:rPr>
                <w:rFonts w:hint="eastAsia" w:ascii="宋体" w:hAnsi="宋体"/>
                <w:color w:val="auto"/>
                <w:sz w:val="21"/>
              </w:rPr>
            </w:pPr>
          </w:p>
        </w:tc>
        <w:tc>
          <w:tcPr>
            <w:tcW w:w="1638" w:type="dxa"/>
            <w:vMerge w:val="continue"/>
            <w:noWrap w:val="0"/>
            <w:vAlign w:val="center"/>
          </w:tcPr>
          <w:p>
            <w:pPr>
              <w:spacing w:line="500" w:lineRule="exact"/>
              <w:jc w:val="center"/>
              <w:rPr>
                <w:rFonts w:hint="eastAsia" w:ascii="宋体" w:hAnsi="宋体"/>
                <w:color w:val="auto"/>
                <w:sz w:val="21"/>
              </w:rPr>
            </w:pPr>
          </w:p>
        </w:tc>
        <w:tc>
          <w:tcPr>
            <w:tcW w:w="1512" w:type="dxa"/>
            <w:vMerge w:val="continue"/>
            <w:noWrap w:val="0"/>
            <w:vAlign w:val="center"/>
          </w:tcPr>
          <w:p>
            <w:pPr>
              <w:spacing w:line="500" w:lineRule="exact"/>
              <w:jc w:val="center"/>
              <w:rPr>
                <w:rFonts w:hint="eastAsia" w:ascii="宋体" w:hAnsi="宋体"/>
                <w:color w:val="auto"/>
                <w:sz w:val="21"/>
              </w:rPr>
            </w:pPr>
          </w:p>
        </w:tc>
        <w:tc>
          <w:tcPr>
            <w:tcW w:w="1512" w:type="dxa"/>
            <w:noWrap w:val="0"/>
            <w:vAlign w:val="top"/>
          </w:tcPr>
          <w:p>
            <w:pPr>
              <w:spacing w:line="500" w:lineRule="exact"/>
              <w:rPr>
                <w:rFonts w:hint="eastAsia" w:ascii="宋体" w:hAnsi="宋体"/>
                <w:color w:val="auto"/>
                <w:sz w:val="21"/>
              </w:rPr>
            </w:pPr>
            <w:r>
              <w:rPr>
                <w:rFonts w:hint="eastAsia" w:ascii="宋体" w:hAnsi="宋体"/>
                <w:color w:val="auto"/>
                <w:sz w:val="21"/>
              </w:rPr>
              <w:t>27.78～50.08</w:t>
            </w:r>
          </w:p>
        </w:tc>
        <w:tc>
          <w:tcPr>
            <w:tcW w:w="630" w:type="dxa"/>
            <w:vMerge w:val="continue"/>
            <w:noWrap w:val="0"/>
            <w:vAlign w:val="center"/>
          </w:tcPr>
          <w:p>
            <w:pPr>
              <w:spacing w:line="500" w:lineRule="exact"/>
              <w:jc w:val="center"/>
              <w:rPr>
                <w:rFonts w:hint="eastAsia" w:ascii="宋体" w:hAnsi="宋体"/>
                <w:color w:val="auto"/>
                <w:sz w:val="21"/>
              </w:rPr>
            </w:pPr>
          </w:p>
        </w:tc>
        <w:tc>
          <w:tcPr>
            <w:tcW w:w="882" w:type="dxa"/>
            <w:vMerge w:val="continue"/>
            <w:noWrap w:val="0"/>
            <w:vAlign w:val="center"/>
          </w:tcPr>
          <w:p>
            <w:pPr>
              <w:spacing w:line="360" w:lineRule="exact"/>
              <w:jc w:val="center"/>
              <w:rPr>
                <w:rFonts w:hint="eastAsia" w:ascii="宋体" w:hAnsi="宋体"/>
                <w:color w:val="auto"/>
                <w:sz w:val="21"/>
              </w:rPr>
            </w:pPr>
          </w:p>
        </w:tc>
        <w:tc>
          <w:tcPr>
            <w:tcW w:w="630" w:type="dxa"/>
            <w:vMerge w:val="continue"/>
            <w:noWrap w:val="0"/>
            <w:vAlign w:val="center"/>
          </w:tcPr>
          <w:p>
            <w:pPr>
              <w:spacing w:line="500" w:lineRule="exact"/>
              <w:jc w:val="center"/>
              <w:rPr>
                <w:rFonts w:hint="eastAsia" w:ascii="宋体" w:hAnsi="宋体"/>
                <w:color w:val="auto"/>
                <w:sz w:val="21"/>
              </w:rPr>
            </w:pPr>
          </w:p>
        </w:tc>
        <w:tc>
          <w:tcPr>
            <w:tcW w:w="630" w:type="dxa"/>
            <w:vMerge w:val="continue"/>
            <w:noWrap w:val="0"/>
            <w:vAlign w:val="center"/>
          </w:tcPr>
          <w:p>
            <w:pPr>
              <w:spacing w:line="500" w:lineRule="exact"/>
              <w:jc w:val="center"/>
              <w:rPr>
                <w:rFonts w:hint="eastAsia" w:ascii="宋体" w:hAnsi="宋体"/>
                <w:color w:val="auto"/>
                <w:sz w:val="21"/>
              </w:rPr>
            </w:pPr>
          </w:p>
        </w:tc>
        <w:tc>
          <w:tcPr>
            <w:tcW w:w="882" w:type="dxa"/>
            <w:vMerge w:val="continue"/>
            <w:noWrap w:val="0"/>
            <w:vAlign w:val="center"/>
          </w:tcPr>
          <w:p>
            <w:pPr>
              <w:spacing w:line="500" w:lineRule="exact"/>
              <w:jc w:val="center"/>
              <w:rPr>
                <w:rFonts w:hint="eastAsia" w:ascii="宋体" w:hAnsi="宋体"/>
                <w:color w:val="auto"/>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658"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mc:AlternateContent>
                <mc:Choice Requires="wps">
                  <w:drawing>
                    <wp:anchor distT="0" distB="0" distL="114300" distR="114300" simplePos="0" relativeHeight="251669504" behindDoc="0" locked="0" layoutInCell="1" allowOverlap="1">
                      <wp:simplePos x="0" y="0"/>
                      <wp:positionH relativeFrom="column">
                        <wp:posOffset>2560320</wp:posOffset>
                      </wp:positionH>
                      <wp:positionV relativeFrom="paragraph">
                        <wp:posOffset>28575</wp:posOffset>
                      </wp:positionV>
                      <wp:extent cx="720090" cy="635"/>
                      <wp:effectExtent l="0" t="0" r="0" b="0"/>
                      <wp:wrapNone/>
                      <wp:docPr id="9" name="直接连接符 9"/>
                      <wp:cNvGraphicFramePr/>
                      <a:graphic xmlns:a="http://schemas.openxmlformats.org/drawingml/2006/main">
                        <a:graphicData uri="http://schemas.microsoft.com/office/word/2010/wordprocessingShape">
                          <wps:wsp>
                            <wps:cNvCnPr/>
                            <wps:spPr>
                              <a:xfrm>
                                <a:off x="0" y="0"/>
                                <a:ext cx="720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1.6pt;margin-top:2.25pt;height:0.05pt;width:56.7pt;z-index:251669504;mso-width-relative:page;mso-height-relative:page;" filled="f" stroked="t" coordsize="21600,21600" o:gfxdata="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iQe6fVAAAABwEAAA8AAAAAAAAAAQAgAAAAIgAAAGRycy9kb3ducmV2LnhtbFBLAQIUABQA&#10;AAAIAIdO4kCqzuGK8wEAAOUDAAAOAAAAAAAAAAEAIAAAACQBAABkcnMvZTJvRG9jLnhtbFBLBQYA&#10;AAAABgAGAFkBAACJBQAAAAA=&#10;">
                      <v:fill on="f" focussize="0,0"/>
                      <v:stroke color="#000000" joinstyle="round"/>
                      <v:imagedata o:title=""/>
                      <o:lock v:ext="edit" aspectratio="f"/>
                    </v:line>
                  </w:pict>
                </mc:Fallback>
              </mc:AlternateContent>
            </w:r>
            <w:r>
              <w:rPr>
                <w:rFonts w:hint="eastAsia" w:ascii="宋体" w:hAnsi="宋体"/>
                <w:color w:val="auto"/>
                <w:sz w:val="21"/>
              </w:rPr>
              <mc:AlternateContent>
                <mc:Choice Requires="wps">
                  <w:drawing>
                    <wp:anchor distT="0" distB="0" distL="114300" distR="114300" simplePos="0" relativeHeight="251667456" behindDoc="0" locked="0" layoutInCell="0" allowOverlap="1">
                      <wp:simplePos x="0" y="0"/>
                      <wp:positionH relativeFrom="column">
                        <wp:posOffset>1600200</wp:posOffset>
                      </wp:positionH>
                      <wp:positionV relativeFrom="paragraph">
                        <wp:posOffset>362585</wp:posOffset>
                      </wp:positionV>
                      <wp:extent cx="720090" cy="635"/>
                      <wp:effectExtent l="0" t="0" r="0" b="0"/>
                      <wp:wrapNone/>
                      <wp:docPr id="7" name="直接连接符 7"/>
                      <wp:cNvGraphicFramePr/>
                      <a:graphic xmlns:a="http://schemas.openxmlformats.org/drawingml/2006/main">
                        <a:graphicData uri="http://schemas.microsoft.com/office/word/2010/wordprocessingShape">
                          <wps:wsp>
                            <wps:cNvCnPr/>
                            <wps:spPr>
                              <a:xfrm>
                                <a:off x="0" y="0"/>
                                <a:ext cx="720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6pt;margin-top:28.55pt;height:0.05pt;width:56.7pt;z-index:251667456;mso-width-relative:page;mso-height-relative:page;" filled="f" stroked="t" coordsize="21600,21600" o:allowincell="f" o:gfxdata="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3KFSD1wAAAAkBAAAPAAAAAAAAAAEAIAAAACIAAABkcnMvZG93bnJldi54bWxQSwEC&#10;FAAUAAAACACHTuJA93tXz/UBAADlAwAADgAAAAAAAAABACAAAAAmAQAAZHJzL2Uyb0RvYy54bWxQ&#10;SwUGAAAAAAYABgBZAQAAjQUAAAAA&#10;">
                      <v:fill on="f" focussize="0,0"/>
                      <v:stroke color="#000000" joinstyle="round"/>
                      <v:imagedata o:title=""/>
                      <o:lock v:ext="edit" aspectratio="f"/>
                    </v:line>
                  </w:pict>
                </mc:Fallback>
              </mc:AlternateContent>
            </w:r>
            <w:r>
              <w:rPr>
                <w:rFonts w:hint="eastAsia" w:ascii="宋体" w:hAnsi="宋体"/>
                <w:color w:val="auto"/>
                <w:sz w:val="21"/>
              </w:rPr>
              <mc:AlternateContent>
                <mc:Choice Requires="wps">
                  <w:drawing>
                    <wp:anchor distT="0" distB="0" distL="114300" distR="114300" simplePos="0" relativeHeight="251666432" behindDoc="0" locked="0" layoutInCell="0" allowOverlap="1">
                      <wp:simplePos x="0" y="0"/>
                      <wp:positionH relativeFrom="column">
                        <wp:posOffset>560070</wp:posOffset>
                      </wp:positionH>
                      <wp:positionV relativeFrom="paragraph">
                        <wp:posOffset>362585</wp:posOffset>
                      </wp:positionV>
                      <wp:extent cx="800100" cy="635"/>
                      <wp:effectExtent l="0" t="0" r="0" b="0"/>
                      <wp:wrapNone/>
                      <wp:docPr id="10" name="直接连接符 10"/>
                      <wp:cNvGraphicFramePr/>
                      <a:graphic xmlns:a="http://schemas.openxmlformats.org/drawingml/2006/main">
                        <a:graphicData uri="http://schemas.microsoft.com/office/word/2010/wordprocessingShape">
                          <wps:wsp>
                            <wps:cNvCnPr/>
                            <wps:spPr>
                              <a:xfrm>
                                <a:off x="0" y="0"/>
                                <a:ext cx="800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4.1pt;margin-top:28.55pt;height:0.05pt;width:63pt;z-index:251666432;mso-width-relative:page;mso-height-relative:page;" filled="f" stroked="t" coordsize="21600,21600" o:allowincell="f" o:gfxdata="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3fC49YAAAAIAQAADwAAAAAAAAABACAAAAAiAAAAZHJzL2Rvd25yZXYueG1sUEsBAhQA&#10;FAAAAAgAh07iQOR6UtD0AQAA5wMAAA4AAAAAAAAAAQAgAAAAJQEAAGRycy9lMm9Eb2MueG1sUEsF&#10;BgAAAAAGAAYAWQEAAIsFAAAAAA==&#10;">
                      <v:fill on="f" focussize="0,0"/>
                      <v:stroke color="#000000" joinstyle="round"/>
                      <v:imagedata o:title=""/>
                      <o:lock v:ext="edit" aspectratio="f"/>
                    </v:line>
                  </w:pict>
                </mc:Fallback>
              </mc:AlternateContent>
            </w:r>
            <w:r>
              <w:rPr>
                <w:rFonts w:hint="eastAsia" w:ascii="宋体" w:hAnsi="宋体"/>
                <w:color w:val="auto"/>
                <w:sz w:val="21"/>
              </w:rPr>
              <w:t>6</w:t>
            </w:r>
          </w:p>
        </w:tc>
        <w:tc>
          <w:tcPr>
            <w:tcW w:w="1638"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0.00～1.02</w:t>
            </w:r>
          </w:p>
          <w:p>
            <w:pPr>
              <w:spacing w:line="500" w:lineRule="exact"/>
              <w:jc w:val="center"/>
              <w:rPr>
                <w:rFonts w:hint="eastAsia" w:ascii="宋体" w:hAnsi="宋体"/>
                <w:color w:val="auto"/>
                <w:sz w:val="21"/>
              </w:rPr>
            </w:pPr>
            <w:r>
              <w:rPr>
                <w:rFonts w:hint="eastAsia" w:ascii="宋体" w:hAnsi="宋体"/>
                <w:color w:val="auto"/>
                <w:sz w:val="21"/>
              </w:rPr>
              <w:t>0.71（26）</w:t>
            </w:r>
          </w:p>
        </w:tc>
        <w:tc>
          <w:tcPr>
            <w:tcW w:w="1512"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0.70～1.02</w:t>
            </w:r>
          </w:p>
          <w:p>
            <w:pPr>
              <w:spacing w:line="500" w:lineRule="exact"/>
              <w:jc w:val="center"/>
              <w:rPr>
                <w:rFonts w:hint="eastAsia" w:ascii="宋体" w:hAnsi="宋体"/>
                <w:color w:val="auto"/>
                <w:sz w:val="21"/>
              </w:rPr>
            </w:pPr>
            <w:r>
              <w:rPr>
                <w:rFonts w:hint="eastAsia" w:ascii="宋体" w:hAnsi="宋体"/>
                <w:color w:val="auto"/>
                <w:sz w:val="21"/>
              </w:rPr>
              <w:t>0.82 (20)</w:t>
            </w:r>
          </w:p>
        </w:tc>
        <w:tc>
          <w:tcPr>
            <w:tcW w:w="1512" w:type="dxa"/>
            <w:noWrap w:val="0"/>
            <w:vAlign w:val="top"/>
          </w:tcPr>
          <w:p>
            <w:pPr>
              <w:spacing w:line="500" w:lineRule="exact"/>
              <w:jc w:val="center"/>
              <w:rPr>
                <w:rFonts w:hint="eastAsia" w:ascii="宋体" w:hAnsi="宋体"/>
                <w:color w:val="auto"/>
                <w:sz w:val="21"/>
              </w:rPr>
            </w:pPr>
            <w:r>
              <w:rPr>
                <w:rFonts w:hint="eastAsia" w:ascii="宋体" w:hAnsi="宋体"/>
                <w:color w:val="auto"/>
                <w:sz w:val="21"/>
              </w:rPr>
              <w:t>38.54(21)</w:t>
            </w:r>
          </w:p>
          <w:p>
            <w:pPr>
              <w:spacing w:line="500" w:lineRule="exact"/>
              <w:jc w:val="center"/>
              <w:rPr>
                <w:rFonts w:hint="eastAsia" w:ascii="宋体" w:hAnsi="宋体"/>
                <w:color w:val="auto"/>
                <w:sz w:val="21"/>
              </w:rPr>
            </w:pPr>
            <w:r>
              <w:rPr>
                <w:rFonts w:hint="eastAsia" w:ascii="宋体" w:hAnsi="宋体"/>
                <w:color w:val="auto"/>
                <w:sz w:val="21"/>
              </w:rPr>
              <w:t>103.4～118.04</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简  单</w:t>
            </w:r>
          </w:p>
        </w:tc>
        <w:tc>
          <w:tcPr>
            <w:tcW w:w="882" w:type="dxa"/>
            <w:noWrap w:val="0"/>
            <w:vAlign w:val="center"/>
          </w:tcPr>
          <w:p>
            <w:pPr>
              <w:spacing w:line="360" w:lineRule="exact"/>
              <w:jc w:val="center"/>
              <w:rPr>
                <w:rFonts w:hint="eastAsia" w:ascii="宋体" w:hAnsi="宋体"/>
                <w:color w:val="auto"/>
                <w:sz w:val="21"/>
              </w:rPr>
            </w:pPr>
            <w:r>
              <w:rPr>
                <w:rFonts w:hint="eastAsia" w:ascii="宋体" w:hAnsi="宋体"/>
                <w:color w:val="auto"/>
                <w:sz w:val="21"/>
              </w:rPr>
              <w:t>较稳定</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局部可采</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w:t>
            </w:r>
          </w:p>
        </w:tc>
        <w:tc>
          <w:tcPr>
            <w:tcW w:w="882" w:type="dxa"/>
            <w:noWrap w:val="0"/>
            <w:vAlign w:val="center"/>
          </w:tcPr>
          <w:p>
            <w:pPr>
              <w:spacing w:line="500" w:lineRule="exact"/>
              <w:jc w:val="center"/>
              <w:rPr>
                <w:rFonts w:hint="eastAsia" w:ascii="宋体" w:hAnsi="宋体"/>
                <w:color w:val="auto"/>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658"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mc:AlternateContent>
                <mc:Choice Requires="wps">
                  <w:drawing>
                    <wp:anchor distT="0" distB="0" distL="114300" distR="114300" simplePos="0" relativeHeight="251660288" behindDoc="0" locked="0" layoutInCell="0" allowOverlap="1">
                      <wp:simplePos x="0" y="0"/>
                      <wp:positionH relativeFrom="column">
                        <wp:posOffset>1520190</wp:posOffset>
                      </wp:positionH>
                      <wp:positionV relativeFrom="paragraph">
                        <wp:posOffset>347980</wp:posOffset>
                      </wp:positionV>
                      <wp:extent cx="800100"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800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9.7pt;margin-top:27.4pt;height:0.05pt;width:63pt;z-index:251660288;mso-width-relative:page;mso-height-relative:page;" filled="f" stroked="t" coordsize="21600,21600" o:allowincell="f" o:gfxdata="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s18mnWAAAACQEAAA8AAAAAAAAAAQAgAAAAIgAAAGRycy9kb3ducmV2LnhtbFBLAQIUABQA&#10;AAAIAIdO4kD4izwH8gEAAOUDAAAOAAAAAAAAAAEAIAAAACUBAABkcnMvZTJvRG9jLnhtbFBLBQYA&#10;AAAABgAGAFkBAACJBQAAAAA=&#10;">
                      <v:fill on="f" focussize="0,0"/>
                      <v:stroke color="#000000" joinstyle="round"/>
                      <v:imagedata o:title=""/>
                      <o:lock v:ext="edit" aspectratio="f"/>
                    </v:line>
                  </w:pict>
                </mc:Fallback>
              </mc:AlternateContent>
            </w:r>
            <w:r>
              <w:rPr>
                <w:rFonts w:hint="eastAsia" w:ascii="宋体" w:hAnsi="宋体"/>
                <w:color w:val="auto"/>
                <w:sz w:val="21"/>
              </w:rPr>
              <mc:AlternateContent>
                <mc:Choice Requires="wps">
                  <w:drawing>
                    <wp:anchor distT="0" distB="0" distL="114300" distR="114300" simplePos="0" relativeHeight="251663360" behindDoc="0" locked="0" layoutInCell="0" allowOverlap="1">
                      <wp:simplePos x="0" y="0"/>
                      <wp:positionH relativeFrom="column">
                        <wp:posOffset>560070</wp:posOffset>
                      </wp:positionH>
                      <wp:positionV relativeFrom="paragraph">
                        <wp:posOffset>347980</wp:posOffset>
                      </wp:positionV>
                      <wp:extent cx="640080"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64008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4.1pt;margin-top:27.4pt;height:0.05pt;width:50.4pt;z-index:251663360;mso-width-relative:page;mso-height-relative:page;" filled="f" stroked="t" coordsize="21600,21600" o:allowincell="f" o:gfxdata="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jFYIH1QAAAAgBAAAPAAAAAAAAAAEAIAAAACIAAABkcnMvZG93bnJldi54bWxQSwECFAAU&#10;AAAACACHTuJAEsItuPQBAADlAwAADgAAAAAAAAABACAAAAAkAQAAZHJzL2Uyb0RvYy54bWxQSwUG&#10;AAAAAAYABgBZAQAAigUAAAAA&#10;">
                      <v:fill on="f" focussize="0,0"/>
                      <v:stroke color="#000000" joinstyle="round"/>
                      <v:imagedata o:title=""/>
                      <o:lock v:ext="edit" aspectratio="f"/>
                    </v:line>
                  </w:pict>
                </mc:Fallback>
              </mc:AlternateContent>
            </w:r>
            <w:r>
              <w:rPr>
                <w:rFonts w:hint="eastAsia" w:ascii="宋体" w:hAnsi="宋体"/>
                <w:color w:val="auto"/>
                <w:sz w:val="21"/>
              </w:rPr>
              <w:t>16</w:t>
            </w:r>
            <w:r>
              <w:rPr>
                <w:rFonts w:hint="eastAsia" w:ascii="宋体" w:hAnsi="宋体"/>
                <w:color w:val="auto"/>
                <w:sz w:val="21"/>
                <w:vertAlign w:val="subscript"/>
              </w:rPr>
              <w:t>上</w:t>
            </w:r>
          </w:p>
        </w:tc>
        <w:tc>
          <w:tcPr>
            <w:tcW w:w="1638"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0.52～3.49</w:t>
            </w:r>
          </w:p>
          <w:p>
            <w:pPr>
              <w:spacing w:line="500" w:lineRule="exact"/>
              <w:jc w:val="center"/>
              <w:rPr>
                <w:rFonts w:hint="eastAsia" w:ascii="宋体" w:hAnsi="宋体"/>
                <w:color w:val="auto"/>
                <w:sz w:val="21"/>
              </w:rPr>
            </w:pPr>
            <w:r>
              <w:rPr>
                <w:rFonts w:hint="eastAsia" w:ascii="宋体" w:hAnsi="宋体"/>
                <w:color w:val="auto"/>
                <w:sz w:val="21"/>
              </w:rPr>
              <w:t>0.98(10)</w:t>
            </w:r>
          </w:p>
        </w:tc>
        <w:tc>
          <w:tcPr>
            <w:tcW w:w="1512"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0.77～2.93</w:t>
            </w:r>
          </w:p>
          <w:p>
            <w:pPr>
              <w:spacing w:line="500" w:lineRule="exact"/>
              <w:jc w:val="center"/>
              <w:rPr>
                <w:rFonts w:hint="eastAsia" w:ascii="宋体" w:hAnsi="宋体"/>
                <w:color w:val="auto"/>
                <w:sz w:val="21"/>
              </w:rPr>
            </w:pPr>
            <w:r>
              <w:rPr>
                <w:rFonts w:hint="eastAsia" w:ascii="宋体" w:hAnsi="宋体"/>
                <w:color w:val="auto"/>
                <w:sz w:val="21"/>
              </w:rPr>
              <w:t>1.21(5)</w:t>
            </w:r>
          </w:p>
        </w:tc>
        <w:tc>
          <w:tcPr>
            <w:tcW w:w="1512" w:type="dxa"/>
            <w:noWrap w:val="0"/>
            <w:vAlign w:val="top"/>
          </w:tcPr>
          <w:p>
            <w:pPr>
              <w:spacing w:line="500" w:lineRule="exact"/>
              <w:jc w:val="center"/>
              <w:rPr>
                <w:rFonts w:hint="eastAsia" w:ascii="宋体" w:hAnsi="宋体"/>
                <w:color w:val="auto"/>
                <w:sz w:val="21"/>
              </w:rPr>
            </w:pPr>
            <w:r>
              <w:rPr>
                <w:rFonts w:hint="eastAsia" w:ascii="宋体" w:hAnsi="宋体"/>
                <w:color w:val="auto"/>
                <w:sz w:val="21"/>
              </w:rPr>
              <mc:AlternateContent>
                <mc:Choice Requires="wps">
                  <w:drawing>
                    <wp:anchor distT="0" distB="0" distL="114300" distR="114300" simplePos="0" relativeHeight="251672576" behindDoc="0" locked="0" layoutInCell="1" allowOverlap="1">
                      <wp:simplePos x="0" y="0"/>
                      <wp:positionH relativeFrom="column">
                        <wp:posOffset>62230</wp:posOffset>
                      </wp:positionH>
                      <wp:positionV relativeFrom="paragraph">
                        <wp:posOffset>13970</wp:posOffset>
                      </wp:positionV>
                      <wp:extent cx="720090" cy="635"/>
                      <wp:effectExtent l="0" t="0" r="0" b="0"/>
                      <wp:wrapNone/>
                      <wp:docPr id="14" name="直接连接符 14"/>
                      <wp:cNvGraphicFramePr/>
                      <a:graphic xmlns:a="http://schemas.openxmlformats.org/drawingml/2006/main">
                        <a:graphicData uri="http://schemas.microsoft.com/office/word/2010/wordprocessingShape">
                          <wps:wsp>
                            <wps:cNvCnPr/>
                            <wps:spPr>
                              <a:xfrm>
                                <a:off x="0" y="0"/>
                                <a:ext cx="720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9pt;margin-top:1.1pt;height:0.05pt;width:56.7pt;z-index:251672576;mso-width-relative:page;mso-height-relative:page;" filled="f" stroked="t" coordsize="21600,21600" o:gfxdata="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RLMYvSAAAABQEAAA8AAAAAAAAAAQAgAAAAIgAAAGRycy9kb3ducmV2LnhtbFBLAQIUABQA&#10;AAAIAIdO4kBbs+7p9gEAAOcDAAAOAAAAAAAAAAEAIAAAACEBAABkcnMvZTJvRG9jLnhtbFBLBQYA&#10;AAAABgAGAFkBAACJBQAAAAA=&#10;">
                      <v:fill on="f" focussize="0,0"/>
                      <v:stroke color="#000000" joinstyle="round"/>
                      <v:imagedata o:title=""/>
                      <o:lock v:ext="edit" aspectratio="f"/>
                    </v:line>
                  </w:pict>
                </mc:Fallback>
              </mc:AlternateContent>
            </w:r>
            <w:r>
              <w:rPr>
                <w:rFonts w:hint="eastAsia" w:ascii="宋体" w:hAnsi="宋体"/>
                <w:color w:val="auto"/>
                <w:sz w:val="21"/>
              </w:rPr>
              <w:t>109.77(6)</w:t>
            </w:r>
          </w:p>
          <w:p>
            <w:pPr>
              <w:spacing w:line="500" w:lineRule="exact"/>
              <w:rPr>
                <w:rFonts w:hint="eastAsia" w:ascii="宋体" w:hAnsi="宋体"/>
                <w:color w:val="auto"/>
                <w:sz w:val="21"/>
              </w:rPr>
            </w:pPr>
            <w:r>
              <w:rPr>
                <w:rFonts w:hint="eastAsia" w:ascii="宋体" w:hAnsi="宋体"/>
                <w:color w:val="auto"/>
                <w:sz w:val="21"/>
              </w:rPr>
              <w:t>5.47～11.81</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简</w:t>
            </w:r>
          </w:p>
          <w:p>
            <w:pPr>
              <w:spacing w:line="500" w:lineRule="exact"/>
              <w:jc w:val="center"/>
              <w:rPr>
                <w:rFonts w:hint="eastAsia" w:ascii="宋体" w:hAnsi="宋体"/>
                <w:color w:val="auto"/>
                <w:sz w:val="21"/>
              </w:rPr>
            </w:pPr>
            <w:r>
              <w:rPr>
                <w:rFonts w:hint="eastAsia" w:ascii="宋体" w:hAnsi="宋体"/>
                <w:color w:val="auto"/>
                <w:sz w:val="21"/>
              </w:rPr>
              <w:t>单</w:t>
            </w:r>
          </w:p>
        </w:tc>
        <w:tc>
          <w:tcPr>
            <w:tcW w:w="882" w:type="dxa"/>
            <w:noWrap w:val="0"/>
            <w:vAlign w:val="center"/>
          </w:tcPr>
          <w:p>
            <w:pPr>
              <w:spacing w:line="360" w:lineRule="exact"/>
              <w:jc w:val="center"/>
              <w:rPr>
                <w:rFonts w:hint="eastAsia" w:ascii="宋体" w:hAnsi="宋体"/>
                <w:color w:val="auto"/>
                <w:sz w:val="21"/>
              </w:rPr>
            </w:pPr>
            <w:r>
              <w:rPr>
                <w:rFonts w:hint="eastAsia" w:ascii="宋体" w:hAnsi="宋体"/>
                <w:color w:val="auto"/>
                <w:sz w:val="21"/>
              </w:rPr>
              <w:t>较稳定</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局部</w:t>
            </w:r>
          </w:p>
          <w:p>
            <w:pPr>
              <w:spacing w:line="500" w:lineRule="exact"/>
              <w:jc w:val="center"/>
              <w:rPr>
                <w:rFonts w:hint="eastAsia" w:ascii="宋体" w:hAnsi="宋体"/>
                <w:color w:val="auto"/>
                <w:sz w:val="21"/>
              </w:rPr>
            </w:pPr>
            <w:r>
              <w:rPr>
                <w:rFonts w:hint="eastAsia" w:ascii="宋体" w:hAnsi="宋体"/>
                <w:color w:val="auto"/>
                <w:sz w:val="21"/>
              </w:rPr>
              <w:t>可采</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0～1</w:t>
            </w:r>
          </w:p>
        </w:tc>
        <w:tc>
          <w:tcPr>
            <w:tcW w:w="882"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 xml:space="preserve">泥岩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658"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mc:AlternateContent>
                <mc:Choice Requires="wps">
                  <w:drawing>
                    <wp:anchor distT="0" distB="0" distL="114300" distR="114300" simplePos="0" relativeHeight="251668480" behindDoc="0" locked="0" layoutInCell="1" allowOverlap="1">
                      <wp:simplePos x="0" y="0"/>
                      <wp:positionH relativeFrom="column">
                        <wp:posOffset>2560320</wp:posOffset>
                      </wp:positionH>
                      <wp:positionV relativeFrom="paragraph">
                        <wp:posOffset>-635</wp:posOffset>
                      </wp:positionV>
                      <wp:extent cx="640080" cy="635"/>
                      <wp:effectExtent l="0" t="0" r="0" b="0"/>
                      <wp:wrapNone/>
                      <wp:docPr id="12" name="直接连接符 12"/>
                      <wp:cNvGraphicFramePr/>
                      <a:graphic xmlns:a="http://schemas.openxmlformats.org/drawingml/2006/main">
                        <a:graphicData uri="http://schemas.microsoft.com/office/word/2010/wordprocessingShape">
                          <wps:wsp>
                            <wps:cNvCnPr/>
                            <wps:spPr>
                              <a:xfrm>
                                <a:off x="0" y="0"/>
                                <a:ext cx="64008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1.6pt;margin-top:-0.05pt;height:0.05pt;width:50.4pt;z-index:251668480;mso-width-relative:page;mso-height-relative:page;" filled="f" stroked="t" coordsize="21600,21600" o:gfxdata="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C1yLb1AAAAAYBAAAPAAAAAAAAAAEAIAAAACIAAABkcnMvZG93bnJldi54bWxQSwECFAAU&#10;AAAACACHTuJA1q+oF/UBAADnAwAADgAAAAAAAAABACAAAAAjAQAAZHJzL2Uyb0RvYy54bWxQSwUG&#10;AAAAAAYABgBZAQAAigUAAAAA&#10;">
                      <v:fill on="f" focussize="0,0"/>
                      <v:stroke color="#000000" joinstyle="round"/>
                      <v:imagedata o:title=""/>
                      <o:lock v:ext="edit" aspectratio="f"/>
                    </v:line>
                  </w:pict>
                </mc:Fallback>
              </mc:AlternateContent>
            </w:r>
            <w:r>
              <w:rPr>
                <w:rFonts w:hint="eastAsia" w:ascii="宋体" w:hAnsi="宋体"/>
                <w:color w:val="auto"/>
                <w:sz w:val="21"/>
              </w:rPr>
              <mc:AlternateContent>
                <mc:Choice Requires="wps">
                  <w:drawing>
                    <wp:anchor distT="0" distB="0" distL="114300" distR="114300" simplePos="0" relativeHeight="251661312" behindDoc="0" locked="0" layoutInCell="0" allowOverlap="1">
                      <wp:simplePos x="0" y="0"/>
                      <wp:positionH relativeFrom="column">
                        <wp:posOffset>1520190</wp:posOffset>
                      </wp:positionH>
                      <wp:positionV relativeFrom="paragraph">
                        <wp:posOffset>333375</wp:posOffset>
                      </wp:positionV>
                      <wp:extent cx="800100" cy="635"/>
                      <wp:effectExtent l="0" t="0" r="0" b="0"/>
                      <wp:wrapNone/>
                      <wp:docPr id="16" name="直接连接符 16"/>
                      <wp:cNvGraphicFramePr/>
                      <a:graphic xmlns:a="http://schemas.openxmlformats.org/drawingml/2006/main">
                        <a:graphicData uri="http://schemas.microsoft.com/office/word/2010/wordprocessingShape">
                          <wps:wsp>
                            <wps:cNvCnPr/>
                            <wps:spPr>
                              <a:xfrm>
                                <a:off x="0" y="0"/>
                                <a:ext cx="800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9.7pt;margin-top:26.25pt;height:0.05pt;width:63pt;z-index:251661312;mso-width-relative:page;mso-height-relative:page;" filled="f" stroked="t" coordsize="21600,21600" o:allowincell="f" o:gfxdata="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sfQzH1wAAAAkBAAAPAAAAAAAAAAEAIAAAACIAAABkcnMvZG93bnJldi54bWxQSwEC&#10;FAAUAAAACACHTuJAMI+3Q/UBAADnAwAADgAAAAAAAAABACAAAAAmAQAAZHJzL2Uyb0RvYy54bWxQ&#10;SwUGAAAAAAYABgBZAQAAjQUAAAAA&#10;">
                      <v:fill on="f" focussize="0,0"/>
                      <v:stroke color="#000000" joinstyle="round"/>
                      <v:imagedata o:title=""/>
                      <o:lock v:ext="edit" aspectratio="f"/>
                    </v:line>
                  </w:pict>
                </mc:Fallback>
              </mc:AlternateContent>
            </w:r>
            <w:r>
              <w:rPr>
                <w:rFonts w:hint="eastAsia" w:ascii="宋体" w:hAnsi="宋体"/>
                <w:color w:val="auto"/>
                <w:sz w:val="21"/>
              </w:rPr>
              <mc:AlternateContent>
                <mc:Choice Requires="wps">
                  <w:drawing>
                    <wp:anchor distT="0" distB="0" distL="114300" distR="114300" simplePos="0" relativeHeight="251662336" behindDoc="0" locked="0" layoutInCell="0" allowOverlap="1">
                      <wp:simplePos x="0" y="0"/>
                      <wp:positionH relativeFrom="column">
                        <wp:posOffset>560070</wp:posOffset>
                      </wp:positionH>
                      <wp:positionV relativeFrom="paragraph">
                        <wp:posOffset>333375</wp:posOffset>
                      </wp:positionV>
                      <wp:extent cx="720090" cy="635"/>
                      <wp:effectExtent l="0" t="0" r="0" b="0"/>
                      <wp:wrapNone/>
                      <wp:docPr id="13" name="直接连接符 13"/>
                      <wp:cNvGraphicFramePr/>
                      <a:graphic xmlns:a="http://schemas.openxmlformats.org/drawingml/2006/main">
                        <a:graphicData uri="http://schemas.microsoft.com/office/word/2010/wordprocessingShape">
                          <wps:wsp>
                            <wps:cNvCnPr/>
                            <wps:spPr>
                              <a:xfrm>
                                <a:off x="0" y="0"/>
                                <a:ext cx="72009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4.1pt;margin-top:26.25pt;height:0.05pt;width:56.7pt;z-index:251662336;mso-width-relative:page;mso-height-relative:page;" filled="f" stroked="t" coordsize="21600,21600" o:allowincell="f" o:gfxdata="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BCPfy1gAAAAgBAAAPAAAAAAAAAAEAIAAAACIAAABkcnMvZG93bnJldi54bWxQSwEC&#10;FAAUAAAACACHTuJAFu119PYBAADnAwAADgAAAAAAAAABACAAAAAlAQAAZHJzL2Uyb0RvYy54bWxQ&#10;SwUGAAAAAAYABgBZAQAAjQUAAAAA&#10;">
                      <v:fill on="f" focussize="0,0"/>
                      <v:stroke color="#000000" joinstyle="round"/>
                      <v:imagedata o:title=""/>
                      <o:lock v:ext="edit" aspectratio="f"/>
                    </v:line>
                  </w:pict>
                </mc:Fallback>
              </mc:AlternateContent>
            </w:r>
            <w:r>
              <w:rPr>
                <w:rFonts w:hint="eastAsia" w:ascii="宋体" w:hAnsi="宋体"/>
                <w:color w:val="auto"/>
                <w:sz w:val="21"/>
              </w:rPr>
              <w:t>17</w:t>
            </w:r>
          </w:p>
        </w:tc>
        <w:tc>
          <w:tcPr>
            <w:tcW w:w="1638"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0.38～2.26</w:t>
            </w:r>
          </w:p>
          <w:p>
            <w:pPr>
              <w:spacing w:line="500" w:lineRule="exact"/>
              <w:jc w:val="center"/>
              <w:rPr>
                <w:rFonts w:hint="eastAsia" w:ascii="宋体" w:hAnsi="宋体"/>
                <w:color w:val="auto"/>
                <w:sz w:val="21"/>
              </w:rPr>
            </w:pPr>
            <w:r>
              <w:rPr>
                <w:rFonts w:hint="eastAsia" w:ascii="宋体" w:hAnsi="宋体"/>
                <w:color w:val="auto"/>
                <w:sz w:val="21"/>
              </w:rPr>
              <w:t>1.33(11)</w:t>
            </w:r>
          </w:p>
        </w:tc>
        <w:tc>
          <w:tcPr>
            <w:tcW w:w="1512"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0.74～1.85</w:t>
            </w:r>
          </w:p>
          <w:p>
            <w:pPr>
              <w:spacing w:line="500" w:lineRule="exact"/>
              <w:jc w:val="center"/>
              <w:rPr>
                <w:rFonts w:hint="eastAsia" w:ascii="宋体" w:hAnsi="宋体"/>
                <w:color w:val="auto"/>
                <w:sz w:val="21"/>
              </w:rPr>
            </w:pPr>
            <w:r>
              <w:rPr>
                <w:rFonts w:hint="eastAsia" w:ascii="宋体" w:hAnsi="宋体"/>
                <w:color w:val="auto"/>
                <w:sz w:val="21"/>
              </w:rPr>
              <w:t>1.34(7)</w:t>
            </w:r>
          </w:p>
        </w:tc>
        <w:tc>
          <w:tcPr>
            <w:tcW w:w="1512" w:type="dxa"/>
            <w:noWrap w:val="0"/>
            <w:vAlign w:val="top"/>
          </w:tcPr>
          <w:p>
            <w:pPr>
              <w:spacing w:line="500" w:lineRule="exact"/>
              <w:jc w:val="center"/>
              <w:rPr>
                <w:rFonts w:hint="eastAsia" w:ascii="宋体" w:hAnsi="宋体"/>
                <w:color w:val="auto"/>
                <w:sz w:val="21"/>
              </w:rPr>
            </w:pPr>
            <w:r>
              <w:rPr>
                <w:rFonts w:hint="eastAsia" w:ascii="宋体" w:hAnsi="宋体"/>
                <w:color w:val="auto"/>
                <w:sz w:val="21"/>
              </w:rPr>
              <w:t>8.04(9)</w:t>
            </w:r>
          </w:p>
          <w:p>
            <w:pPr>
              <w:spacing w:line="500" w:lineRule="exact"/>
              <w:jc w:val="center"/>
              <w:rPr>
                <w:rFonts w:hint="eastAsia" w:ascii="宋体" w:hAnsi="宋体"/>
                <w:color w:val="auto"/>
                <w:sz w:val="21"/>
              </w:rPr>
            </w:pP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简</w:t>
            </w:r>
          </w:p>
          <w:p>
            <w:pPr>
              <w:spacing w:line="500" w:lineRule="exact"/>
              <w:jc w:val="center"/>
              <w:rPr>
                <w:rFonts w:hint="eastAsia" w:ascii="宋体" w:hAnsi="宋体"/>
                <w:color w:val="auto"/>
                <w:sz w:val="21"/>
              </w:rPr>
            </w:pPr>
            <w:r>
              <w:rPr>
                <w:rFonts w:hint="eastAsia" w:ascii="宋体" w:hAnsi="宋体"/>
                <w:color w:val="auto"/>
                <w:sz w:val="21"/>
              </w:rPr>
              <w:t>单</w:t>
            </w:r>
          </w:p>
        </w:tc>
        <w:tc>
          <w:tcPr>
            <w:tcW w:w="882" w:type="dxa"/>
            <w:noWrap w:val="0"/>
            <w:vAlign w:val="center"/>
          </w:tcPr>
          <w:p>
            <w:pPr>
              <w:spacing w:line="360" w:lineRule="exact"/>
              <w:jc w:val="center"/>
              <w:rPr>
                <w:rFonts w:hint="eastAsia" w:ascii="宋体" w:hAnsi="宋体"/>
                <w:color w:val="auto"/>
                <w:sz w:val="21"/>
              </w:rPr>
            </w:pPr>
            <w:r>
              <w:rPr>
                <w:rFonts w:hint="eastAsia" w:ascii="宋体" w:hAnsi="宋体"/>
                <w:color w:val="auto"/>
                <w:sz w:val="21"/>
              </w:rPr>
              <w:t>较稳定</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局部</w:t>
            </w:r>
          </w:p>
          <w:p>
            <w:pPr>
              <w:spacing w:line="500" w:lineRule="exact"/>
              <w:jc w:val="center"/>
              <w:rPr>
                <w:rFonts w:hint="eastAsia" w:ascii="宋体" w:hAnsi="宋体"/>
                <w:color w:val="auto"/>
                <w:sz w:val="21"/>
              </w:rPr>
            </w:pPr>
            <w:r>
              <w:rPr>
                <w:rFonts w:hint="eastAsia" w:ascii="宋体" w:hAnsi="宋体"/>
                <w:color w:val="auto"/>
                <w:sz w:val="21"/>
              </w:rPr>
              <w:t>可采</w:t>
            </w:r>
          </w:p>
        </w:tc>
        <w:tc>
          <w:tcPr>
            <w:tcW w:w="630"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0～1</w:t>
            </w:r>
          </w:p>
        </w:tc>
        <w:tc>
          <w:tcPr>
            <w:tcW w:w="882" w:type="dxa"/>
            <w:noWrap w:val="0"/>
            <w:vAlign w:val="center"/>
          </w:tcPr>
          <w:p>
            <w:pPr>
              <w:spacing w:line="500" w:lineRule="exact"/>
              <w:jc w:val="center"/>
              <w:rPr>
                <w:rFonts w:hint="eastAsia" w:ascii="宋体" w:hAnsi="宋体"/>
                <w:color w:val="auto"/>
                <w:sz w:val="21"/>
              </w:rPr>
            </w:pPr>
            <w:r>
              <w:rPr>
                <w:rFonts w:hint="eastAsia" w:ascii="宋体" w:hAnsi="宋体"/>
                <w:color w:val="auto"/>
                <w:sz w:val="21"/>
              </w:rPr>
              <w:t xml:space="preserve">泥岩 </w:t>
            </w:r>
          </w:p>
        </w:tc>
      </w:tr>
    </w:tbl>
    <w:p>
      <w:pPr>
        <w:keepNext w:val="0"/>
        <w:keepLines w:val="0"/>
        <w:pageBreakBefore w:val="0"/>
        <w:widowControl w:val="0"/>
        <w:kinsoku/>
        <w:wordWrap/>
        <w:overflowPunct/>
        <w:topLinePunct w:val="0"/>
        <w:autoSpaceDE w:val="0"/>
        <w:autoSpaceDN w:val="0"/>
        <w:bidi w:val="0"/>
        <w:adjustRightInd w:val="0"/>
        <w:spacing w:line="440" w:lineRule="exact"/>
        <w:ind w:firstLine="510"/>
        <w:textAlignment w:val="baseline"/>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6煤层：位于太原组上部，上距山西组3</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煤层平均38.54m，下距三灰平均14.59m。煤层厚度0～1.02m，平均0.71m，可采系数为77%，可采范围内变异系数0.20。不含夹石，顶板为粉砂岩、泥岩、砂质泥岩，底板为泥岩、粉砂岩、细砂岩及中砂岩。该煤层仅在西部3下煤层赋存范围的东部达可采厚度，可采面积约11km2，可采范围内平均厚0.82m，属较稳定、局部可采煤层。</w:t>
      </w:r>
    </w:p>
    <w:p>
      <w:pPr>
        <w:keepNext w:val="0"/>
        <w:keepLines w:val="0"/>
        <w:pageBreakBefore w:val="0"/>
        <w:widowControl w:val="0"/>
        <w:kinsoku/>
        <w:wordWrap/>
        <w:overflowPunct/>
        <w:topLinePunct w:val="0"/>
        <w:autoSpaceDE w:val="0"/>
        <w:autoSpaceDN w:val="0"/>
        <w:bidi w:val="0"/>
        <w:adjustRightInd w:val="0"/>
        <w:spacing w:line="440" w:lineRule="exact"/>
        <w:ind w:firstLine="510"/>
        <w:textAlignment w:val="baseline"/>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16</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煤层：位于太原组下部，十下灰为其直接顶板，下距17煤层5.47～11.81m，平均8.04m。煤层厚度0.52～3.49m，平均0.98m，可采系数为50%，可采范围内变异系数0.15。一般不含夹石，仅L—6号孔与16下合并后含1层夹石，岩性为泥岩。顶板为石灰岩，底板为粉砂岩及泥岩。该煤层仅在南部达可采厚度，可采面积约47km2，可采范围内平均厚1.21m，属较稳定、局部可采煤层。</w:t>
      </w:r>
    </w:p>
    <w:p>
      <w:pPr>
        <w:keepNext w:val="0"/>
        <w:keepLines w:val="0"/>
        <w:pageBreakBefore w:val="0"/>
        <w:widowControl w:val="0"/>
        <w:kinsoku/>
        <w:wordWrap/>
        <w:overflowPunct/>
        <w:topLinePunct w:val="0"/>
        <w:autoSpaceDE w:val="0"/>
        <w:autoSpaceDN w:val="0"/>
        <w:bidi w:val="0"/>
        <w:adjustRightInd w:val="0"/>
        <w:spacing w:line="440" w:lineRule="exact"/>
        <w:ind w:firstLine="510"/>
        <w:textAlignment w:val="baseline"/>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17煤层：位于太原组下部，上距16煤层平均8.04m，下距太原组底界14.42～25.18m，平均19.47m。可采系数为70%，可采范围内变异系数0.46。一般含一层夹石，岩性为泥岩，P-3号孔为泥岩、石灰岩，G-59、X-3、X-5号孔为泥岩、粉砂岩，该煤层所含夹矸均为与16下煤层合并后而成，其厚度变化较大0.22～1.82m，在P-1、P-3、G—59、X-3四孔中厚度分别达1.59、0.86、1.31、1.82m，均超过煤层分层厚度，即与16下煤层分列，分层后16下煤层仅在G-59号孔可采。顶板为粉砂岩、泥岩及细砂岩、炭质泥岩，底板为泥岩、粉砂岩及炭质泥岩。可采面积约40km2，可采范围内平均厚1.34m，属较稳定局部可采煤层。</w:t>
      </w:r>
    </w:p>
    <w:p>
      <w:pPr>
        <w:keepNext w:val="0"/>
        <w:keepLines w:val="0"/>
        <w:pageBreakBefore w:val="0"/>
        <w:widowControl w:val="0"/>
        <w:kinsoku/>
        <w:wordWrap/>
        <w:overflowPunct/>
        <w:topLinePunct w:val="0"/>
        <w:autoSpaceDE w:val="0"/>
        <w:autoSpaceDN w:val="0"/>
        <w:bidi w:val="0"/>
        <w:adjustRightInd w:val="0"/>
        <w:snapToGrid w:val="0"/>
        <w:spacing w:line="440" w:lineRule="exact"/>
        <w:ind w:firstLine="480" w:firstLineChars="200"/>
        <w:textAlignment w:val="baseline"/>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（二）煤质</w:t>
      </w:r>
    </w:p>
    <w:p>
      <w:pPr>
        <w:keepNext w:val="0"/>
        <w:keepLines w:val="0"/>
        <w:pageBreakBefore w:val="0"/>
        <w:widowControl w:val="0"/>
        <w:kinsoku/>
        <w:wordWrap/>
        <w:overflowPunct/>
        <w:topLinePunct w:val="0"/>
        <w:bidi w:val="0"/>
        <w:adjustRightInd w:val="0"/>
        <w:spacing w:line="440" w:lineRule="exact"/>
        <w:ind w:firstLine="480" w:firstLineChars="200"/>
        <w:textAlignment w:val="baseline"/>
        <w:rPr>
          <w:rFonts w:hint="eastAsia" w:ascii="宋体" w:hAnsi="宋体" w:eastAsia="宋体" w:cs="宋体"/>
          <w:color w:val="auto"/>
          <w:kern w:val="2"/>
          <w:sz w:val="24"/>
          <w:szCs w:val="24"/>
          <w:lang w:val="en-US" w:eastAsia="zh-CN" w:bidi="ar-SA"/>
        </w:rPr>
      </w:pPr>
      <w:bookmarkStart w:id="14" w:name="_Toc265764083"/>
      <w:bookmarkStart w:id="15" w:name="_Toc88481760"/>
      <w:bookmarkStart w:id="16" w:name="_Toc252952638"/>
      <w:bookmarkStart w:id="17" w:name="_Toc88481891"/>
      <w:bookmarkStart w:id="18" w:name="_Toc200340330"/>
      <w:bookmarkStart w:id="19" w:name="_Toc257374175"/>
      <w:bookmarkStart w:id="20" w:name="_Toc257374259"/>
      <w:bookmarkStart w:id="21" w:name="_Toc168277267"/>
      <w:r>
        <w:rPr>
          <w:rFonts w:hint="eastAsia" w:ascii="宋体" w:hAnsi="宋体" w:eastAsia="宋体" w:cs="宋体"/>
          <w:color w:val="auto"/>
          <w:kern w:val="2"/>
          <w:sz w:val="24"/>
          <w:szCs w:val="24"/>
          <w:lang w:val="en-US" w:eastAsia="zh-CN" w:bidi="ar-SA"/>
        </w:rPr>
        <w:t>本井田各煤层以气煤为主。3</w:t>
      </w:r>
      <w:r>
        <w:rPr>
          <w:rFonts w:hint="eastAsia" w:ascii="宋体" w:hAnsi="宋体" w:eastAsia="宋体" w:cs="宋体"/>
          <w:color w:val="auto"/>
          <w:kern w:val="2"/>
          <w:sz w:val="24"/>
          <w:szCs w:val="24"/>
          <w:vertAlign w:val="subscript"/>
          <w:lang w:val="en-US" w:eastAsia="zh-CN" w:bidi="ar-SA"/>
        </w:rPr>
        <w:t>下</w:t>
      </w:r>
      <w:r>
        <w:rPr>
          <w:rFonts w:hint="eastAsia" w:ascii="宋体" w:hAnsi="宋体" w:eastAsia="宋体" w:cs="宋体"/>
          <w:color w:val="auto"/>
          <w:kern w:val="2"/>
          <w:sz w:val="24"/>
          <w:szCs w:val="24"/>
          <w:lang w:val="en-US" w:eastAsia="zh-CN" w:bidi="ar-SA"/>
        </w:rPr>
        <w:t>煤层为低灰～中灰、低硫、特低磷、中高～特高发热量。6煤层为低灰～中灰、中硫、特低磷、中高～特高发热量。16</w:t>
      </w:r>
      <w:r>
        <w:rPr>
          <w:rFonts w:hint="eastAsia" w:ascii="宋体" w:hAnsi="宋体" w:eastAsia="宋体" w:cs="宋体"/>
          <w:color w:val="auto"/>
          <w:kern w:val="2"/>
          <w:sz w:val="24"/>
          <w:szCs w:val="24"/>
          <w:vertAlign w:val="subscript"/>
          <w:lang w:val="en-US" w:eastAsia="zh-CN" w:bidi="ar-SA"/>
        </w:rPr>
        <w:t>上</w:t>
      </w:r>
      <w:r>
        <w:rPr>
          <w:rFonts w:hint="eastAsia" w:ascii="宋体" w:hAnsi="宋体" w:eastAsia="宋体" w:cs="宋体"/>
          <w:color w:val="auto"/>
          <w:kern w:val="2"/>
          <w:sz w:val="24"/>
          <w:szCs w:val="24"/>
          <w:lang w:val="en-US" w:eastAsia="zh-CN" w:bidi="ar-SA"/>
        </w:rPr>
        <w:t>、17煤层属低灰～低中灰、高硫、低磷、特高发热量。各煤层经过洗选加工后，均可用作炼焦配煤、动力燃料、气化、液化等工业用煤，详见表1-2-3。</w:t>
      </w:r>
    </w:p>
    <w:bookmarkEnd w:id="14"/>
    <w:bookmarkEnd w:id="15"/>
    <w:bookmarkEnd w:id="16"/>
    <w:bookmarkEnd w:id="17"/>
    <w:bookmarkEnd w:id="18"/>
    <w:bookmarkEnd w:id="19"/>
    <w:bookmarkEnd w:id="20"/>
    <w:bookmarkEnd w:id="21"/>
    <w:p>
      <w:pPr>
        <w:keepNext w:val="0"/>
        <w:keepLines w:val="0"/>
        <w:pageBreakBefore w:val="0"/>
        <w:widowControl w:val="0"/>
        <w:kinsoku/>
        <w:wordWrap/>
        <w:overflowPunct/>
        <w:topLinePunct w:val="0"/>
        <w:bidi w:val="0"/>
        <w:adjustRightInd w:val="0"/>
        <w:spacing w:line="440" w:lineRule="exact"/>
        <w:ind w:firstLine="482" w:firstLineChars="200"/>
        <w:textAlignment w:val="baseline"/>
        <w:outlineLvl w:val="3"/>
        <w:rPr>
          <w:rFonts w:hint="eastAsia" w:ascii="宋体" w:hAnsi="宋体"/>
          <w:b/>
          <w:color w:val="auto"/>
          <w:sz w:val="24"/>
        </w:rPr>
      </w:pPr>
      <w:r>
        <w:rPr>
          <w:rFonts w:hint="eastAsia" w:ascii="宋体" w:hAnsi="宋体"/>
          <w:b/>
          <w:color w:val="auto"/>
          <w:sz w:val="24"/>
        </w:rPr>
        <w:t>三、矿井水文地质</w:t>
      </w:r>
    </w:p>
    <w:p>
      <w:pPr>
        <w:keepNext w:val="0"/>
        <w:keepLines w:val="0"/>
        <w:pageBreakBefore w:val="0"/>
        <w:widowControl w:val="0"/>
        <w:kinsoku/>
        <w:wordWrap/>
        <w:overflowPunct/>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本井田位于梁宝寺煤田西部，全井田均为巨厚新生界松散层覆盖。东界为F14断层，落差940～1000m，东升西降，区内煤系地层与奥灰对接，形成补给边界；北部与西部边界为F21断层，落差40～400m，由北向西逐渐变小，区内煤系地层与区外二迭系隔水层组对接，形成隔水边界；南界以F15断层或奥灰隐伏露头为界，F15断层落差&gt;700m，南升北降，区内煤系地层与区外奥灰对口接触，均形成补给边界。</w:t>
      </w:r>
    </w:p>
    <w:p>
      <w:pPr>
        <w:keepNext w:val="0"/>
        <w:keepLines w:val="0"/>
        <w:pageBreakBefore w:val="0"/>
        <w:widowControl w:val="0"/>
        <w:kinsoku/>
        <w:wordWrap/>
        <w:overflowPunct/>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1、含水层</w:t>
      </w:r>
    </w:p>
    <w:p>
      <w:pPr>
        <w:keepNext w:val="0"/>
        <w:keepLines w:val="0"/>
        <w:pageBreakBefore w:val="0"/>
        <w:widowControl w:val="0"/>
        <w:kinsoku/>
        <w:wordWrap/>
        <w:overflowPunct/>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井田内含水层自上而下依此为Q+N砂砾层、石盒子组砂岩、山西组3煤层顶、底板砂岩、太原组三灰、十</w:t>
      </w:r>
      <w:r>
        <w:rPr>
          <w:rFonts w:hint="eastAsia" w:ascii="宋体" w:hAnsi="宋体"/>
          <w:color w:val="auto"/>
          <w:sz w:val="24"/>
          <w:vertAlign w:val="subscript"/>
        </w:rPr>
        <w:t>下</w:t>
      </w:r>
      <w:r>
        <w:rPr>
          <w:rFonts w:hint="eastAsia" w:ascii="宋体" w:hAnsi="宋体"/>
          <w:color w:val="auto"/>
          <w:sz w:val="24"/>
        </w:rPr>
        <w:t>灰及奥陶系灰岩。其中3</w:t>
      </w:r>
      <w:r>
        <w:rPr>
          <w:rFonts w:hint="eastAsia" w:ascii="宋体" w:hAnsi="宋体"/>
          <w:color w:val="auto"/>
          <w:sz w:val="24"/>
          <w:vertAlign w:val="subscript"/>
        </w:rPr>
        <w:t>下</w:t>
      </w:r>
      <w:r>
        <w:rPr>
          <w:rFonts w:hint="eastAsia" w:ascii="宋体" w:hAnsi="宋体"/>
          <w:color w:val="auto"/>
          <w:sz w:val="24"/>
        </w:rPr>
        <w:t>煤层顶、底板砂岩和太原组三灰是开采上组煤的直接充水含水层；十</w:t>
      </w:r>
      <w:r>
        <w:rPr>
          <w:rFonts w:hint="eastAsia" w:ascii="宋体" w:hAnsi="宋体"/>
          <w:color w:val="auto"/>
          <w:sz w:val="24"/>
          <w:vertAlign w:val="subscript"/>
        </w:rPr>
        <w:t>下</w:t>
      </w:r>
      <w:r>
        <w:rPr>
          <w:rFonts w:hint="eastAsia" w:ascii="宋体" w:hAnsi="宋体"/>
          <w:color w:val="auto"/>
          <w:sz w:val="24"/>
        </w:rPr>
        <w:t>灰及奥陶系灰岩为开采16</w:t>
      </w:r>
      <w:r>
        <w:rPr>
          <w:rFonts w:hint="eastAsia" w:ascii="宋体" w:hAnsi="宋体"/>
          <w:color w:val="auto"/>
          <w:sz w:val="24"/>
          <w:vertAlign w:val="subscript"/>
        </w:rPr>
        <w:t>上</w:t>
      </w:r>
      <w:r>
        <w:rPr>
          <w:rFonts w:hint="eastAsia" w:ascii="宋体" w:hAnsi="宋体"/>
          <w:color w:val="auto"/>
          <w:sz w:val="24"/>
        </w:rPr>
        <w:t>、17煤层的直接充水含水层。各含水层分述如下：</w:t>
      </w:r>
    </w:p>
    <w:p>
      <w:pPr>
        <w:keepNext w:val="0"/>
        <w:keepLines w:val="0"/>
        <w:pageBreakBefore w:val="0"/>
        <w:widowControl w:val="0"/>
        <w:kinsoku/>
        <w:wordWrap/>
        <w:overflowPunct/>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（1）新生界松散含水层</w:t>
      </w:r>
    </w:p>
    <w:p>
      <w:pPr>
        <w:pStyle w:val="12"/>
        <w:keepNext w:val="0"/>
        <w:keepLines w:val="0"/>
        <w:pageBreakBefore w:val="0"/>
        <w:widowControl w:val="0"/>
        <w:kinsoku/>
        <w:wordWrap/>
        <w:overflowPunct/>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第四系松散层孔隙含水层：第四系地层厚102.20～142.00m，平均厚125.09m，含水的砾层与隔水的粘土、砂质粘土层相间沉积。砂层以中、细砂为主，局部有粉砂和粗砂，较松散，连续性较好，透水性较强。据梁宝寺井田L6-1孔抽水试验资料，单位涌水量0.6396L/s.m，富水性中等，水质类型SO</w:t>
      </w:r>
      <w:r>
        <w:rPr>
          <w:rFonts w:hint="eastAsia" w:ascii="宋体" w:hAnsi="宋体"/>
          <w:color w:val="auto"/>
          <w:sz w:val="24"/>
          <w:vertAlign w:val="subscript"/>
        </w:rPr>
        <w:t>4</w:t>
      </w:r>
      <w:r>
        <w:rPr>
          <w:rFonts w:hint="eastAsia" w:ascii="宋体" w:hAnsi="宋体"/>
          <w:color w:val="auto"/>
          <w:sz w:val="24"/>
        </w:rPr>
        <w:t>.Cl—Na型，矿化度1.522g/L，直接接受大气降水的补给。</w:t>
      </w:r>
    </w:p>
    <w:p>
      <w:pPr>
        <w:autoSpaceDE w:val="0"/>
        <w:autoSpaceDN w:val="0"/>
        <w:snapToGrid w:val="0"/>
        <w:spacing w:line="480" w:lineRule="exact"/>
        <w:ind w:firstLine="482" w:firstLineChars="200"/>
        <w:rPr>
          <w:rFonts w:hint="eastAsia" w:ascii="宋体" w:hAnsi="宋体"/>
          <w:color w:val="auto"/>
          <w:sz w:val="24"/>
        </w:rPr>
      </w:pPr>
      <w:r>
        <w:rPr>
          <w:rFonts w:hint="eastAsia" w:ascii="宋体" w:hAnsi="宋体"/>
          <w:b/>
          <w:color w:val="auto"/>
          <w:sz w:val="24"/>
        </w:rPr>
        <w:t xml:space="preserve">表1-2-3               主要煤层煤质指标一览表  </w:t>
      </w:r>
      <w:r>
        <w:rPr>
          <w:rFonts w:hint="eastAsia" w:ascii="宋体" w:hAnsi="宋体"/>
          <w:color w:val="auto"/>
          <w:sz w:val="24"/>
        </w:rPr>
        <w:t xml:space="preserve"> </w:t>
      </w:r>
    </w:p>
    <w:tbl>
      <w:tblPr>
        <w:tblStyle w:val="15"/>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57" w:type="dxa"/>
          <w:bottom w:w="0" w:type="dxa"/>
          <w:right w:w="57" w:type="dxa"/>
        </w:tblCellMar>
      </w:tblPr>
      <w:tblGrid>
        <w:gridCol w:w="693"/>
        <w:gridCol w:w="1034"/>
        <w:gridCol w:w="699"/>
        <w:gridCol w:w="1638"/>
        <w:gridCol w:w="1638"/>
        <w:gridCol w:w="1521"/>
        <w:gridCol w:w="15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397" w:hRule="atLeast"/>
          <w:jc w:val="center"/>
        </w:trPr>
        <w:tc>
          <w:tcPr>
            <w:tcW w:w="2426" w:type="dxa"/>
            <w:gridSpan w:val="3"/>
            <w:noWrap w:val="0"/>
            <w:vAlign w:val="center"/>
          </w:tcPr>
          <w:p>
            <w:pPr>
              <w:spacing w:line="260" w:lineRule="exact"/>
              <w:jc w:val="center"/>
              <w:rPr>
                <w:rFonts w:hint="eastAsia" w:ascii="宋体" w:hAnsi="宋体"/>
                <w:color w:val="auto"/>
                <w:sz w:val="21"/>
              </w:rPr>
            </w:pPr>
            <w:r>
              <w:rPr>
                <w:rFonts w:hint="eastAsia" w:ascii="宋体" w:hAnsi="宋体"/>
                <w:color w:val="auto"/>
                <w:sz w:val="21"/>
              </w:rPr>
              <w:t>名称</w:t>
            </w:r>
          </w:p>
        </w:tc>
        <w:tc>
          <w:tcPr>
            <w:tcW w:w="1638"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3</w:t>
            </w:r>
            <w:r>
              <w:rPr>
                <w:rFonts w:hint="eastAsia" w:ascii="宋体" w:hAnsi="宋体"/>
                <w:color w:val="auto"/>
                <w:sz w:val="21"/>
                <w:vertAlign w:val="subscript"/>
              </w:rPr>
              <w:t>下</w:t>
            </w:r>
          </w:p>
        </w:tc>
        <w:tc>
          <w:tcPr>
            <w:tcW w:w="1638"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6</w:t>
            </w:r>
          </w:p>
        </w:tc>
        <w:tc>
          <w:tcPr>
            <w:tcW w:w="1521"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16</w:t>
            </w:r>
            <w:r>
              <w:rPr>
                <w:rFonts w:hint="eastAsia" w:ascii="宋体" w:hAnsi="宋体"/>
                <w:color w:val="auto"/>
                <w:sz w:val="21"/>
                <w:vertAlign w:val="subscript"/>
              </w:rPr>
              <w:t>上</w:t>
            </w:r>
          </w:p>
        </w:tc>
        <w:tc>
          <w:tcPr>
            <w:tcW w:w="1511"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17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567" w:hRule="atLeast"/>
          <w:jc w:val="center"/>
        </w:trPr>
        <w:tc>
          <w:tcPr>
            <w:tcW w:w="1727" w:type="dxa"/>
            <w:gridSpan w:val="2"/>
            <w:vMerge w:val="restart"/>
            <w:noWrap w:val="0"/>
            <w:vAlign w:val="center"/>
          </w:tcPr>
          <w:p>
            <w:pPr>
              <w:spacing w:line="260" w:lineRule="exact"/>
              <w:jc w:val="center"/>
              <w:rPr>
                <w:rFonts w:hint="eastAsia" w:ascii="宋体" w:hAnsi="宋体"/>
                <w:color w:val="auto"/>
                <w:sz w:val="21"/>
              </w:rPr>
            </w:pPr>
            <w:r>
              <w:rPr>
                <w:rFonts w:hint="eastAsia" w:ascii="宋体" w:hAnsi="宋体"/>
                <w:color w:val="auto"/>
                <w:sz w:val="21"/>
              </w:rPr>
              <w:t>水分</w:t>
            </w:r>
          </w:p>
          <w:p>
            <w:pPr>
              <w:spacing w:line="260" w:lineRule="exact"/>
              <w:jc w:val="center"/>
              <w:rPr>
                <w:rFonts w:hint="eastAsia" w:ascii="宋体" w:hAnsi="宋体"/>
                <w:color w:val="auto"/>
                <w:sz w:val="21"/>
              </w:rPr>
            </w:pPr>
            <w:r>
              <w:rPr>
                <w:rFonts w:hint="eastAsia" w:ascii="宋体" w:hAnsi="宋体"/>
                <w:color w:val="auto"/>
                <w:sz w:val="21"/>
              </w:rPr>
              <w:t>M</w:t>
            </w:r>
            <w:r>
              <w:rPr>
                <w:rFonts w:hint="eastAsia" w:ascii="宋体" w:hAnsi="宋体"/>
                <w:color w:val="auto"/>
                <w:sz w:val="21"/>
                <w:vertAlign w:val="subscript"/>
              </w:rPr>
              <w:t>ad</w:t>
            </w:r>
          </w:p>
          <w:p>
            <w:pPr>
              <w:spacing w:line="260" w:lineRule="exact"/>
              <w:jc w:val="center"/>
              <w:rPr>
                <w:rFonts w:hint="eastAsia" w:ascii="宋体" w:hAnsi="宋体"/>
                <w:color w:val="auto"/>
                <w:sz w:val="21"/>
              </w:rPr>
            </w:pPr>
            <w:r>
              <w:rPr>
                <w:rFonts w:hint="eastAsia" w:ascii="宋体" w:hAnsi="宋体"/>
                <w:color w:val="auto"/>
                <w:sz w:val="21"/>
              </w:rPr>
              <w:t>(%)</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原煤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0.78～3.27</w:t>
            </w:r>
          </w:p>
          <w:p>
            <w:pPr>
              <w:spacing w:line="260" w:lineRule="exact"/>
              <w:jc w:val="center"/>
              <w:rPr>
                <w:rFonts w:hint="eastAsia" w:ascii="宋体" w:hAnsi="宋体"/>
                <w:color w:val="auto"/>
                <w:sz w:val="21"/>
              </w:rPr>
            </w:pPr>
            <w:r>
              <w:rPr>
                <w:rFonts w:hint="eastAsia" w:ascii="宋体" w:hAnsi="宋体"/>
                <w:color w:val="auto"/>
                <w:sz w:val="21"/>
              </w:rPr>
              <w:t>2.38(22)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1.46～2.70</w:t>
            </w:r>
          </w:p>
          <w:p>
            <w:pPr>
              <w:spacing w:line="260" w:lineRule="exact"/>
              <w:jc w:val="center"/>
              <w:rPr>
                <w:rFonts w:hint="eastAsia" w:ascii="宋体" w:hAnsi="宋体"/>
                <w:color w:val="auto"/>
                <w:sz w:val="21"/>
              </w:rPr>
            </w:pPr>
            <w:r>
              <w:rPr>
                <w:rFonts w:hint="eastAsia" w:ascii="宋体" w:hAnsi="宋体"/>
                <w:color w:val="auto"/>
                <w:sz w:val="21"/>
              </w:rPr>
              <w:t>2.18(18)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1.40～2.16</w:t>
            </w:r>
          </w:p>
          <w:p>
            <w:pPr>
              <w:spacing w:line="260" w:lineRule="exact"/>
              <w:jc w:val="center"/>
              <w:rPr>
                <w:rFonts w:hint="eastAsia" w:ascii="宋体" w:hAnsi="宋体"/>
                <w:color w:val="auto"/>
                <w:sz w:val="21"/>
              </w:rPr>
            </w:pPr>
            <w:r>
              <w:rPr>
                <w:rFonts w:hint="eastAsia" w:ascii="宋体" w:hAnsi="宋体"/>
                <w:color w:val="auto"/>
                <w:sz w:val="21"/>
              </w:rPr>
              <w:t>1.71(7)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1.23～2.53</w:t>
            </w:r>
          </w:p>
          <w:p>
            <w:pPr>
              <w:spacing w:line="260" w:lineRule="exact"/>
              <w:jc w:val="center"/>
              <w:rPr>
                <w:rFonts w:hint="eastAsia" w:ascii="宋体" w:hAnsi="宋体"/>
                <w:color w:val="auto"/>
                <w:sz w:val="21"/>
              </w:rPr>
            </w:pPr>
            <w:r>
              <w:rPr>
                <w:rFonts w:hint="eastAsia" w:ascii="宋体" w:hAnsi="宋体"/>
                <w:color w:val="auto"/>
                <w:sz w:val="21"/>
              </w:rPr>
              <w:t>1.82(8)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567" w:hRule="atLeast"/>
          <w:jc w:val="center"/>
        </w:trPr>
        <w:tc>
          <w:tcPr>
            <w:tcW w:w="1727" w:type="dxa"/>
            <w:gridSpan w:val="2"/>
            <w:vMerge w:val="continue"/>
            <w:noWrap w:val="0"/>
            <w:vAlign w:val="center"/>
          </w:tcPr>
          <w:p>
            <w:pPr>
              <w:spacing w:line="260" w:lineRule="exact"/>
              <w:jc w:val="center"/>
              <w:rPr>
                <w:rFonts w:hint="eastAsia" w:ascii="宋体" w:hAnsi="宋体"/>
                <w:color w:val="auto"/>
                <w:sz w:val="21"/>
              </w:rPr>
            </w:pP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1.41～3.22</w:t>
            </w:r>
          </w:p>
          <w:p>
            <w:pPr>
              <w:spacing w:line="260" w:lineRule="exact"/>
              <w:jc w:val="center"/>
              <w:rPr>
                <w:rFonts w:hint="eastAsia" w:ascii="宋体" w:hAnsi="宋体"/>
                <w:color w:val="auto"/>
                <w:sz w:val="21"/>
              </w:rPr>
            </w:pPr>
            <w:r>
              <w:rPr>
                <w:rFonts w:hint="eastAsia" w:ascii="宋体" w:hAnsi="宋体"/>
                <w:color w:val="auto"/>
                <w:sz w:val="21"/>
              </w:rPr>
              <w:t>2.28(22)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1.18～2.61</w:t>
            </w:r>
          </w:p>
          <w:p>
            <w:pPr>
              <w:spacing w:line="260" w:lineRule="exact"/>
              <w:jc w:val="center"/>
              <w:rPr>
                <w:rFonts w:hint="eastAsia" w:ascii="宋体" w:hAnsi="宋体"/>
                <w:color w:val="auto"/>
                <w:sz w:val="21"/>
              </w:rPr>
            </w:pPr>
            <w:r>
              <w:rPr>
                <w:rFonts w:hint="eastAsia" w:ascii="宋体" w:hAnsi="宋体"/>
                <w:color w:val="auto"/>
                <w:sz w:val="21"/>
              </w:rPr>
              <w:t>2.06(18)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0.96～2.18</w:t>
            </w:r>
          </w:p>
          <w:p>
            <w:pPr>
              <w:spacing w:line="260" w:lineRule="exact"/>
              <w:jc w:val="center"/>
              <w:rPr>
                <w:rFonts w:hint="eastAsia" w:ascii="宋体" w:hAnsi="宋体"/>
                <w:color w:val="auto"/>
                <w:sz w:val="21"/>
              </w:rPr>
            </w:pPr>
            <w:r>
              <w:rPr>
                <w:rFonts w:hint="eastAsia" w:ascii="宋体" w:hAnsi="宋体"/>
                <w:color w:val="auto"/>
                <w:sz w:val="21"/>
              </w:rPr>
              <w:t>1.90(7)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1.23～2.83</w:t>
            </w:r>
          </w:p>
          <w:p>
            <w:pPr>
              <w:spacing w:line="260" w:lineRule="exact"/>
              <w:jc w:val="center"/>
              <w:rPr>
                <w:rFonts w:hint="eastAsia" w:ascii="宋体" w:hAnsi="宋体"/>
                <w:color w:val="auto"/>
                <w:sz w:val="21"/>
              </w:rPr>
            </w:pPr>
            <w:r>
              <w:rPr>
                <w:rFonts w:hint="eastAsia" w:ascii="宋体" w:hAnsi="宋体"/>
                <w:color w:val="auto"/>
                <w:sz w:val="21"/>
              </w:rPr>
              <w:t>2.05(8)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567" w:hRule="atLeast"/>
          <w:jc w:val="center"/>
        </w:trPr>
        <w:tc>
          <w:tcPr>
            <w:tcW w:w="1727" w:type="dxa"/>
            <w:gridSpan w:val="2"/>
            <w:vMerge w:val="restart"/>
            <w:noWrap w:val="0"/>
            <w:vAlign w:val="center"/>
          </w:tcPr>
          <w:p>
            <w:pPr>
              <w:spacing w:line="260" w:lineRule="exact"/>
              <w:jc w:val="center"/>
              <w:rPr>
                <w:rFonts w:hint="eastAsia" w:ascii="宋体" w:hAnsi="宋体"/>
                <w:color w:val="auto"/>
                <w:sz w:val="21"/>
              </w:rPr>
            </w:pPr>
            <w:r>
              <w:rPr>
                <w:rFonts w:hint="eastAsia" w:ascii="宋体" w:hAnsi="宋体"/>
                <w:color w:val="auto"/>
                <w:sz w:val="21"/>
              </w:rPr>
              <w:t>灰分</w:t>
            </w:r>
          </w:p>
          <w:p>
            <w:pPr>
              <w:spacing w:line="260" w:lineRule="exact"/>
              <w:jc w:val="center"/>
              <w:rPr>
                <w:rFonts w:hint="eastAsia" w:ascii="宋体" w:hAnsi="宋体"/>
                <w:color w:val="auto"/>
                <w:sz w:val="21"/>
              </w:rPr>
            </w:pPr>
            <w:r>
              <w:rPr>
                <w:rFonts w:hint="eastAsia" w:ascii="宋体" w:hAnsi="宋体"/>
                <w:color w:val="auto"/>
                <w:sz w:val="21"/>
              </w:rPr>
              <w:t>A</w:t>
            </w:r>
            <w:r>
              <w:rPr>
                <w:rFonts w:hint="eastAsia" w:ascii="宋体" w:hAnsi="宋体"/>
                <w:color w:val="auto"/>
                <w:sz w:val="21"/>
                <w:vertAlign w:val="subscript"/>
              </w:rPr>
              <w:t>d</w:t>
            </w:r>
          </w:p>
          <w:p>
            <w:pPr>
              <w:spacing w:line="260" w:lineRule="exact"/>
              <w:jc w:val="center"/>
              <w:rPr>
                <w:rFonts w:hint="eastAsia" w:ascii="宋体" w:hAnsi="宋体"/>
                <w:color w:val="auto"/>
                <w:sz w:val="21"/>
              </w:rPr>
            </w:pPr>
            <w:r>
              <w:rPr>
                <w:rFonts w:hint="eastAsia" w:ascii="宋体" w:hAnsi="宋体"/>
                <w:color w:val="auto"/>
                <w:sz w:val="21"/>
              </w:rPr>
              <w:t>(%)</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原煤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9.16～26.98</w:t>
            </w:r>
          </w:p>
          <w:p>
            <w:pPr>
              <w:spacing w:line="260" w:lineRule="exact"/>
              <w:jc w:val="center"/>
              <w:rPr>
                <w:rFonts w:hint="eastAsia" w:ascii="宋体" w:hAnsi="宋体"/>
                <w:color w:val="auto"/>
                <w:sz w:val="21"/>
              </w:rPr>
            </w:pPr>
            <w:r>
              <w:rPr>
                <w:rFonts w:hint="eastAsia" w:ascii="宋体" w:hAnsi="宋体"/>
                <w:color w:val="auto"/>
                <w:sz w:val="21"/>
              </w:rPr>
              <w:t>16.04(22)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9.25～34.34</w:t>
            </w:r>
          </w:p>
          <w:p>
            <w:pPr>
              <w:spacing w:line="260" w:lineRule="exact"/>
              <w:jc w:val="center"/>
              <w:rPr>
                <w:rFonts w:hint="eastAsia" w:ascii="宋体" w:hAnsi="宋体"/>
                <w:color w:val="auto"/>
                <w:sz w:val="21"/>
              </w:rPr>
            </w:pPr>
            <w:r>
              <w:rPr>
                <w:rFonts w:hint="eastAsia" w:ascii="宋体" w:hAnsi="宋体"/>
                <w:color w:val="auto"/>
                <w:sz w:val="21"/>
              </w:rPr>
              <w:t>16.63(18)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6.56～33.02</w:t>
            </w:r>
          </w:p>
          <w:p>
            <w:pPr>
              <w:spacing w:line="260" w:lineRule="exact"/>
              <w:jc w:val="center"/>
              <w:rPr>
                <w:rFonts w:hint="eastAsia" w:ascii="宋体" w:hAnsi="宋体"/>
                <w:color w:val="auto"/>
                <w:sz w:val="21"/>
              </w:rPr>
            </w:pPr>
            <w:r>
              <w:rPr>
                <w:rFonts w:hint="eastAsia" w:ascii="宋体" w:hAnsi="宋体"/>
                <w:color w:val="auto"/>
                <w:sz w:val="21"/>
              </w:rPr>
              <w:t>14.99(7)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7.24～28.92</w:t>
            </w:r>
          </w:p>
          <w:p>
            <w:pPr>
              <w:spacing w:line="260" w:lineRule="exact"/>
              <w:jc w:val="center"/>
              <w:rPr>
                <w:rFonts w:hint="eastAsia" w:ascii="宋体" w:hAnsi="宋体"/>
                <w:color w:val="auto"/>
                <w:sz w:val="21"/>
              </w:rPr>
            </w:pPr>
            <w:r>
              <w:rPr>
                <w:rFonts w:hint="eastAsia" w:ascii="宋体" w:hAnsi="宋体"/>
                <w:color w:val="auto"/>
                <w:sz w:val="21"/>
              </w:rPr>
              <w:t>13.06(7)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567" w:hRule="atLeast"/>
          <w:jc w:val="center"/>
        </w:trPr>
        <w:tc>
          <w:tcPr>
            <w:tcW w:w="1727" w:type="dxa"/>
            <w:gridSpan w:val="2"/>
            <w:vMerge w:val="continue"/>
            <w:noWrap w:val="0"/>
            <w:vAlign w:val="center"/>
          </w:tcPr>
          <w:p>
            <w:pPr>
              <w:spacing w:line="260" w:lineRule="exact"/>
              <w:jc w:val="center"/>
              <w:rPr>
                <w:rFonts w:hint="eastAsia" w:ascii="宋体" w:hAnsi="宋体"/>
                <w:color w:val="auto"/>
                <w:sz w:val="21"/>
              </w:rPr>
            </w:pP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5.48～9.05</w:t>
            </w:r>
          </w:p>
          <w:p>
            <w:pPr>
              <w:spacing w:line="260" w:lineRule="exact"/>
              <w:jc w:val="center"/>
              <w:rPr>
                <w:rFonts w:hint="eastAsia" w:ascii="宋体" w:hAnsi="宋体"/>
                <w:color w:val="auto"/>
                <w:sz w:val="21"/>
              </w:rPr>
            </w:pPr>
            <w:r>
              <w:rPr>
                <w:rFonts w:hint="eastAsia" w:ascii="宋体" w:hAnsi="宋体"/>
                <w:color w:val="auto"/>
                <w:sz w:val="21"/>
              </w:rPr>
              <w:t>6.86(22)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5.64～11.37</w:t>
            </w:r>
          </w:p>
          <w:p>
            <w:pPr>
              <w:spacing w:line="260" w:lineRule="exact"/>
              <w:jc w:val="center"/>
              <w:rPr>
                <w:rFonts w:hint="eastAsia" w:ascii="宋体" w:hAnsi="宋体"/>
                <w:color w:val="auto"/>
                <w:sz w:val="21"/>
              </w:rPr>
            </w:pPr>
            <w:r>
              <w:rPr>
                <w:rFonts w:hint="eastAsia" w:ascii="宋体" w:hAnsi="宋体"/>
                <w:color w:val="auto"/>
                <w:sz w:val="21"/>
              </w:rPr>
              <w:t>7.32(18)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2.18～6.88</w:t>
            </w:r>
          </w:p>
          <w:p>
            <w:pPr>
              <w:spacing w:line="260" w:lineRule="exact"/>
              <w:jc w:val="center"/>
              <w:rPr>
                <w:rFonts w:hint="eastAsia" w:ascii="宋体" w:hAnsi="宋体"/>
                <w:color w:val="auto"/>
                <w:sz w:val="21"/>
              </w:rPr>
            </w:pPr>
            <w:r>
              <w:rPr>
                <w:rFonts w:hint="eastAsia" w:ascii="宋体" w:hAnsi="宋体"/>
                <w:color w:val="auto"/>
                <w:sz w:val="21"/>
              </w:rPr>
              <w:t>4.24(7)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3.65～7.54</w:t>
            </w:r>
          </w:p>
          <w:p>
            <w:pPr>
              <w:spacing w:line="260" w:lineRule="exact"/>
              <w:jc w:val="center"/>
              <w:rPr>
                <w:rFonts w:hint="eastAsia" w:ascii="宋体" w:hAnsi="宋体"/>
                <w:color w:val="auto"/>
                <w:sz w:val="21"/>
              </w:rPr>
            </w:pPr>
            <w:r>
              <w:rPr>
                <w:rFonts w:hint="eastAsia" w:ascii="宋体" w:hAnsi="宋体"/>
                <w:color w:val="auto"/>
                <w:sz w:val="21"/>
              </w:rPr>
              <w:t>5.19(8)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625" w:hRule="atLeast"/>
          <w:jc w:val="center"/>
        </w:trPr>
        <w:tc>
          <w:tcPr>
            <w:tcW w:w="1727" w:type="dxa"/>
            <w:gridSpan w:val="2"/>
            <w:vMerge w:val="restart"/>
            <w:noWrap w:val="0"/>
            <w:vAlign w:val="center"/>
          </w:tcPr>
          <w:p>
            <w:pPr>
              <w:spacing w:line="260" w:lineRule="exact"/>
              <w:jc w:val="center"/>
              <w:rPr>
                <w:rFonts w:hint="eastAsia" w:ascii="宋体" w:hAnsi="宋体"/>
                <w:color w:val="auto"/>
                <w:sz w:val="21"/>
              </w:rPr>
            </w:pPr>
            <w:r>
              <w:rPr>
                <w:rFonts w:hint="eastAsia" w:ascii="宋体" w:hAnsi="宋体"/>
                <w:color w:val="auto"/>
                <w:sz w:val="21"/>
              </w:rPr>
              <w:t>挥发分</w:t>
            </w:r>
          </w:p>
          <w:p>
            <w:pPr>
              <w:spacing w:line="260" w:lineRule="exact"/>
              <w:jc w:val="center"/>
              <w:rPr>
                <w:rFonts w:hint="eastAsia" w:ascii="宋体" w:hAnsi="宋体"/>
                <w:color w:val="auto"/>
                <w:sz w:val="21"/>
              </w:rPr>
            </w:pPr>
            <w:r>
              <w:rPr>
                <w:rFonts w:hint="eastAsia" w:ascii="宋体" w:hAnsi="宋体"/>
                <w:color w:val="auto"/>
                <w:sz w:val="21"/>
              </w:rPr>
              <w:t>V</w:t>
            </w:r>
            <w:r>
              <w:rPr>
                <w:rFonts w:hint="eastAsia" w:ascii="宋体" w:hAnsi="宋体"/>
                <w:color w:val="auto"/>
                <w:sz w:val="21"/>
                <w:vertAlign w:val="subscript"/>
              </w:rPr>
              <w:t>daf</w:t>
            </w:r>
          </w:p>
          <w:p>
            <w:pPr>
              <w:spacing w:line="260" w:lineRule="exact"/>
              <w:jc w:val="center"/>
              <w:rPr>
                <w:rFonts w:hint="eastAsia" w:ascii="宋体" w:hAnsi="宋体"/>
                <w:color w:val="auto"/>
                <w:sz w:val="21"/>
              </w:rPr>
            </w:pPr>
            <w:r>
              <w:rPr>
                <w:rFonts w:hint="eastAsia" w:ascii="宋体" w:hAnsi="宋体"/>
                <w:color w:val="auto"/>
                <w:sz w:val="21"/>
              </w:rPr>
              <w:t>(%)</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原煤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36.33～39.38</w:t>
            </w:r>
          </w:p>
          <w:p>
            <w:pPr>
              <w:spacing w:line="260" w:lineRule="exact"/>
              <w:jc w:val="center"/>
              <w:rPr>
                <w:rFonts w:hint="eastAsia" w:ascii="宋体" w:hAnsi="宋体"/>
                <w:color w:val="auto"/>
                <w:sz w:val="21"/>
              </w:rPr>
            </w:pPr>
            <w:r>
              <w:rPr>
                <w:rFonts w:hint="eastAsia" w:ascii="宋体" w:hAnsi="宋体"/>
                <w:color w:val="auto"/>
                <w:sz w:val="21"/>
              </w:rPr>
              <w:t>37.84(22)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37.84～46.70</w:t>
            </w:r>
          </w:p>
          <w:p>
            <w:pPr>
              <w:spacing w:line="260" w:lineRule="exact"/>
              <w:jc w:val="center"/>
              <w:rPr>
                <w:rFonts w:hint="eastAsia" w:ascii="宋体" w:hAnsi="宋体"/>
                <w:color w:val="auto"/>
                <w:sz w:val="21"/>
              </w:rPr>
            </w:pPr>
            <w:r>
              <w:rPr>
                <w:rFonts w:hint="eastAsia" w:ascii="宋体" w:hAnsi="宋体"/>
                <w:color w:val="auto"/>
                <w:sz w:val="21"/>
              </w:rPr>
              <w:t>41.08(18)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40.33～45.32</w:t>
            </w:r>
          </w:p>
          <w:p>
            <w:pPr>
              <w:spacing w:line="260" w:lineRule="exact"/>
              <w:jc w:val="center"/>
              <w:rPr>
                <w:rFonts w:hint="eastAsia" w:ascii="宋体" w:hAnsi="宋体"/>
                <w:color w:val="auto"/>
                <w:sz w:val="21"/>
              </w:rPr>
            </w:pPr>
            <w:r>
              <w:rPr>
                <w:rFonts w:hint="eastAsia" w:ascii="宋体" w:hAnsi="宋体"/>
                <w:color w:val="auto"/>
                <w:sz w:val="21"/>
              </w:rPr>
              <w:t>41.88(7)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40.41～43.27</w:t>
            </w:r>
          </w:p>
          <w:p>
            <w:pPr>
              <w:spacing w:line="260" w:lineRule="exact"/>
              <w:jc w:val="center"/>
              <w:rPr>
                <w:rFonts w:hint="eastAsia" w:ascii="宋体" w:hAnsi="宋体"/>
                <w:color w:val="auto"/>
                <w:sz w:val="21"/>
              </w:rPr>
            </w:pPr>
            <w:r>
              <w:rPr>
                <w:rFonts w:hint="eastAsia" w:ascii="宋体" w:hAnsi="宋体"/>
                <w:color w:val="auto"/>
                <w:sz w:val="21"/>
              </w:rPr>
              <w:t>41.98(8)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166" w:hRule="atLeast"/>
          <w:jc w:val="center"/>
        </w:trPr>
        <w:tc>
          <w:tcPr>
            <w:tcW w:w="1727" w:type="dxa"/>
            <w:gridSpan w:val="2"/>
            <w:vMerge w:val="continue"/>
            <w:noWrap w:val="0"/>
            <w:vAlign w:val="center"/>
          </w:tcPr>
          <w:p>
            <w:pPr>
              <w:spacing w:line="260" w:lineRule="exact"/>
              <w:jc w:val="center"/>
              <w:rPr>
                <w:rFonts w:hint="eastAsia" w:ascii="宋体" w:hAnsi="宋体"/>
                <w:color w:val="auto"/>
                <w:sz w:val="21"/>
              </w:rPr>
            </w:pP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36.44～42.99</w:t>
            </w:r>
          </w:p>
          <w:p>
            <w:pPr>
              <w:spacing w:line="260" w:lineRule="exact"/>
              <w:jc w:val="center"/>
              <w:rPr>
                <w:rFonts w:hint="eastAsia" w:ascii="宋体" w:hAnsi="宋体"/>
                <w:color w:val="auto"/>
                <w:sz w:val="21"/>
              </w:rPr>
            </w:pPr>
            <w:r>
              <w:rPr>
                <w:rFonts w:hint="eastAsia" w:ascii="宋体" w:hAnsi="宋体"/>
                <w:color w:val="auto"/>
                <w:sz w:val="21"/>
              </w:rPr>
              <w:t>39.04(22)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37.10～44.52</w:t>
            </w:r>
          </w:p>
          <w:p>
            <w:pPr>
              <w:spacing w:line="260" w:lineRule="exact"/>
              <w:jc w:val="center"/>
              <w:rPr>
                <w:rFonts w:hint="eastAsia" w:ascii="宋体" w:hAnsi="宋体"/>
                <w:color w:val="auto"/>
                <w:sz w:val="21"/>
              </w:rPr>
            </w:pPr>
            <w:r>
              <w:rPr>
                <w:rFonts w:hint="eastAsia" w:ascii="宋体" w:hAnsi="宋体"/>
                <w:color w:val="auto"/>
                <w:sz w:val="21"/>
              </w:rPr>
              <w:t>40.91(18)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40.55～42.44</w:t>
            </w:r>
          </w:p>
          <w:p>
            <w:pPr>
              <w:spacing w:line="260" w:lineRule="exact"/>
              <w:jc w:val="center"/>
              <w:rPr>
                <w:rFonts w:hint="eastAsia" w:ascii="宋体" w:hAnsi="宋体"/>
                <w:color w:val="auto"/>
                <w:sz w:val="21"/>
              </w:rPr>
            </w:pPr>
            <w:r>
              <w:rPr>
                <w:rFonts w:hint="eastAsia" w:ascii="宋体" w:hAnsi="宋体"/>
                <w:color w:val="auto"/>
                <w:sz w:val="21"/>
              </w:rPr>
              <w:t>41.69(7)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40.00～43.64</w:t>
            </w:r>
          </w:p>
          <w:p>
            <w:pPr>
              <w:spacing w:line="260" w:lineRule="exact"/>
              <w:jc w:val="center"/>
              <w:rPr>
                <w:rFonts w:hint="eastAsia" w:ascii="宋体" w:hAnsi="宋体"/>
                <w:color w:val="auto"/>
                <w:sz w:val="21"/>
              </w:rPr>
            </w:pPr>
            <w:r>
              <w:rPr>
                <w:rFonts w:hint="eastAsia" w:ascii="宋体" w:hAnsi="宋体"/>
                <w:color w:val="auto"/>
                <w:sz w:val="21"/>
              </w:rPr>
              <w:t>41.81(8)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641" w:hRule="atLeast"/>
          <w:jc w:val="center"/>
        </w:trPr>
        <w:tc>
          <w:tcPr>
            <w:tcW w:w="1727" w:type="dxa"/>
            <w:gridSpan w:val="2"/>
            <w:vMerge w:val="restart"/>
            <w:noWrap w:val="0"/>
            <w:vAlign w:val="center"/>
          </w:tcPr>
          <w:p>
            <w:pPr>
              <w:spacing w:line="260" w:lineRule="exact"/>
              <w:jc w:val="center"/>
              <w:rPr>
                <w:rFonts w:hint="eastAsia" w:ascii="宋体" w:hAnsi="宋体"/>
                <w:color w:val="auto"/>
                <w:sz w:val="21"/>
              </w:rPr>
            </w:pPr>
            <w:r>
              <w:rPr>
                <w:rFonts w:hint="eastAsia" w:ascii="宋体" w:hAnsi="宋体"/>
                <w:color w:val="auto"/>
                <w:sz w:val="21"/>
              </w:rPr>
              <w:t>全硫</w:t>
            </w:r>
          </w:p>
          <w:p>
            <w:pPr>
              <w:spacing w:line="260" w:lineRule="exact"/>
              <w:jc w:val="center"/>
              <w:rPr>
                <w:rFonts w:hint="eastAsia" w:ascii="宋体" w:hAnsi="宋体"/>
                <w:color w:val="auto"/>
                <w:sz w:val="21"/>
              </w:rPr>
            </w:pPr>
            <w:r>
              <w:rPr>
                <w:rFonts w:hint="eastAsia" w:ascii="宋体" w:hAnsi="宋体"/>
                <w:color w:val="auto"/>
                <w:sz w:val="21"/>
              </w:rPr>
              <w:t>St,</w:t>
            </w:r>
            <w:r>
              <w:rPr>
                <w:rFonts w:hint="eastAsia" w:ascii="宋体" w:hAnsi="宋体"/>
                <w:color w:val="auto"/>
                <w:sz w:val="21"/>
                <w:vertAlign w:val="subscript"/>
              </w:rPr>
              <w:t>d</w:t>
            </w:r>
          </w:p>
          <w:p>
            <w:pPr>
              <w:spacing w:line="260" w:lineRule="exact"/>
              <w:jc w:val="center"/>
              <w:rPr>
                <w:rFonts w:hint="eastAsia" w:ascii="宋体" w:hAnsi="宋体"/>
                <w:color w:val="auto"/>
                <w:sz w:val="21"/>
              </w:rPr>
            </w:pPr>
            <w:r>
              <w:rPr>
                <w:rFonts w:hint="eastAsia" w:ascii="宋体" w:hAnsi="宋体"/>
                <w:color w:val="auto"/>
                <w:sz w:val="21"/>
              </w:rPr>
              <w:t>(%)</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原煤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0.29～1.36</w:t>
            </w:r>
          </w:p>
          <w:p>
            <w:pPr>
              <w:spacing w:line="260" w:lineRule="exact"/>
              <w:jc w:val="center"/>
              <w:rPr>
                <w:rFonts w:hint="eastAsia" w:ascii="宋体" w:hAnsi="宋体"/>
                <w:color w:val="auto"/>
                <w:sz w:val="21"/>
              </w:rPr>
            </w:pPr>
            <w:r>
              <w:rPr>
                <w:rFonts w:hint="eastAsia" w:ascii="宋体" w:hAnsi="宋体"/>
                <w:color w:val="auto"/>
                <w:sz w:val="21"/>
              </w:rPr>
              <w:t>0.62(22)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1.19～3.57</w:t>
            </w:r>
          </w:p>
          <w:p>
            <w:pPr>
              <w:spacing w:line="260" w:lineRule="exact"/>
              <w:jc w:val="center"/>
              <w:rPr>
                <w:rFonts w:hint="eastAsia" w:ascii="宋体" w:hAnsi="宋体"/>
                <w:color w:val="auto"/>
                <w:sz w:val="21"/>
              </w:rPr>
            </w:pPr>
            <w:r>
              <w:rPr>
                <w:rFonts w:hint="eastAsia" w:ascii="宋体" w:hAnsi="宋体"/>
                <w:color w:val="auto"/>
                <w:sz w:val="21"/>
              </w:rPr>
              <w:t>2.08(16)</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2.96～5.61</w:t>
            </w:r>
          </w:p>
          <w:p>
            <w:pPr>
              <w:spacing w:line="260" w:lineRule="exact"/>
              <w:jc w:val="center"/>
              <w:rPr>
                <w:rFonts w:hint="eastAsia" w:ascii="宋体" w:hAnsi="宋体"/>
                <w:color w:val="auto"/>
                <w:sz w:val="21"/>
              </w:rPr>
            </w:pPr>
            <w:r>
              <w:rPr>
                <w:rFonts w:hint="eastAsia" w:ascii="宋体" w:hAnsi="宋体"/>
                <w:color w:val="auto"/>
                <w:sz w:val="21"/>
              </w:rPr>
              <w:t>4.08(7)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2.98～4.22</w:t>
            </w:r>
          </w:p>
          <w:p>
            <w:pPr>
              <w:spacing w:line="260" w:lineRule="exact"/>
              <w:jc w:val="center"/>
              <w:rPr>
                <w:rFonts w:hint="eastAsia" w:ascii="宋体" w:hAnsi="宋体"/>
                <w:color w:val="auto"/>
                <w:sz w:val="21"/>
              </w:rPr>
            </w:pPr>
            <w:r>
              <w:rPr>
                <w:rFonts w:hint="eastAsia" w:ascii="宋体" w:hAnsi="宋体"/>
                <w:color w:val="auto"/>
                <w:sz w:val="21"/>
              </w:rPr>
              <w:t>3.41(8)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166" w:hRule="atLeast"/>
          <w:jc w:val="center"/>
        </w:trPr>
        <w:tc>
          <w:tcPr>
            <w:tcW w:w="1727" w:type="dxa"/>
            <w:gridSpan w:val="2"/>
            <w:vMerge w:val="continue"/>
            <w:noWrap w:val="0"/>
            <w:vAlign w:val="center"/>
          </w:tcPr>
          <w:p>
            <w:pPr>
              <w:spacing w:line="260" w:lineRule="exact"/>
              <w:jc w:val="center"/>
              <w:rPr>
                <w:rFonts w:hint="eastAsia" w:ascii="宋体" w:hAnsi="宋体"/>
                <w:color w:val="auto"/>
                <w:sz w:val="21"/>
              </w:rPr>
            </w:pP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0.29～1.22</w:t>
            </w:r>
          </w:p>
          <w:p>
            <w:pPr>
              <w:spacing w:line="260" w:lineRule="exact"/>
              <w:jc w:val="center"/>
              <w:rPr>
                <w:rFonts w:hint="eastAsia" w:ascii="宋体" w:hAnsi="宋体"/>
                <w:color w:val="auto"/>
                <w:sz w:val="21"/>
              </w:rPr>
            </w:pPr>
            <w:r>
              <w:rPr>
                <w:rFonts w:hint="eastAsia" w:ascii="宋体" w:hAnsi="宋体"/>
                <w:color w:val="auto"/>
                <w:sz w:val="21"/>
              </w:rPr>
              <w:t>0.53(20)</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0.86～2.00</w:t>
            </w:r>
          </w:p>
          <w:p>
            <w:pPr>
              <w:spacing w:line="260" w:lineRule="exact"/>
              <w:jc w:val="center"/>
              <w:rPr>
                <w:rFonts w:hint="eastAsia" w:ascii="宋体" w:hAnsi="宋体"/>
                <w:color w:val="auto"/>
                <w:sz w:val="21"/>
              </w:rPr>
            </w:pPr>
            <w:r>
              <w:rPr>
                <w:rFonts w:hint="eastAsia" w:ascii="宋体" w:hAnsi="宋体"/>
                <w:color w:val="auto"/>
                <w:sz w:val="21"/>
              </w:rPr>
              <w:t>1.38(17)</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2.38～4.10</w:t>
            </w:r>
          </w:p>
          <w:p>
            <w:pPr>
              <w:spacing w:line="260" w:lineRule="exact"/>
              <w:jc w:val="center"/>
              <w:rPr>
                <w:rFonts w:hint="eastAsia" w:ascii="宋体" w:hAnsi="宋体"/>
                <w:color w:val="auto"/>
                <w:sz w:val="21"/>
              </w:rPr>
            </w:pPr>
            <w:r>
              <w:rPr>
                <w:rFonts w:hint="eastAsia" w:ascii="宋体" w:hAnsi="宋体"/>
                <w:color w:val="auto"/>
                <w:sz w:val="21"/>
              </w:rPr>
              <w:t>2.94(6)</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1.68～2.86</w:t>
            </w:r>
          </w:p>
          <w:p>
            <w:pPr>
              <w:spacing w:line="260" w:lineRule="exact"/>
              <w:jc w:val="center"/>
              <w:rPr>
                <w:rFonts w:hint="eastAsia" w:ascii="宋体" w:hAnsi="宋体"/>
                <w:color w:val="auto"/>
                <w:sz w:val="21"/>
              </w:rPr>
            </w:pPr>
            <w:r>
              <w:rPr>
                <w:rFonts w:hint="eastAsia" w:ascii="宋体" w:hAnsi="宋体"/>
                <w:color w:val="auto"/>
                <w:sz w:val="21"/>
              </w:rPr>
              <w:t>2.28(7)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641" w:hRule="atLeast"/>
          <w:jc w:val="center"/>
        </w:trPr>
        <w:tc>
          <w:tcPr>
            <w:tcW w:w="1727" w:type="dxa"/>
            <w:gridSpan w:val="2"/>
            <w:vMerge w:val="restart"/>
            <w:noWrap w:val="0"/>
            <w:vAlign w:val="center"/>
          </w:tcPr>
          <w:p>
            <w:pPr>
              <w:spacing w:line="260" w:lineRule="exact"/>
              <w:jc w:val="center"/>
              <w:rPr>
                <w:rFonts w:hint="eastAsia" w:ascii="宋体" w:hAnsi="宋体"/>
                <w:color w:val="auto"/>
                <w:sz w:val="21"/>
              </w:rPr>
            </w:pPr>
            <w:r>
              <w:rPr>
                <w:rFonts w:hint="eastAsia" w:ascii="宋体" w:hAnsi="宋体"/>
                <w:color w:val="auto"/>
                <w:sz w:val="21"/>
              </w:rPr>
              <w:t>磷</w:t>
            </w:r>
          </w:p>
          <w:p>
            <w:pPr>
              <w:spacing w:line="260" w:lineRule="exact"/>
              <w:jc w:val="center"/>
              <w:rPr>
                <w:rFonts w:hint="eastAsia" w:ascii="宋体" w:hAnsi="宋体"/>
                <w:color w:val="auto"/>
                <w:sz w:val="21"/>
              </w:rPr>
            </w:pPr>
            <w:r>
              <w:rPr>
                <w:rFonts w:hint="eastAsia" w:ascii="宋体" w:hAnsi="宋体"/>
                <w:color w:val="auto"/>
                <w:sz w:val="21"/>
              </w:rPr>
              <w:t>P</w:t>
            </w:r>
            <w:r>
              <w:rPr>
                <w:rFonts w:hint="eastAsia" w:ascii="宋体" w:hAnsi="宋体"/>
                <w:color w:val="auto"/>
                <w:sz w:val="21"/>
                <w:vertAlign w:val="subscript"/>
              </w:rPr>
              <w:t>d</w:t>
            </w:r>
          </w:p>
          <w:p>
            <w:pPr>
              <w:spacing w:line="260" w:lineRule="exact"/>
              <w:jc w:val="center"/>
              <w:rPr>
                <w:rFonts w:hint="eastAsia" w:ascii="宋体" w:hAnsi="宋体"/>
                <w:color w:val="auto"/>
                <w:sz w:val="21"/>
              </w:rPr>
            </w:pPr>
            <w:r>
              <w:rPr>
                <w:rFonts w:hint="eastAsia" w:ascii="宋体" w:hAnsi="宋体"/>
                <w:color w:val="auto"/>
                <w:sz w:val="21"/>
              </w:rPr>
              <w:t>(%)</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原煤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0.002～0.022</w:t>
            </w:r>
          </w:p>
          <w:p>
            <w:pPr>
              <w:spacing w:line="260" w:lineRule="exact"/>
              <w:jc w:val="center"/>
              <w:rPr>
                <w:rFonts w:hint="eastAsia" w:ascii="宋体" w:hAnsi="宋体"/>
                <w:color w:val="auto"/>
                <w:sz w:val="21"/>
              </w:rPr>
            </w:pPr>
            <w:r>
              <w:rPr>
                <w:rFonts w:hint="eastAsia" w:ascii="宋体" w:hAnsi="宋体"/>
                <w:color w:val="auto"/>
                <w:sz w:val="21"/>
              </w:rPr>
              <w:t>0.010(18)</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0.003～0.016</w:t>
            </w:r>
          </w:p>
          <w:p>
            <w:pPr>
              <w:spacing w:line="260" w:lineRule="exact"/>
              <w:jc w:val="center"/>
              <w:rPr>
                <w:rFonts w:hint="eastAsia" w:ascii="宋体" w:hAnsi="宋体"/>
                <w:color w:val="auto"/>
                <w:sz w:val="21"/>
              </w:rPr>
            </w:pPr>
            <w:r>
              <w:rPr>
                <w:rFonts w:hint="eastAsia" w:ascii="宋体" w:hAnsi="宋体"/>
                <w:color w:val="auto"/>
                <w:sz w:val="21"/>
              </w:rPr>
              <w:t>0.007(14)</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0.002～0.035</w:t>
            </w:r>
          </w:p>
          <w:p>
            <w:pPr>
              <w:spacing w:line="260" w:lineRule="exact"/>
              <w:jc w:val="center"/>
              <w:rPr>
                <w:rFonts w:hint="eastAsia" w:ascii="宋体" w:hAnsi="宋体"/>
                <w:color w:val="auto"/>
                <w:sz w:val="21"/>
              </w:rPr>
            </w:pPr>
            <w:r>
              <w:rPr>
                <w:rFonts w:hint="eastAsia" w:ascii="宋体" w:hAnsi="宋体"/>
                <w:color w:val="auto"/>
                <w:sz w:val="21"/>
              </w:rPr>
              <w:t>0.011(4)</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0.030～0.071</w:t>
            </w:r>
          </w:p>
          <w:p>
            <w:pPr>
              <w:spacing w:line="260" w:lineRule="exact"/>
              <w:jc w:val="center"/>
              <w:rPr>
                <w:rFonts w:hint="eastAsia" w:ascii="宋体" w:hAnsi="宋体"/>
                <w:color w:val="auto"/>
                <w:sz w:val="21"/>
              </w:rPr>
            </w:pPr>
            <w:r>
              <w:rPr>
                <w:rFonts w:hint="eastAsia" w:ascii="宋体" w:hAnsi="宋体"/>
                <w:color w:val="auto"/>
                <w:sz w:val="21"/>
              </w:rPr>
              <w:t>0.048(7)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103" w:hRule="atLeast"/>
          <w:jc w:val="center"/>
        </w:trPr>
        <w:tc>
          <w:tcPr>
            <w:tcW w:w="1727" w:type="dxa"/>
            <w:gridSpan w:val="2"/>
            <w:vMerge w:val="continue"/>
            <w:noWrap w:val="0"/>
            <w:vAlign w:val="center"/>
          </w:tcPr>
          <w:p>
            <w:pPr>
              <w:spacing w:line="260" w:lineRule="exact"/>
              <w:jc w:val="center"/>
              <w:rPr>
                <w:rFonts w:hint="eastAsia" w:ascii="宋体" w:hAnsi="宋体"/>
                <w:color w:val="auto"/>
                <w:sz w:val="21"/>
              </w:rPr>
            </w:pP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0.001～0.013</w:t>
            </w:r>
          </w:p>
          <w:p>
            <w:pPr>
              <w:spacing w:line="260" w:lineRule="exact"/>
              <w:jc w:val="center"/>
              <w:rPr>
                <w:rFonts w:hint="eastAsia" w:ascii="宋体" w:hAnsi="宋体"/>
                <w:color w:val="auto"/>
                <w:sz w:val="21"/>
              </w:rPr>
            </w:pPr>
            <w:r>
              <w:rPr>
                <w:rFonts w:hint="eastAsia" w:ascii="宋体" w:hAnsi="宋体"/>
                <w:color w:val="auto"/>
                <w:sz w:val="21"/>
              </w:rPr>
              <w:t>0.005(15)</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0.001～0.008</w:t>
            </w:r>
          </w:p>
          <w:p>
            <w:pPr>
              <w:spacing w:line="260" w:lineRule="exact"/>
              <w:jc w:val="center"/>
              <w:rPr>
                <w:rFonts w:hint="eastAsia" w:ascii="宋体" w:hAnsi="宋体"/>
                <w:color w:val="auto"/>
                <w:sz w:val="21"/>
              </w:rPr>
            </w:pPr>
            <w:r>
              <w:rPr>
                <w:rFonts w:hint="eastAsia" w:ascii="宋体" w:hAnsi="宋体"/>
                <w:color w:val="auto"/>
                <w:sz w:val="21"/>
              </w:rPr>
              <w:t>0.004(13)</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0.001～0.016</w:t>
            </w:r>
          </w:p>
          <w:p>
            <w:pPr>
              <w:spacing w:line="260" w:lineRule="exact"/>
              <w:jc w:val="center"/>
              <w:rPr>
                <w:rFonts w:hint="eastAsia" w:ascii="宋体" w:hAnsi="宋体"/>
                <w:color w:val="auto"/>
                <w:sz w:val="21"/>
              </w:rPr>
            </w:pPr>
            <w:r>
              <w:rPr>
                <w:rFonts w:hint="eastAsia" w:ascii="宋体" w:hAnsi="宋体"/>
                <w:color w:val="auto"/>
                <w:sz w:val="21"/>
              </w:rPr>
              <w:t>0.008(5)</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0.019～0.069</w:t>
            </w:r>
          </w:p>
          <w:p>
            <w:pPr>
              <w:spacing w:line="260" w:lineRule="exact"/>
              <w:jc w:val="center"/>
              <w:rPr>
                <w:rFonts w:hint="eastAsia" w:ascii="宋体" w:hAnsi="宋体"/>
                <w:color w:val="auto"/>
                <w:sz w:val="21"/>
              </w:rPr>
            </w:pPr>
            <w:r>
              <w:rPr>
                <w:rFonts w:hint="eastAsia" w:ascii="宋体" w:hAnsi="宋体"/>
                <w:color w:val="auto"/>
                <w:sz w:val="21"/>
              </w:rPr>
              <w:t>0.035(6)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208" w:hRule="atLeast"/>
          <w:jc w:val="center"/>
        </w:trPr>
        <w:tc>
          <w:tcPr>
            <w:tcW w:w="693" w:type="dxa"/>
            <w:vMerge w:val="restart"/>
            <w:noWrap w:val="0"/>
            <w:vAlign w:val="center"/>
          </w:tcPr>
          <w:p>
            <w:pPr>
              <w:spacing w:line="260" w:lineRule="exact"/>
              <w:jc w:val="center"/>
              <w:rPr>
                <w:rFonts w:hint="eastAsia" w:ascii="宋体" w:hAnsi="宋体"/>
                <w:color w:val="auto"/>
                <w:sz w:val="21"/>
              </w:rPr>
            </w:pPr>
            <w:r>
              <w:rPr>
                <w:rFonts w:hint="eastAsia" w:ascii="宋体" w:hAnsi="宋体"/>
                <w:color w:val="auto"/>
                <w:sz w:val="21"/>
              </w:rPr>
              <w:t>发</w:t>
            </w:r>
          </w:p>
          <w:p>
            <w:pPr>
              <w:spacing w:line="260" w:lineRule="exact"/>
              <w:jc w:val="center"/>
              <w:rPr>
                <w:rFonts w:hint="eastAsia" w:ascii="宋体" w:hAnsi="宋体"/>
                <w:color w:val="auto"/>
                <w:sz w:val="21"/>
              </w:rPr>
            </w:pPr>
            <w:r>
              <w:rPr>
                <w:rFonts w:hint="eastAsia" w:ascii="宋体" w:hAnsi="宋体"/>
                <w:color w:val="auto"/>
                <w:sz w:val="21"/>
              </w:rPr>
              <w:t>热</w:t>
            </w:r>
          </w:p>
          <w:p>
            <w:pPr>
              <w:spacing w:line="260" w:lineRule="exact"/>
              <w:jc w:val="center"/>
              <w:rPr>
                <w:rFonts w:hint="eastAsia" w:ascii="宋体" w:hAnsi="宋体"/>
                <w:color w:val="auto"/>
                <w:sz w:val="21"/>
              </w:rPr>
            </w:pPr>
            <w:r>
              <w:rPr>
                <w:rFonts w:hint="eastAsia" w:ascii="宋体" w:hAnsi="宋体"/>
                <w:color w:val="auto"/>
                <w:sz w:val="21"/>
              </w:rPr>
              <w:t>量</w:t>
            </w:r>
          </w:p>
        </w:tc>
        <w:tc>
          <w:tcPr>
            <w:tcW w:w="1034" w:type="dxa"/>
            <w:vMerge w:val="restart"/>
            <w:noWrap w:val="0"/>
            <w:vAlign w:val="center"/>
          </w:tcPr>
          <w:p>
            <w:pPr>
              <w:pStyle w:val="21"/>
              <w:rPr>
                <w:rFonts w:hint="eastAsia" w:ascii="宋体" w:hAnsi="宋体" w:eastAsia="宋体"/>
                <w:b w:val="0"/>
                <w:color w:val="auto"/>
              </w:rPr>
            </w:pPr>
            <w:r>
              <w:rPr>
                <w:rFonts w:hint="eastAsia" w:ascii="宋体" w:hAnsi="宋体" w:eastAsia="宋体"/>
                <w:b w:val="0"/>
                <w:color w:val="auto"/>
              </w:rPr>
              <w:t>高位Qgr,</w:t>
            </w:r>
            <w:r>
              <w:rPr>
                <w:rFonts w:hint="eastAsia" w:ascii="宋体" w:hAnsi="宋体" w:eastAsia="宋体"/>
                <w:b w:val="0"/>
                <w:color w:val="auto"/>
                <w:vertAlign w:val="subscript"/>
              </w:rPr>
              <w:t>d</w:t>
            </w:r>
          </w:p>
          <w:p>
            <w:pPr>
              <w:spacing w:line="260" w:lineRule="exact"/>
              <w:jc w:val="center"/>
              <w:rPr>
                <w:rFonts w:hint="eastAsia" w:ascii="宋体" w:hAnsi="宋体"/>
                <w:color w:val="auto"/>
                <w:sz w:val="21"/>
              </w:rPr>
            </w:pPr>
            <w:r>
              <w:rPr>
                <w:rFonts w:hint="eastAsia" w:ascii="宋体" w:hAnsi="宋体"/>
                <w:color w:val="auto"/>
                <w:spacing w:val="-4"/>
                <w:sz w:val="21"/>
              </w:rPr>
              <w:t>(MJ/kg)</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原煤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24.07～31.02</w:t>
            </w:r>
          </w:p>
          <w:p>
            <w:pPr>
              <w:spacing w:line="260" w:lineRule="exact"/>
              <w:jc w:val="center"/>
              <w:rPr>
                <w:rFonts w:hint="eastAsia" w:ascii="宋体" w:hAnsi="宋体"/>
                <w:color w:val="auto"/>
                <w:sz w:val="21"/>
              </w:rPr>
            </w:pPr>
            <w:r>
              <w:rPr>
                <w:rFonts w:hint="eastAsia" w:ascii="宋体" w:hAnsi="宋体"/>
                <w:color w:val="auto"/>
                <w:sz w:val="21"/>
              </w:rPr>
              <w:t>28.29(20)</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24.54～31.38</w:t>
            </w:r>
          </w:p>
          <w:p>
            <w:pPr>
              <w:spacing w:line="260" w:lineRule="exact"/>
              <w:jc w:val="center"/>
              <w:rPr>
                <w:rFonts w:hint="eastAsia" w:ascii="宋体" w:hAnsi="宋体"/>
                <w:color w:val="auto"/>
                <w:sz w:val="21"/>
              </w:rPr>
            </w:pPr>
            <w:r>
              <w:rPr>
                <w:rFonts w:hint="eastAsia" w:ascii="宋体" w:hAnsi="宋体"/>
                <w:color w:val="auto"/>
                <w:sz w:val="21"/>
              </w:rPr>
              <w:t>28.95(16)</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22.13～32.53</w:t>
            </w:r>
          </w:p>
          <w:p>
            <w:pPr>
              <w:spacing w:line="260" w:lineRule="exact"/>
              <w:jc w:val="center"/>
              <w:rPr>
                <w:rFonts w:hint="eastAsia" w:ascii="宋体" w:hAnsi="宋体"/>
                <w:color w:val="auto"/>
                <w:sz w:val="21"/>
              </w:rPr>
            </w:pPr>
            <w:r>
              <w:rPr>
                <w:rFonts w:hint="eastAsia" w:ascii="宋体" w:hAnsi="宋体"/>
                <w:color w:val="auto"/>
                <w:sz w:val="21"/>
              </w:rPr>
              <w:t>29.01(7)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23.60～32.12</w:t>
            </w:r>
          </w:p>
          <w:p>
            <w:pPr>
              <w:spacing w:line="260" w:lineRule="exact"/>
              <w:jc w:val="center"/>
              <w:rPr>
                <w:rFonts w:hint="eastAsia" w:ascii="宋体" w:hAnsi="宋体"/>
                <w:color w:val="auto"/>
                <w:sz w:val="21"/>
              </w:rPr>
            </w:pPr>
            <w:r>
              <w:rPr>
                <w:rFonts w:hint="eastAsia" w:ascii="宋体" w:hAnsi="宋体"/>
                <w:color w:val="auto"/>
                <w:sz w:val="21"/>
              </w:rPr>
              <w:t>29.97(7)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103" w:hRule="atLeast"/>
          <w:jc w:val="center"/>
        </w:trPr>
        <w:tc>
          <w:tcPr>
            <w:tcW w:w="693" w:type="dxa"/>
            <w:vMerge w:val="continue"/>
            <w:noWrap w:val="0"/>
            <w:vAlign w:val="center"/>
          </w:tcPr>
          <w:p>
            <w:pPr>
              <w:spacing w:line="260" w:lineRule="exact"/>
              <w:jc w:val="center"/>
              <w:rPr>
                <w:rFonts w:hint="eastAsia" w:ascii="宋体" w:hAnsi="宋体"/>
                <w:color w:val="auto"/>
                <w:sz w:val="21"/>
              </w:rPr>
            </w:pPr>
          </w:p>
        </w:tc>
        <w:tc>
          <w:tcPr>
            <w:tcW w:w="1034" w:type="dxa"/>
            <w:vMerge w:val="continue"/>
            <w:noWrap w:val="0"/>
            <w:vAlign w:val="center"/>
          </w:tcPr>
          <w:p>
            <w:pPr>
              <w:spacing w:line="260" w:lineRule="exact"/>
              <w:jc w:val="center"/>
              <w:rPr>
                <w:rFonts w:hint="eastAsia" w:ascii="宋体" w:hAnsi="宋体"/>
                <w:color w:val="auto"/>
                <w:sz w:val="21"/>
              </w:rPr>
            </w:pP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31.41～32.49</w:t>
            </w:r>
          </w:p>
          <w:p>
            <w:pPr>
              <w:spacing w:line="260" w:lineRule="exact"/>
              <w:jc w:val="center"/>
              <w:rPr>
                <w:rFonts w:hint="eastAsia" w:ascii="宋体" w:hAnsi="宋体"/>
                <w:color w:val="auto"/>
                <w:sz w:val="21"/>
              </w:rPr>
            </w:pPr>
            <w:r>
              <w:rPr>
                <w:rFonts w:hint="eastAsia" w:ascii="宋体" w:hAnsi="宋体"/>
                <w:color w:val="auto"/>
                <w:sz w:val="21"/>
              </w:rPr>
              <w:t>31.97(13)</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30.88～32.59</w:t>
            </w:r>
          </w:p>
          <w:p>
            <w:pPr>
              <w:spacing w:line="260" w:lineRule="exact"/>
              <w:jc w:val="center"/>
              <w:rPr>
                <w:rFonts w:hint="eastAsia" w:ascii="宋体" w:hAnsi="宋体"/>
                <w:color w:val="auto"/>
                <w:sz w:val="21"/>
              </w:rPr>
            </w:pPr>
            <w:r>
              <w:rPr>
                <w:rFonts w:hint="eastAsia" w:ascii="宋体" w:hAnsi="宋体"/>
                <w:color w:val="auto"/>
                <w:sz w:val="21"/>
              </w:rPr>
              <w:t>31.88(13)</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32.18～34.07</w:t>
            </w:r>
          </w:p>
          <w:p>
            <w:pPr>
              <w:spacing w:line="260" w:lineRule="exact"/>
              <w:jc w:val="center"/>
              <w:rPr>
                <w:rFonts w:hint="eastAsia" w:ascii="宋体" w:hAnsi="宋体"/>
                <w:color w:val="auto"/>
                <w:sz w:val="21"/>
              </w:rPr>
            </w:pPr>
            <w:r>
              <w:rPr>
                <w:rFonts w:hint="eastAsia" w:ascii="宋体" w:hAnsi="宋体"/>
                <w:color w:val="auto"/>
                <w:sz w:val="21"/>
              </w:rPr>
              <w:t>33.52(5)</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29.39～34.25</w:t>
            </w:r>
          </w:p>
          <w:p>
            <w:pPr>
              <w:spacing w:line="260" w:lineRule="exact"/>
              <w:jc w:val="center"/>
              <w:rPr>
                <w:rFonts w:hint="eastAsia" w:ascii="宋体" w:hAnsi="宋体"/>
                <w:color w:val="auto"/>
                <w:sz w:val="21"/>
              </w:rPr>
            </w:pPr>
            <w:r>
              <w:rPr>
                <w:rFonts w:hint="eastAsia" w:ascii="宋体" w:hAnsi="宋体"/>
                <w:color w:val="auto"/>
                <w:sz w:val="21"/>
              </w:rPr>
              <w:t>32.17(3)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489" w:hRule="atLeast"/>
          <w:jc w:val="center"/>
        </w:trPr>
        <w:tc>
          <w:tcPr>
            <w:tcW w:w="693" w:type="dxa"/>
            <w:vMerge w:val="continue"/>
            <w:noWrap w:val="0"/>
            <w:vAlign w:val="center"/>
          </w:tcPr>
          <w:p>
            <w:pPr>
              <w:spacing w:line="260" w:lineRule="exact"/>
              <w:jc w:val="center"/>
              <w:rPr>
                <w:rFonts w:hint="eastAsia" w:ascii="宋体" w:hAnsi="宋体"/>
                <w:color w:val="auto"/>
                <w:sz w:val="21"/>
              </w:rPr>
            </w:pPr>
          </w:p>
        </w:tc>
        <w:tc>
          <w:tcPr>
            <w:tcW w:w="1034" w:type="dxa"/>
            <w:noWrap w:val="0"/>
            <w:vAlign w:val="center"/>
          </w:tcPr>
          <w:p>
            <w:pPr>
              <w:pStyle w:val="21"/>
              <w:rPr>
                <w:rFonts w:hint="eastAsia" w:ascii="宋体" w:hAnsi="宋体" w:eastAsia="宋体"/>
                <w:b w:val="0"/>
                <w:color w:val="auto"/>
                <w:spacing w:val="-6"/>
              </w:rPr>
            </w:pPr>
            <w:r>
              <w:rPr>
                <w:rFonts w:hint="eastAsia" w:ascii="宋体" w:hAnsi="宋体" w:eastAsia="宋体"/>
                <w:b w:val="0"/>
                <w:color w:val="auto"/>
                <w:spacing w:val="-6"/>
              </w:rPr>
              <w:t>Qnet,</w:t>
            </w:r>
            <w:r>
              <w:rPr>
                <w:rFonts w:hint="eastAsia" w:ascii="宋体" w:hAnsi="宋体" w:eastAsia="宋体"/>
                <w:b w:val="0"/>
                <w:color w:val="auto"/>
                <w:spacing w:val="-6"/>
                <w:vertAlign w:val="subscript"/>
              </w:rPr>
              <w:t>d</w:t>
            </w:r>
          </w:p>
          <w:p>
            <w:pPr>
              <w:spacing w:line="260" w:lineRule="exact"/>
              <w:jc w:val="center"/>
              <w:rPr>
                <w:rFonts w:hint="eastAsia" w:ascii="宋体" w:hAnsi="宋体"/>
                <w:color w:val="auto"/>
                <w:sz w:val="21"/>
              </w:rPr>
            </w:pPr>
            <w:r>
              <w:rPr>
                <w:rFonts w:hint="eastAsia" w:ascii="宋体" w:hAnsi="宋体"/>
                <w:color w:val="auto"/>
                <w:spacing w:val="-4"/>
                <w:sz w:val="21"/>
              </w:rPr>
              <w:t>(MJ/kg)</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原煤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23.23～29.80</w:t>
            </w:r>
          </w:p>
          <w:p>
            <w:pPr>
              <w:spacing w:line="260" w:lineRule="exact"/>
              <w:jc w:val="center"/>
              <w:rPr>
                <w:rFonts w:hint="eastAsia" w:ascii="宋体" w:hAnsi="宋体"/>
                <w:color w:val="auto"/>
                <w:sz w:val="21"/>
              </w:rPr>
            </w:pPr>
            <w:r>
              <w:rPr>
                <w:rFonts w:hint="eastAsia" w:ascii="宋体" w:hAnsi="宋体"/>
                <w:color w:val="auto"/>
                <w:sz w:val="21"/>
              </w:rPr>
              <w:t>27.04(18)</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23.47～30.17</w:t>
            </w:r>
          </w:p>
          <w:p>
            <w:pPr>
              <w:spacing w:line="260" w:lineRule="exact"/>
              <w:jc w:val="center"/>
              <w:rPr>
                <w:rFonts w:hint="eastAsia" w:ascii="宋体" w:hAnsi="宋体"/>
                <w:color w:val="auto"/>
                <w:sz w:val="21"/>
              </w:rPr>
            </w:pPr>
            <w:r>
              <w:rPr>
                <w:rFonts w:hint="eastAsia" w:ascii="宋体" w:hAnsi="宋体"/>
                <w:color w:val="auto"/>
                <w:sz w:val="21"/>
              </w:rPr>
              <w:t>27.82(15)</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27.10～31.25</w:t>
            </w:r>
          </w:p>
          <w:p>
            <w:pPr>
              <w:spacing w:line="260" w:lineRule="exact"/>
              <w:jc w:val="center"/>
              <w:rPr>
                <w:rFonts w:hint="eastAsia" w:ascii="宋体" w:hAnsi="宋体"/>
                <w:color w:val="auto"/>
                <w:sz w:val="21"/>
              </w:rPr>
            </w:pPr>
            <w:r>
              <w:rPr>
                <w:rFonts w:hint="eastAsia" w:ascii="宋体" w:hAnsi="宋体"/>
                <w:color w:val="auto"/>
                <w:sz w:val="21"/>
              </w:rPr>
              <w:t>29.39(5)</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29.17～30.83</w:t>
            </w:r>
          </w:p>
          <w:p>
            <w:pPr>
              <w:spacing w:line="260" w:lineRule="exact"/>
              <w:jc w:val="center"/>
              <w:rPr>
                <w:rFonts w:hint="eastAsia" w:ascii="宋体" w:hAnsi="宋体"/>
                <w:color w:val="auto"/>
                <w:sz w:val="21"/>
              </w:rPr>
            </w:pPr>
            <w:r>
              <w:rPr>
                <w:rFonts w:hint="eastAsia" w:ascii="宋体" w:hAnsi="宋体"/>
                <w:color w:val="auto"/>
                <w:sz w:val="21"/>
              </w:rPr>
              <w:t>29.83(6)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641" w:hRule="atLeast"/>
          <w:jc w:val="center"/>
        </w:trPr>
        <w:tc>
          <w:tcPr>
            <w:tcW w:w="693" w:type="dxa"/>
            <w:vMerge w:val="restart"/>
            <w:noWrap w:val="0"/>
            <w:vAlign w:val="center"/>
          </w:tcPr>
          <w:p>
            <w:pPr>
              <w:spacing w:line="260" w:lineRule="exact"/>
              <w:jc w:val="center"/>
              <w:rPr>
                <w:rFonts w:hint="eastAsia" w:ascii="宋体" w:hAnsi="宋体"/>
                <w:color w:val="auto"/>
                <w:sz w:val="21"/>
              </w:rPr>
            </w:pPr>
            <w:r>
              <w:rPr>
                <w:rFonts w:hint="eastAsia" w:ascii="宋体" w:hAnsi="宋体"/>
                <w:color w:val="auto"/>
                <w:sz w:val="21"/>
              </w:rPr>
              <w:t>元</w:t>
            </w:r>
          </w:p>
          <w:p>
            <w:pPr>
              <w:spacing w:line="260" w:lineRule="exact"/>
              <w:jc w:val="center"/>
              <w:rPr>
                <w:rFonts w:hint="eastAsia" w:ascii="宋体" w:hAnsi="宋体"/>
                <w:color w:val="auto"/>
                <w:sz w:val="21"/>
              </w:rPr>
            </w:pPr>
            <w:r>
              <w:rPr>
                <w:rFonts w:hint="eastAsia" w:ascii="宋体" w:hAnsi="宋体"/>
                <w:color w:val="auto"/>
                <w:sz w:val="21"/>
              </w:rPr>
              <w:t>素</w:t>
            </w:r>
          </w:p>
          <w:p>
            <w:pPr>
              <w:spacing w:line="260" w:lineRule="exact"/>
              <w:jc w:val="center"/>
              <w:rPr>
                <w:rFonts w:hint="eastAsia" w:ascii="宋体" w:hAnsi="宋体"/>
                <w:color w:val="auto"/>
                <w:sz w:val="21"/>
              </w:rPr>
            </w:pPr>
            <w:r>
              <w:rPr>
                <w:rFonts w:hint="eastAsia" w:ascii="宋体" w:hAnsi="宋体"/>
                <w:color w:val="auto"/>
                <w:sz w:val="21"/>
              </w:rPr>
              <w:t>分</w:t>
            </w:r>
          </w:p>
          <w:p>
            <w:pPr>
              <w:spacing w:line="260" w:lineRule="exact"/>
              <w:jc w:val="center"/>
              <w:rPr>
                <w:rFonts w:hint="eastAsia" w:ascii="宋体" w:hAnsi="宋体"/>
                <w:color w:val="auto"/>
                <w:sz w:val="21"/>
              </w:rPr>
            </w:pPr>
            <w:r>
              <w:rPr>
                <w:rFonts w:hint="eastAsia" w:ascii="宋体" w:hAnsi="宋体"/>
                <w:color w:val="auto"/>
                <w:sz w:val="21"/>
              </w:rPr>
              <w:t>析</w:t>
            </w:r>
          </w:p>
          <w:p>
            <w:pPr>
              <w:spacing w:line="260" w:lineRule="exact"/>
              <w:jc w:val="center"/>
              <w:rPr>
                <w:rFonts w:hint="eastAsia" w:ascii="宋体" w:hAnsi="宋体"/>
                <w:color w:val="auto"/>
                <w:sz w:val="21"/>
              </w:rPr>
            </w:pPr>
            <w:r>
              <w:rPr>
                <w:rFonts w:hint="eastAsia" w:ascii="宋体" w:hAnsi="宋体"/>
                <w:color w:val="auto"/>
                <w:sz w:val="21"/>
              </w:rPr>
              <w:t>（%）</w:t>
            </w:r>
          </w:p>
        </w:tc>
        <w:tc>
          <w:tcPr>
            <w:tcW w:w="1034"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C</w:t>
            </w:r>
            <w:r>
              <w:rPr>
                <w:rFonts w:hint="eastAsia" w:ascii="宋体" w:hAnsi="宋体"/>
                <w:color w:val="auto"/>
                <w:sz w:val="21"/>
                <w:vertAlign w:val="subscript"/>
              </w:rPr>
              <w:t>daf</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83.22～84.93</w:t>
            </w:r>
          </w:p>
          <w:p>
            <w:pPr>
              <w:spacing w:line="260" w:lineRule="exact"/>
              <w:jc w:val="center"/>
              <w:rPr>
                <w:rFonts w:hint="eastAsia" w:ascii="宋体" w:hAnsi="宋体"/>
                <w:color w:val="auto"/>
                <w:sz w:val="21"/>
              </w:rPr>
            </w:pPr>
            <w:r>
              <w:rPr>
                <w:rFonts w:hint="eastAsia" w:ascii="宋体" w:hAnsi="宋体"/>
                <w:color w:val="auto"/>
                <w:sz w:val="21"/>
              </w:rPr>
              <w:t>83.78(20)</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82.87～84.43</w:t>
            </w:r>
          </w:p>
          <w:p>
            <w:pPr>
              <w:spacing w:line="260" w:lineRule="exact"/>
              <w:jc w:val="center"/>
              <w:rPr>
                <w:rFonts w:hint="eastAsia" w:ascii="宋体" w:hAnsi="宋体"/>
                <w:color w:val="auto"/>
                <w:sz w:val="21"/>
              </w:rPr>
            </w:pPr>
            <w:r>
              <w:rPr>
                <w:rFonts w:hint="eastAsia" w:ascii="宋体" w:hAnsi="宋体"/>
                <w:color w:val="auto"/>
                <w:sz w:val="21"/>
              </w:rPr>
              <w:t>83.64(15)</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80.97～83.84</w:t>
            </w:r>
          </w:p>
          <w:p>
            <w:pPr>
              <w:spacing w:line="260" w:lineRule="exact"/>
              <w:jc w:val="center"/>
              <w:rPr>
                <w:rFonts w:hint="eastAsia" w:ascii="宋体" w:hAnsi="宋体"/>
                <w:color w:val="auto"/>
                <w:sz w:val="21"/>
              </w:rPr>
            </w:pPr>
            <w:r>
              <w:rPr>
                <w:rFonts w:hint="eastAsia" w:ascii="宋体" w:hAnsi="宋体"/>
                <w:color w:val="auto"/>
                <w:sz w:val="21"/>
              </w:rPr>
              <w:t>82.88(5)</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81.99～84.62</w:t>
            </w:r>
          </w:p>
          <w:p>
            <w:pPr>
              <w:spacing w:line="260" w:lineRule="exact"/>
              <w:jc w:val="center"/>
              <w:rPr>
                <w:rFonts w:hint="eastAsia" w:ascii="宋体" w:hAnsi="宋体"/>
                <w:color w:val="auto"/>
                <w:sz w:val="21"/>
              </w:rPr>
            </w:pPr>
            <w:r>
              <w:rPr>
                <w:rFonts w:hint="eastAsia" w:ascii="宋体" w:hAnsi="宋体"/>
                <w:color w:val="auto"/>
                <w:sz w:val="21"/>
              </w:rPr>
              <w:t>83.51(7)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166" w:hRule="atLeast"/>
          <w:jc w:val="center"/>
        </w:trPr>
        <w:tc>
          <w:tcPr>
            <w:tcW w:w="693" w:type="dxa"/>
            <w:vMerge w:val="continue"/>
            <w:noWrap w:val="0"/>
            <w:vAlign w:val="center"/>
          </w:tcPr>
          <w:p>
            <w:pPr>
              <w:spacing w:line="260" w:lineRule="exact"/>
              <w:jc w:val="center"/>
              <w:rPr>
                <w:rFonts w:hint="eastAsia" w:ascii="宋体" w:hAnsi="宋体"/>
                <w:color w:val="auto"/>
                <w:sz w:val="21"/>
              </w:rPr>
            </w:pPr>
          </w:p>
        </w:tc>
        <w:tc>
          <w:tcPr>
            <w:tcW w:w="1034"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H</w:t>
            </w:r>
            <w:r>
              <w:rPr>
                <w:rFonts w:hint="eastAsia" w:ascii="宋体" w:hAnsi="宋体"/>
                <w:color w:val="auto"/>
                <w:sz w:val="21"/>
                <w:vertAlign w:val="subscript"/>
              </w:rPr>
              <w:t>daf</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5.12～5.61</w:t>
            </w:r>
          </w:p>
          <w:p>
            <w:pPr>
              <w:spacing w:line="260" w:lineRule="exact"/>
              <w:jc w:val="center"/>
              <w:rPr>
                <w:rFonts w:hint="eastAsia" w:ascii="宋体" w:hAnsi="宋体"/>
                <w:color w:val="auto"/>
                <w:sz w:val="21"/>
              </w:rPr>
            </w:pPr>
            <w:r>
              <w:rPr>
                <w:rFonts w:hint="eastAsia" w:ascii="宋体" w:hAnsi="宋体"/>
                <w:color w:val="auto"/>
                <w:sz w:val="21"/>
              </w:rPr>
              <w:t>5.35(20)</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5.14～5.61</w:t>
            </w:r>
          </w:p>
          <w:p>
            <w:pPr>
              <w:spacing w:line="260" w:lineRule="exact"/>
              <w:jc w:val="center"/>
              <w:rPr>
                <w:rFonts w:hint="eastAsia" w:ascii="宋体" w:hAnsi="宋体"/>
                <w:color w:val="auto"/>
                <w:sz w:val="21"/>
              </w:rPr>
            </w:pPr>
            <w:r>
              <w:rPr>
                <w:rFonts w:hint="eastAsia" w:ascii="宋体" w:hAnsi="宋体"/>
                <w:color w:val="auto"/>
                <w:sz w:val="21"/>
              </w:rPr>
              <w:t>5.42(15)</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5.17～5.59</w:t>
            </w:r>
          </w:p>
          <w:p>
            <w:pPr>
              <w:spacing w:line="260" w:lineRule="exact"/>
              <w:jc w:val="center"/>
              <w:rPr>
                <w:rFonts w:hint="eastAsia" w:ascii="宋体" w:hAnsi="宋体"/>
                <w:color w:val="auto"/>
                <w:sz w:val="21"/>
              </w:rPr>
            </w:pPr>
            <w:r>
              <w:rPr>
                <w:rFonts w:hint="eastAsia" w:ascii="宋体" w:hAnsi="宋体"/>
                <w:color w:val="auto"/>
                <w:sz w:val="21"/>
              </w:rPr>
              <w:t>5.37(5)</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5.27～5.66</w:t>
            </w:r>
          </w:p>
          <w:p>
            <w:pPr>
              <w:spacing w:line="260" w:lineRule="exact"/>
              <w:jc w:val="center"/>
              <w:rPr>
                <w:rFonts w:hint="eastAsia" w:ascii="宋体" w:hAnsi="宋体"/>
                <w:color w:val="auto"/>
                <w:sz w:val="21"/>
              </w:rPr>
            </w:pPr>
            <w:r>
              <w:rPr>
                <w:rFonts w:hint="eastAsia" w:ascii="宋体" w:hAnsi="宋体"/>
                <w:color w:val="auto"/>
                <w:sz w:val="21"/>
              </w:rPr>
              <w:t>5.53(7)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cantSplit/>
          <w:trHeight w:val="166" w:hRule="atLeast"/>
          <w:jc w:val="center"/>
        </w:trPr>
        <w:tc>
          <w:tcPr>
            <w:tcW w:w="693" w:type="dxa"/>
            <w:vMerge w:val="continue"/>
            <w:noWrap w:val="0"/>
            <w:vAlign w:val="center"/>
          </w:tcPr>
          <w:p>
            <w:pPr>
              <w:spacing w:line="260" w:lineRule="exact"/>
              <w:jc w:val="center"/>
              <w:rPr>
                <w:rFonts w:hint="eastAsia" w:ascii="宋体" w:hAnsi="宋体"/>
                <w:color w:val="auto"/>
                <w:sz w:val="21"/>
              </w:rPr>
            </w:pPr>
          </w:p>
        </w:tc>
        <w:tc>
          <w:tcPr>
            <w:tcW w:w="1034"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N</w:t>
            </w:r>
            <w:r>
              <w:rPr>
                <w:rFonts w:hint="eastAsia" w:ascii="宋体" w:hAnsi="宋体"/>
                <w:color w:val="auto"/>
                <w:sz w:val="21"/>
                <w:vertAlign w:val="subscript"/>
              </w:rPr>
              <w:t>daf</w:t>
            </w:r>
          </w:p>
        </w:tc>
        <w:tc>
          <w:tcPr>
            <w:tcW w:w="699"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浮煤</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1.58～1.73</w:t>
            </w:r>
          </w:p>
          <w:p>
            <w:pPr>
              <w:spacing w:line="260" w:lineRule="exact"/>
              <w:jc w:val="center"/>
              <w:rPr>
                <w:rFonts w:hint="eastAsia" w:ascii="宋体" w:hAnsi="宋体"/>
                <w:color w:val="auto"/>
                <w:sz w:val="21"/>
              </w:rPr>
            </w:pPr>
            <w:r>
              <w:rPr>
                <w:rFonts w:hint="eastAsia" w:ascii="宋体" w:hAnsi="宋体"/>
                <w:color w:val="auto"/>
                <w:sz w:val="21"/>
              </w:rPr>
              <w:t>1.65(20)</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1.50～1.66</w:t>
            </w:r>
          </w:p>
          <w:p>
            <w:pPr>
              <w:spacing w:line="260" w:lineRule="exact"/>
              <w:jc w:val="center"/>
              <w:rPr>
                <w:rFonts w:hint="eastAsia" w:ascii="宋体" w:hAnsi="宋体"/>
                <w:color w:val="auto"/>
                <w:sz w:val="21"/>
              </w:rPr>
            </w:pPr>
            <w:r>
              <w:rPr>
                <w:rFonts w:hint="eastAsia" w:ascii="宋体" w:hAnsi="宋体"/>
                <w:color w:val="auto"/>
                <w:sz w:val="21"/>
              </w:rPr>
              <w:t>1.57(15)</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1.36～1.46</w:t>
            </w:r>
          </w:p>
          <w:p>
            <w:pPr>
              <w:spacing w:line="260" w:lineRule="exact"/>
              <w:jc w:val="center"/>
              <w:rPr>
                <w:rFonts w:hint="eastAsia" w:ascii="宋体" w:hAnsi="宋体"/>
                <w:color w:val="auto"/>
                <w:sz w:val="21"/>
              </w:rPr>
            </w:pPr>
            <w:r>
              <w:rPr>
                <w:rFonts w:hint="eastAsia" w:ascii="宋体" w:hAnsi="宋体"/>
                <w:color w:val="auto"/>
                <w:sz w:val="21"/>
              </w:rPr>
              <w:t>1.39(5)</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1.45～1.57</w:t>
            </w:r>
          </w:p>
          <w:p>
            <w:pPr>
              <w:spacing w:line="260" w:lineRule="exact"/>
              <w:jc w:val="center"/>
              <w:rPr>
                <w:rFonts w:hint="eastAsia" w:ascii="宋体" w:hAnsi="宋体"/>
                <w:color w:val="auto"/>
                <w:sz w:val="21"/>
              </w:rPr>
            </w:pPr>
            <w:r>
              <w:rPr>
                <w:rFonts w:hint="eastAsia" w:ascii="宋体" w:hAnsi="宋体"/>
                <w:color w:val="auto"/>
                <w:sz w:val="21"/>
              </w:rPr>
              <w:t>1.50(7)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641" w:hRule="atLeast"/>
          <w:jc w:val="center"/>
        </w:trPr>
        <w:tc>
          <w:tcPr>
            <w:tcW w:w="2426" w:type="dxa"/>
            <w:gridSpan w:val="3"/>
            <w:noWrap w:val="0"/>
            <w:vAlign w:val="center"/>
          </w:tcPr>
          <w:p>
            <w:pPr>
              <w:spacing w:line="260" w:lineRule="exact"/>
              <w:jc w:val="center"/>
              <w:rPr>
                <w:rFonts w:hint="eastAsia" w:ascii="宋体" w:hAnsi="宋体"/>
                <w:color w:val="auto"/>
                <w:sz w:val="21"/>
              </w:rPr>
            </w:pPr>
            <w:r>
              <w:rPr>
                <w:rFonts w:hint="eastAsia" w:ascii="宋体" w:hAnsi="宋体"/>
                <w:color w:val="auto"/>
                <w:sz w:val="21"/>
              </w:rPr>
              <w:t>焦油产率Tar,</w:t>
            </w:r>
            <w:r>
              <w:rPr>
                <w:rFonts w:hint="eastAsia" w:ascii="宋体" w:hAnsi="宋体"/>
                <w:color w:val="auto"/>
                <w:sz w:val="21"/>
                <w:vertAlign w:val="subscript"/>
              </w:rPr>
              <w:t>d</w:t>
            </w:r>
            <w:r>
              <w:rPr>
                <w:rFonts w:hint="eastAsia" w:ascii="宋体" w:hAnsi="宋体"/>
                <w:color w:val="auto"/>
                <w:sz w:val="21"/>
              </w:rPr>
              <w:t>(%)</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9.6～13.3</w:t>
            </w:r>
          </w:p>
          <w:p>
            <w:pPr>
              <w:spacing w:line="260" w:lineRule="exact"/>
              <w:jc w:val="center"/>
              <w:rPr>
                <w:rFonts w:hint="eastAsia" w:ascii="宋体" w:hAnsi="宋体"/>
                <w:color w:val="auto"/>
                <w:sz w:val="21"/>
              </w:rPr>
            </w:pPr>
            <w:r>
              <w:rPr>
                <w:rFonts w:hint="eastAsia" w:ascii="宋体" w:hAnsi="宋体"/>
                <w:color w:val="auto"/>
                <w:sz w:val="21"/>
              </w:rPr>
              <w:t>11.8(16)</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10.8～15.3</w:t>
            </w:r>
          </w:p>
          <w:p>
            <w:pPr>
              <w:spacing w:line="260" w:lineRule="exact"/>
              <w:jc w:val="center"/>
              <w:rPr>
                <w:rFonts w:hint="eastAsia" w:ascii="宋体" w:hAnsi="宋体"/>
                <w:color w:val="auto"/>
                <w:sz w:val="21"/>
              </w:rPr>
            </w:pPr>
            <w:r>
              <w:rPr>
                <w:rFonts w:hint="eastAsia" w:ascii="宋体" w:hAnsi="宋体"/>
                <w:color w:val="auto"/>
                <w:sz w:val="21"/>
              </w:rPr>
              <w:t>12.9(14)</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12.1～14.0</w:t>
            </w:r>
          </w:p>
          <w:p>
            <w:pPr>
              <w:spacing w:line="260" w:lineRule="exact"/>
              <w:jc w:val="center"/>
              <w:rPr>
                <w:rFonts w:hint="eastAsia" w:ascii="宋体" w:hAnsi="宋体"/>
                <w:color w:val="auto"/>
                <w:sz w:val="21"/>
              </w:rPr>
            </w:pPr>
            <w:r>
              <w:rPr>
                <w:rFonts w:hint="eastAsia" w:ascii="宋体" w:hAnsi="宋体"/>
                <w:color w:val="auto"/>
                <w:sz w:val="21"/>
              </w:rPr>
              <w:t>13.4(4)</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13.2～16.6</w:t>
            </w:r>
          </w:p>
          <w:p>
            <w:pPr>
              <w:spacing w:line="260" w:lineRule="exact"/>
              <w:jc w:val="center"/>
              <w:rPr>
                <w:rFonts w:hint="eastAsia" w:ascii="宋体" w:hAnsi="宋体"/>
                <w:color w:val="auto"/>
                <w:sz w:val="21"/>
              </w:rPr>
            </w:pPr>
            <w:r>
              <w:rPr>
                <w:rFonts w:hint="eastAsia" w:ascii="宋体" w:hAnsi="宋体"/>
                <w:color w:val="auto"/>
                <w:sz w:val="21"/>
              </w:rPr>
              <w:t>14.5(4)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625" w:hRule="atLeast"/>
          <w:jc w:val="center"/>
        </w:trPr>
        <w:tc>
          <w:tcPr>
            <w:tcW w:w="2426" w:type="dxa"/>
            <w:gridSpan w:val="3"/>
            <w:noWrap w:val="0"/>
            <w:vAlign w:val="center"/>
          </w:tcPr>
          <w:p>
            <w:pPr>
              <w:spacing w:line="260" w:lineRule="exact"/>
              <w:jc w:val="center"/>
              <w:rPr>
                <w:rFonts w:hint="eastAsia" w:ascii="宋体" w:hAnsi="宋体"/>
                <w:color w:val="auto"/>
                <w:sz w:val="21"/>
              </w:rPr>
            </w:pPr>
            <w:r>
              <w:rPr>
                <w:rFonts w:hint="eastAsia" w:ascii="宋体" w:hAnsi="宋体"/>
                <w:color w:val="auto"/>
                <w:sz w:val="21"/>
              </w:rPr>
              <w:t>灰熔融性ST(℃)</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1280～&gt;1400</w:t>
            </w:r>
          </w:p>
          <w:p>
            <w:pPr>
              <w:spacing w:line="260" w:lineRule="exact"/>
              <w:jc w:val="center"/>
              <w:rPr>
                <w:rFonts w:hint="eastAsia" w:ascii="宋体" w:hAnsi="宋体"/>
                <w:color w:val="auto"/>
                <w:sz w:val="21"/>
              </w:rPr>
            </w:pPr>
            <w:r>
              <w:rPr>
                <w:rFonts w:hint="eastAsia" w:ascii="宋体" w:hAnsi="宋体"/>
                <w:color w:val="auto"/>
                <w:sz w:val="21"/>
              </w:rPr>
              <w:t>&gt;1391(20)</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1060～&gt;1400</w:t>
            </w:r>
          </w:p>
          <w:p>
            <w:pPr>
              <w:spacing w:line="260" w:lineRule="exact"/>
              <w:jc w:val="center"/>
              <w:rPr>
                <w:rFonts w:hint="eastAsia" w:ascii="宋体" w:hAnsi="宋体"/>
                <w:color w:val="auto"/>
                <w:sz w:val="21"/>
              </w:rPr>
            </w:pPr>
            <w:r>
              <w:rPr>
                <w:rFonts w:hint="eastAsia" w:ascii="宋体" w:hAnsi="宋体"/>
                <w:color w:val="auto"/>
                <w:sz w:val="21"/>
              </w:rPr>
              <w:t>&gt;1260(14)</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1120～1360</w:t>
            </w:r>
          </w:p>
          <w:p>
            <w:pPr>
              <w:spacing w:line="260" w:lineRule="exact"/>
              <w:jc w:val="center"/>
              <w:rPr>
                <w:rFonts w:hint="eastAsia" w:ascii="宋体" w:hAnsi="宋体"/>
                <w:color w:val="auto"/>
                <w:sz w:val="21"/>
              </w:rPr>
            </w:pPr>
            <w:r>
              <w:rPr>
                <w:rFonts w:hint="eastAsia" w:ascii="宋体" w:hAnsi="宋体"/>
                <w:color w:val="auto"/>
                <w:sz w:val="21"/>
              </w:rPr>
              <w:t>1229(4)</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1100～1270</w:t>
            </w:r>
          </w:p>
          <w:p>
            <w:pPr>
              <w:spacing w:line="260" w:lineRule="exact"/>
              <w:jc w:val="center"/>
              <w:rPr>
                <w:rFonts w:hint="eastAsia" w:ascii="宋体" w:hAnsi="宋体"/>
                <w:color w:val="auto"/>
                <w:sz w:val="21"/>
              </w:rPr>
            </w:pPr>
            <w:r>
              <w:rPr>
                <w:rFonts w:hint="eastAsia" w:ascii="宋体" w:hAnsi="宋体"/>
                <w:color w:val="auto"/>
                <w:sz w:val="21"/>
              </w:rPr>
              <w:t>1164(5)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641" w:hRule="atLeast"/>
          <w:jc w:val="center"/>
        </w:trPr>
        <w:tc>
          <w:tcPr>
            <w:tcW w:w="2426" w:type="dxa"/>
            <w:gridSpan w:val="3"/>
            <w:noWrap w:val="0"/>
            <w:vAlign w:val="center"/>
          </w:tcPr>
          <w:p>
            <w:pPr>
              <w:spacing w:line="260" w:lineRule="exact"/>
              <w:jc w:val="center"/>
              <w:rPr>
                <w:rFonts w:hint="eastAsia" w:ascii="宋体" w:hAnsi="宋体"/>
                <w:color w:val="auto"/>
                <w:sz w:val="21"/>
              </w:rPr>
            </w:pPr>
            <w:r>
              <w:rPr>
                <w:rFonts w:hint="eastAsia" w:ascii="宋体" w:hAnsi="宋体"/>
                <w:color w:val="auto"/>
                <w:sz w:val="21"/>
              </w:rPr>
              <w:t>粘结指数G</w:t>
            </w:r>
            <w:r>
              <w:rPr>
                <w:rFonts w:hint="eastAsia" w:ascii="宋体" w:hAnsi="宋体"/>
                <w:color w:val="auto"/>
                <w:sz w:val="21"/>
                <w:vertAlign w:val="subscript"/>
              </w:rPr>
              <w:t>R.I</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66～92</w:t>
            </w:r>
          </w:p>
          <w:p>
            <w:pPr>
              <w:spacing w:line="260" w:lineRule="exact"/>
              <w:jc w:val="center"/>
              <w:rPr>
                <w:rFonts w:hint="eastAsia" w:ascii="宋体" w:hAnsi="宋体"/>
                <w:color w:val="auto"/>
                <w:sz w:val="21"/>
              </w:rPr>
            </w:pPr>
            <w:r>
              <w:rPr>
                <w:rFonts w:hint="eastAsia" w:ascii="宋体" w:hAnsi="宋体"/>
                <w:color w:val="auto"/>
                <w:sz w:val="21"/>
              </w:rPr>
              <w:t>79(22)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63～90</w:t>
            </w:r>
          </w:p>
          <w:p>
            <w:pPr>
              <w:spacing w:line="260" w:lineRule="exact"/>
              <w:jc w:val="center"/>
              <w:rPr>
                <w:rFonts w:hint="eastAsia" w:ascii="宋体" w:hAnsi="宋体"/>
                <w:color w:val="auto"/>
                <w:sz w:val="21"/>
              </w:rPr>
            </w:pPr>
            <w:r>
              <w:rPr>
                <w:rFonts w:hint="eastAsia" w:ascii="宋体" w:hAnsi="宋体"/>
                <w:color w:val="auto"/>
                <w:sz w:val="21"/>
              </w:rPr>
              <w:t>77(18)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95～100</w:t>
            </w:r>
          </w:p>
          <w:p>
            <w:pPr>
              <w:spacing w:line="260" w:lineRule="exact"/>
              <w:jc w:val="center"/>
              <w:rPr>
                <w:rFonts w:hint="eastAsia" w:ascii="宋体" w:hAnsi="宋体"/>
                <w:color w:val="auto"/>
                <w:sz w:val="21"/>
              </w:rPr>
            </w:pPr>
            <w:r>
              <w:rPr>
                <w:rFonts w:hint="eastAsia" w:ascii="宋体" w:hAnsi="宋体"/>
                <w:color w:val="auto"/>
                <w:sz w:val="21"/>
              </w:rPr>
              <w:t>98(7)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78～101</w:t>
            </w:r>
          </w:p>
          <w:p>
            <w:pPr>
              <w:spacing w:line="260" w:lineRule="exact"/>
              <w:jc w:val="center"/>
              <w:rPr>
                <w:rFonts w:hint="eastAsia" w:ascii="宋体" w:hAnsi="宋体"/>
                <w:color w:val="auto"/>
                <w:sz w:val="21"/>
              </w:rPr>
            </w:pPr>
            <w:r>
              <w:rPr>
                <w:rFonts w:hint="eastAsia" w:ascii="宋体" w:hAnsi="宋体"/>
                <w:color w:val="auto"/>
                <w:sz w:val="21"/>
              </w:rPr>
              <w:t>97(8)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641" w:hRule="atLeast"/>
          <w:jc w:val="center"/>
        </w:trPr>
        <w:tc>
          <w:tcPr>
            <w:tcW w:w="2426" w:type="dxa"/>
            <w:gridSpan w:val="3"/>
            <w:noWrap w:val="0"/>
            <w:vAlign w:val="center"/>
          </w:tcPr>
          <w:p>
            <w:pPr>
              <w:spacing w:line="260" w:lineRule="exact"/>
              <w:jc w:val="center"/>
              <w:rPr>
                <w:rFonts w:hint="eastAsia" w:ascii="宋体" w:hAnsi="宋体"/>
                <w:color w:val="auto"/>
                <w:sz w:val="21"/>
              </w:rPr>
            </w:pPr>
            <w:r>
              <w:rPr>
                <w:rFonts w:hint="eastAsia" w:ascii="宋体" w:hAnsi="宋体"/>
                <w:color w:val="auto"/>
                <w:sz w:val="21"/>
              </w:rPr>
              <w:t>胶质层厚度 Y</w:t>
            </w:r>
          </w:p>
          <w:p>
            <w:pPr>
              <w:spacing w:line="260" w:lineRule="exact"/>
              <w:jc w:val="center"/>
              <w:rPr>
                <w:rFonts w:hint="eastAsia" w:ascii="宋体" w:hAnsi="宋体"/>
                <w:color w:val="auto"/>
                <w:sz w:val="21"/>
              </w:rPr>
            </w:pPr>
            <w:r>
              <w:rPr>
                <w:rFonts w:hint="eastAsia" w:ascii="宋体" w:hAnsi="宋体"/>
                <w:color w:val="auto"/>
                <w:sz w:val="21"/>
              </w:rPr>
              <w:t>（mm）</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9.5～15.0</w:t>
            </w:r>
          </w:p>
          <w:p>
            <w:pPr>
              <w:spacing w:line="260" w:lineRule="exact"/>
              <w:jc w:val="center"/>
              <w:rPr>
                <w:rFonts w:hint="eastAsia" w:ascii="宋体" w:hAnsi="宋体"/>
                <w:color w:val="auto"/>
                <w:sz w:val="21"/>
              </w:rPr>
            </w:pPr>
            <w:r>
              <w:rPr>
                <w:rFonts w:hint="eastAsia" w:ascii="宋体" w:hAnsi="宋体"/>
                <w:color w:val="auto"/>
                <w:sz w:val="21"/>
              </w:rPr>
              <w:t>12.8(22)</w:t>
            </w:r>
          </w:p>
        </w:tc>
        <w:tc>
          <w:tcPr>
            <w:tcW w:w="1638"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12.0～21.0</w:t>
            </w:r>
          </w:p>
          <w:p>
            <w:pPr>
              <w:spacing w:line="260" w:lineRule="exact"/>
              <w:jc w:val="center"/>
              <w:rPr>
                <w:rFonts w:hint="eastAsia" w:ascii="宋体" w:hAnsi="宋体"/>
                <w:color w:val="auto"/>
                <w:sz w:val="21"/>
              </w:rPr>
            </w:pPr>
            <w:r>
              <w:rPr>
                <w:rFonts w:hint="eastAsia" w:ascii="宋体" w:hAnsi="宋体"/>
                <w:color w:val="auto"/>
                <w:sz w:val="21"/>
              </w:rPr>
              <w:t>14.4(18)</w:t>
            </w:r>
          </w:p>
        </w:tc>
        <w:tc>
          <w:tcPr>
            <w:tcW w:w="152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20.7～30.5</w:t>
            </w:r>
          </w:p>
          <w:p>
            <w:pPr>
              <w:spacing w:line="260" w:lineRule="exact"/>
              <w:jc w:val="center"/>
              <w:rPr>
                <w:rFonts w:hint="eastAsia" w:ascii="宋体" w:hAnsi="宋体"/>
                <w:color w:val="auto"/>
                <w:sz w:val="21"/>
              </w:rPr>
            </w:pPr>
            <w:r>
              <w:rPr>
                <w:rFonts w:hint="eastAsia" w:ascii="宋体" w:hAnsi="宋体"/>
                <w:color w:val="auto"/>
                <w:sz w:val="21"/>
              </w:rPr>
              <w:t>24.6(7)</w:t>
            </w:r>
          </w:p>
        </w:tc>
        <w:tc>
          <w:tcPr>
            <w:tcW w:w="1511" w:type="dxa"/>
            <w:noWrap w:val="0"/>
            <w:vAlign w:val="center"/>
          </w:tcPr>
          <w:p>
            <w:pPr>
              <w:pBdr>
                <w:bottom w:val="single" w:color="auto" w:sz="6" w:space="1"/>
              </w:pBdr>
              <w:spacing w:line="260" w:lineRule="exact"/>
              <w:jc w:val="center"/>
              <w:rPr>
                <w:rFonts w:hint="eastAsia" w:ascii="宋体" w:hAnsi="宋体"/>
                <w:color w:val="auto"/>
                <w:sz w:val="21"/>
              </w:rPr>
            </w:pPr>
            <w:r>
              <w:rPr>
                <w:rFonts w:hint="eastAsia" w:ascii="宋体" w:hAnsi="宋体"/>
                <w:color w:val="auto"/>
                <w:sz w:val="21"/>
              </w:rPr>
              <w:t>14.5～29.0</w:t>
            </w:r>
          </w:p>
          <w:p>
            <w:pPr>
              <w:spacing w:line="260" w:lineRule="exact"/>
              <w:jc w:val="center"/>
              <w:rPr>
                <w:rFonts w:hint="eastAsia" w:ascii="宋体" w:hAnsi="宋体"/>
                <w:color w:val="auto"/>
                <w:sz w:val="21"/>
              </w:rPr>
            </w:pPr>
            <w:r>
              <w:rPr>
                <w:rFonts w:hint="eastAsia" w:ascii="宋体" w:hAnsi="宋体"/>
                <w:color w:val="auto"/>
                <w:sz w:val="21"/>
              </w:rPr>
              <w:t>23.0(8)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607" w:hRule="atLeast"/>
          <w:jc w:val="center"/>
        </w:trPr>
        <w:tc>
          <w:tcPr>
            <w:tcW w:w="2426" w:type="dxa"/>
            <w:gridSpan w:val="3"/>
            <w:noWrap w:val="0"/>
            <w:vAlign w:val="center"/>
          </w:tcPr>
          <w:p>
            <w:pPr>
              <w:spacing w:line="260" w:lineRule="exact"/>
              <w:jc w:val="center"/>
              <w:rPr>
                <w:rFonts w:hint="eastAsia" w:ascii="宋体" w:hAnsi="宋体"/>
                <w:color w:val="auto"/>
                <w:sz w:val="21"/>
              </w:rPr>
            </w:pPr>
            <w:r>
              <w:rPr>
                <w:rFonts w:hint="eastAsia" w:ascii="宋体" w:hAnsi="宋体"/>
                <w:color w:val="auto"/>
                <w:sz w:val="21"/>
              </w:rPr>
              <w:t>煤  类</w:t>
            </w:r>
          </w:p>
        </w:tc>
        <w:tc>
          <w:tcPr>
            <w:tcW w:w="1638"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气煤(19)</w:t>
            </w:r>
          </w:p>
          <w:p>
            <w:pPr>
              <w:spacing w:line="260" w:lineRule="exact"/>
              <w:jc w:val="center"/>
              <w:rPr>
                <w:rFonts w:hint="eastAsia" w:ascii="宋体" w:hAnsi="宋体"/>
                <w:color w:val="auto"/>
                <w:sz w:val="21"/>
              </w:rPr>
            </w:pPr>
            <w:r>
              <w:rPr>
                <w:rFonts w:hint="eastAsia" w:ascii="宋体" w:hAnsi="宋体"/>
                <w:color w:val="auto"/>
                <w:sz w:val="21"/>
              </w:rPr>
              <w:t>1/3焦煤(1)</w:t>
            </w:r>
          </w:p>
        </w:tc>
        <w:tc>
          <w:tcPr>
            <w:tcW w:w="1638"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气煤(18)</w:t>
            </w:r>
          </w:p>
        </w:tc>
        <w:tc>
          <w:tcPr>
            <w:tcW w:w="1521"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气煤(6)</w:t>
            </w:r>
          </w:p>
          <w:p>
            <w:pPr>
              <w:spacing w:line="260" w:lineRule="exact"/>
              <w:jc w:val="center"/>
              <w:rPr>
                <w:rFonts w:hint="eastAsia" w:ascii="宋体" w:hAnsi="宋体"/>
                <w:color w:val="auto"/>
                <w:sz w:val="21"/>
              </w:rPr>
            </w:pPr>
            <w:r>
              <w:rPr>
                <w:rFonts w:hint="eastAsia" w:ascii="宋体" w:hAnsi="宋体"/>
                <w:color w:val="auto"/>
                <w:sz w:val="21"/>
              </w:rPr>
              <w:t>气肥煤(1)</w:t>
            </w:r>
          </w:p>
        </w:tc>
        <w:tc>
          <w:tcPr>
            <w:tcW w:w="1511" w:type="dxa"/>
            <w:noWrap w:val="0"/>
            <w:vAlign w:val="center"/>
          </w:tcPr>
          <w:p>
            <w:pPr>
              <w:spacing w:line="260" w:lineRule="exact"/>
              <w:jc w:val="center"/>
              <w:rPr>
                <w:rFonts w:hint="eastAsia" w:ascii="宋体" w:hAnsi="宋体"/>
                <w:color w:val="auto"/>
                <w:sz w:val="21"/>
              </w:rPr>
            </w:pPr>
            <w:r>
              <w:rPr>
                <w:rFonts w:hint="eastAsia" w:ascii="宋体" w:hAnsi="宋体"/>
                <w:color w:val="auto"/>
                <w:sz w:val="21"/>
              </w:rPr>
              <w:t>气煤(5)</w:t>
            </w:r>
          </w:p>
          <w:p>
            <w:pPr>
              <w:spacing w:line="260" w:lineRule="exact"/>
              <w:jc w:val="center"/>
              <w:rPr>
                <w:rFonts w:hint="eastAsia" w:ascii="宋体" w:hAnsi="宋体"/>
                <w:color w:val="auto"/>
                <w:sz w:val="21"/>
              </w:rPr>
            </w:pPr>
            <w:r>
              <w:rPr>
                <w:rFonts w:hint="eastAsia" w:ascii="宋体" w:hAnsi="宋体"/>
                <w:color w:val="auto"/>
                <w:sz w:val="21"/>
              </w:rPr>
              <w:t>气肥煤(3)</w:t>
            </w:r>
          </w:p>
        </w:tc>
      </w:tr>
    </w:tbl>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第三系松散层孔隙含水层：受古地形影响厚度变化较大，X-3孔最薄，厚仅164.20m，全区平均厚度为318.29m，由粘土、砂质粘土和砂砾层相间沉积组成。上第三系可分为上、下两段：</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上段（N</w:t>
      </w:r>
      <w:r>
        <w:rPr>
          <w:rFonts w:hint="eastAsia" w:ascii="宋体" w:hAnsi="宋体"/>
          <w:color w:val="auto"/>
          <w:sz w:val="24"/>
          <w:vertAlign w:val="superscript"/>
        </w:rPr>
        <w:t>2</w:t>
      </w:r>
      <w:r>
        <w:rPr>
          <w:rFonts w:hint="eastAsia" w:ascii="宋体" w:hAnsi="宋体"/>
          <w:color w:val="auto"/>
          <w:sz w:val="24"/>
        </w:rPr>
        <w:t>）：厚112.0～214.4m，平均147.50m。由中、细砂层与杂色粘土、砂质粘土相间沉积而成。砂层较松散，富水性较强，含松散孔隙承压水。</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下段（N</w:t>
      </w:r>
      <w:r>
        <w:rPr>
          <w:rFonts w:hint="eastAsia" w:ascii="宋体" w:hAnsi="宋体"/>
          <w:color w:val="auto"/>
          <w:sz w:val="24"/>
          <w:vertAlign w:val="superscript"/>
        </w:rPr>
        <w:t>1</w:t>
      </w:r>
      <w:r>
        <w:rPr>
          <w:rFonts w:hint="eastAsia" w:ascii="宋体" w:hAnsi="宋体"/>
          <w:color w:val="auto"/>
          <w:sz w:val="24"/>
        </w:rPr>
        <w:t>）：厚39.6～212.01m，平均137.89m。以厚层粘土为主，呈现半固结状，常见白色高岭土层或石膏团块。砂层以灰白、棕黄色的中、细砂为主。据梁宝寺井田L16-3孔抽水试验资料，钻孔单位涌水量0.383L/s.m，水质类型为SO</w:t>
      </w:r>
      <w:r>
        <w:rPr>
          <w:rFonts w:hint="eastAsia" w:ascii="宋体" w:hAnsi="宋体"/>
          <w:color w:val="auto"/>
          <w:sz w:val="24"/>
          <w:vertAlign w:val="subscript"/>
        </w:rPr>
        <w:t>4</w:t>
      </w:r>
      <w:r>
        <w:rPr>
          <w:rFonts w:hint="eastAsia" w:ascii="宋体" w:hAnsi="宋体"/>
          <w:color w:val="auto"/>
          <w:sz w:val="24"/>
        </w:rPr>
        <w:t xml:space="preserve"> —Ca.Mg型，矿化度3.556g/L；郭屯井田J-7、J-10号孔抽水试验，单位涌水量0.0857~0.1717L/s.m，水质类型为SO</w:t>
      </w:r>
      <w:r>
        <w:rPr>
          <w:rFonts w:hint="eastAsia" w:ascii="宋体" w:hAnsi="宋体"/>
          <w:color w:val="auto"/>
          <w:sz w:val="24"/>
          <w:vertAlign w:val="subscript"/>
        </w:rPr>
        <w:t>4</w:t>
      </w:r>
      <w:r>
        <w:rPr>
          <w:rFonts w:hint="eastAsia" w:ascii="宋体" w:hAnsi="宋体"/>
          <w:color w:val="auto"/>
          <w:sz w:val="24"/>
        </w:rPr>
        <w:t xml:space="preserve"> —Na型，矿化度2.216～2.844g/L，均属水质较差富水性中等的松散孔隙承压含水层。</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（2）二叠系上、下石盒子组砂岩裂隙含水层</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据21个揭露P</w:t>
      </w:r>
      <w:r>
        <w:rPr>
          <w:rFonts w:hint="eastAsia" w:ascii="宋体" w:hAnsi="宋体"/>
          <w:color w:val="auto"/>
          <w:sz w:val="24"/>
          <w:vertAlign w:val="subscript"/>
        </w:rPr>
        <w:t>2</w:t>
      </w:r>
      <w:r>
        <w:rPr>
          <w:rFonts w:hint="eastAsia" w:ascii="宋体" w:hAnsi="宋体"/>
          <w:color w:val="auto"/>
          <w:sz w:val="24"/>
          <w:vertAlign w:val="superscript"/>
        </w:rPr>
        <w:t>1</w:t>
      </w:r>
      <w:r>
        <w:rPr>
          <w:rFonts w:hint="eastAsia" w:ascii="宋体" w:hAnsi="宋体"/>
          <w:color w:val="auto"/>
          <w:sz w:val="24"/>
        </w:rPr>
        <w:t>地层的钻孔统计，漏水孔5个，漏水孔率23.80%；据22个揭露P</w:t>
      </w:r>
      <w:r>
        <w:rPr>
          <w:rFonts w:hint="eastAsia" w:ascii="宋体" w:hAnsi="宋体"/>
          <w:color w:val="auto"/>
          <w:sz w:val="24"/>
          <w:vertAlign w:val="subscript"/>
        </w:rPr>
        <w:t>1</w:t>
      </w:r>
      <w:r>
        <w:rPr>
          <w:rFonts w:hint="eastAsia" w:ascii="宋体" w:hAnsi="宋体"/>
          <w:color w:val="auto"/>
          <w:sz w:val="24"/>
          <w:vertAlign w:val="superscript"/>
        </w:rPr>
        <w:t>2</w:t>
      </w:r>
      <w:r>
        <w:rPr>
          <w:rFonts w:hint="eastAsia" w:ascii="宋体" w:hAnsi="宋体"/>
          <w:color w:val="auto"/>
          <w:sz w:val="24"/>
        </w:rPr>
        <w:t>地层的钻孔统计，漏水孔2个，漏水孔率9.10%。主要漏水点岩性为中、粗、细砂岩，并多分布于断层附近或背斜轴部，表明了其含水性多为构造裂隙所致。据邻区梁宝寺井田L7-3孔对P</w:t>
      </w:r>
      <w:r>
        <w:rPr>
          <w:rFonts w:hint="eastAsia" w:ascii="宋体" w:hAnsi="宋体"/>
          <w:color w:val="auto"/>
          <w:sz w:val="24"/>
          <w:vertAlign w:val="subscript"/>
        </w:rPr>
        <w:t>2</w:t>
      </w:r>
      <w:r>
        <w:rPr>
          <w:rFonts w:hint="eastAsia" w:ascii="宋体" w:hAnsi="宋体"/>
          <w:color w:val="auto"/>
          <w:sz w:val="24"/>
          <w:vertAlign w:val="superscript"/>
        </w:rPr>
        <w:t>1</w:t>
      </w:r>
      <w:r>
        <w:rPr>
          <w:rFonts w:hint="eastAsia" w:ascii="宋体" w:hAnsi="宋体"/>
          <w:color w:val="auto"/>
          <w:sz w:val="24"/>
        </w:rPr>
        <w:t>砂岩抽水试验资料，钻孔单位涌水量0.0141L/s.m，富水性弱，水质类型为SO</w:t>
      </w:r>
      <w:r>
        <w:rPr>
          <w:rFonts w:hint="eastAsia" w:ascii="宋体" w:hAnsi="宋体"/>
          <w:color w:val="auto"/>
          <w:sz w:val="24"/>
          <w:vertAlign w:val="subscript"/>
        </w:rPr>
        <w:t>4</w:t>
      </w:r>
      <w:r>
        <w:rPr>
          <w:rFonts w:hint="eastAsia" w:ascii="宋体" w:hAnsi="宋体"/>
          <w:color w:val="auto"/>
          <w:sz w:val="24"/>
        </w:rPr>
        <w:t>—Na型，矿化度4.097g/L。</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上石盒子组砂岩漏水点深度为467.01～689.12m，下距3</w:t>
      </w:r>
      <w:r>
        <w:rPr>
          <w:rFonts w:hint="eastAsia" w:ascii="宋体" w:hAnsi="宋体"/>
          <w:color w:val="auto"/>
          <w:sz w:val="24"/>
          <w:vertAlign w:val="subscript"/>
        </w:rPr>
        <w:t>下</w:t>
      </w:r>
      <w:r>
        <w:rPr>
          <w:rFonts w:hint="eastAsia" w:ascii="宋体" w:hAnsi="宋体"/>
          <w:color w:val="auto"/>
          <w:sz w:val="24"/>
        </w:rPr>
        <w:t>煤层最小间距为173.78m，均位于采煤裂隙带之上，正常情况下对开采上组煤层没有直接充水影响。</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（3）山西组3煤层顶底板砂岩裂隙含水层</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3煤层顶板砂岩厚16.50～58.90m，平均31.04m。底板砂岩厚1.50～23.15m，平均8.73m。以中、细砂岩为主，局部为粗砂岩，裂隙局部发育，充填有方解石脉。井田内共有20孔揭露，有3孔漏水，漏水孔率为15.0%，均分布于断层附近。该层位X-6、X-8两孔抽水，钻孔单位涌水量0.0217～0.0272L/s.m，富水性弱，水质类型为SO</w:t>
      </w:r>
      <w:r>
        <w:rPr>
          <w:rFonts w:hint="eastAsia" w:ascii="宋体" w:hAnsi="宋体"/>
          <w:color w:val="auto"/>
          <w:sz w:val="24"/>
          <w:vertAlign w:val="subscript"/>
        </w:rPr>
        <w:t>4</w:t>
      </w:r>
      <w:r>
        <w:rPr>
          <w:rFonts w:hint="eastAsia" w:ascii="宋体" w:hAnsi="宋体"/>
          <w:color w:val="auto"/>
          <w:sz w:val="24"/>
        </w:rPr>
        <w:t>—Na水，矿化度1.9866～2.4026g/L，为开采3煤层的直接充水含水层。</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（4）太原组石灰岩岩溶裂隙含水层</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三灰：厚5.05～6.70m，平均5.95m。浅部裂隙较发育，岩溶裂隙常充填方解石和泥质。据22个揭露三灰钻孔统计，2孔漏水，漏水孔率9.1%，其中一点在浅部3煤层露头附近，一点位于断层附近。据X-6、X-8两抽水试验，钻孔单位涌水量0.0419～0.05133L/s.m，富水性弱，水质类型为SO</w:t>
      </w:r>
      <w:r>
        <w:rPr>
          <w:rFonts w:hint="eastAsia" w:ascii="宋体" w:hAnsi="宋体"/>
          <w:color w:val="auto"/>
          <w:sz w:val="24"/>
          <w:vertAlign w:val="subscript"/>
        </w:rPr>
        <w:t>4</w:t>
      </w:r>
      <w:r>
        <w:rPr>
          <w:rFonts w:hint="eastAsia" w:ascii="宋体" w:hAnsi="宋体"/>
          <w:color w:val="auto"/>
          <w:sz w:val="24"/>
        </w:rPr>
        <w:t>·HCO</w:t>
      </w:r>
      <w:r>
        <w:rPr>
          <w:rFonts w:hint="eastAsia" w:ascii="宋体" w:hAnsi="宋体"/>
          <w:color w:val="auto"/>
          <w:sz w:val="24"/>
          <w:vertAlign w:val="subscript"/>
        </w:rPr>
        <w:t>3</w:t>
      </w:r>
      <w:r>
        <w:rPr>
          <w:rFonts w:hint="eastAsia" w:ascii="宋体" w:hAnsi="宋体"/>
          <w:color w:val="auto"/>
          <w:sz w:val="24"/>
        </w:rPr>
        <w:t>—Na型水，矿化度1.4547~1.7414g/L。三灰为富水性弱的岩溶裂隙承压含水层，其上距3煤层44.15～68.83m，平均54.44m，上距6煤12.50～18.16m，平均14.59m，是开采上组煤底板进水的直接充水含水层。</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十</w:t>
      </w:r>
      <w:r>
        <w:rPr>
          <w:rFonts w:hint="eastAsia" w:ascii="宋体" w:hAnsi="宋体"/>
          <w:color w:val="auto"/>
          <w:sz w:val="24"/>
          <w:vertAlign w:val="subscript"/>
        </w:rPr>
        <w:t>下</w:t>
      </w:r>
      <w:r>
        <w:rPr>
          <w:rFonts w:hint="eastAsia" w:ascii="宋体" w:hAnsi="宋体"/>
          <w:color w:val="auto"/>
          <w:sz w:val="24"/>
        </w:rPr>
        <w:t>灰：井田内10孔揭露，厚度3.50～10.82m，平均5.58m。浅部裂隙发育，局部有溶蚀现象充填方解石与泥质。5孔漏水，漏水孔率50%，漏水点多位于浅部及断层附近。据X-3号孔漏水抽水，水位标高35.84m，钻孔单位涌水量0.0300L/s.m，富水性弱，水质类型为SO</w:t>
      </w:r>
      <w:r>
        <w:rPr>
          <w:rFonts w:hint="eastAsia" w:ascii="宋体" w:hAnsi="宋体"/>
          <w:color w:val="auto"/>
          <w:sz w:val="24"/>
          <w:vertAlign w:val="subscript"/>
        </w:rPr>
        <w:t>4</w:t>
      </w:r>
      <w:r>
        <w:rPr>
          <w:rFonts w:hint="eastAsia" w:ascii="宋体" w:hAnsi="宋体"/>
          <w:color w:val="auto"/>
          <w:sz w:val="24"/>
        </w:rPr>
        <w:t>—Na·Ga水，矿化度2.4317g/L。十</w:t>
      </w:r>
      <w:r>
        <w:rPr>
          <w:rFonts w:hint="eastAsia" w:ascii="宋体" w:hAnsi="宋体"/>
          <w:color w:val="auto"/>
          <w:sz w:val="24"/>
          <w:vertAlign w:val="subscript"/>
        </w:rPr>
        <w:t>下</w:t>
      </w:r>
      <w:r>
        <w:rPr>
          <w:rFonts w:hint="eastAsia" w:ascii="宋体" w:hAnsi="宋体"/>
          <w:color w:val="auto"/>
          <w:sz w:val="24"/>
        </w:rPr>
        <w:t>灰是16</w:t>
      </w:r>
      <w:r>
        <w:rPr>
          <w:rFonts w:hint="eastAsia" w:ascii="宋体" w:hAnsi="宋体"/>
          <w:color w:val="auto"/>
          <w:sz w:val="24"/>
          <w:vertAlign w:val="subscript"/>
        </w:rPr>
        <w:t>上</w:t>
      </w:r>
      <w:r>
        <w:rPr>
          <w:rFonts w:hint="eastAsia" w:ascii="宋体" w:hAnsi="宋体"/>
          <w:color w:val="auto"/>
          <w:sz w:val="24"/>
        </w:rPr>
        <w:t>煤层直接顶板，为开采16</w:t>
      </w:r>
      <w:r>
        <w:rPr>
          <w:rFonts w:hint="eastAsia" w:ascii="宋体" w:hAnsi="宋体"/>
          <w:color w:val="auto"/>
          <w:sz w:val="24"/>
          <w:vertAlign w:val="subscript"/>
        </w:rPr>
        <w:t>上</w:t>
      </w:r>
      <w:r>
        <w:rPr>
          <w:rFonts w:hint="eastAsia" w:ascii="宋体" w:hAnsi="宋体"/>
          <w:color w:val="auto"/>
          <w:sz w:val="24"/>
        </w:rPr>
        <w:t>煤层的直接充水含水层。</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（5）奥陶系灰岩岩溶裂隙含水层</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区内有6孔揭露，揭露厚度2.38～53.24m，岩性为浅灰至棕灰色，厚层状石灰岩，见有裂隙及小溶洞，有2孔漏水，漏水孔率33.3%，漏失量10.8～15.0m</w:t>
      </w:r>
      <w:r>
        <w:rPr>
          <w:rFonts w:hint="eastAsia" w:ascii="宋体" w:hAnsi="宋体"/>
          <w:color w:val="auto"/>
          <w:sz w:val="24"/>
          <w:vertAlign w:val="superscript"/>
        </w:rPr>
        <w:t>3</w:t>
      </w:r>
      <w:r>
        <w:rPr>
          <w:rFonts w:hint="eastAsia" w:ascii="宋体" w:hAnsi="宋体"/>
          <w:color w:val="auto"/>
          <w:sz w:val="24"/>
        </w:rPr>
        <w:t>/h，漏水点距奥灰顶界面30.35～39.50m，并位于浅部及断层附近。</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据X-5号孔漏水抽水，水位标高34.95m，钻孔单位涌水量0.8715L/s.m，富水性中等，水质类型为SO</w:t>
      </w:r>
      <w:r>
        <w:rPr>
          <w:rFonts w:hint="eastAsia" w:ascii="宋体" w:hAnsi="宋体"/>
          <w:color w:val="auto"/>
          <w:sz w:val="24"/>
          <w:vertAlign w:val="subscript"/>
        </w:rPr>
        <w:t>4</w:t>
      </w:r>
      <w:r>
        <w:rPr>
          <w:rFonts w:hint="eastAsia" w:ascii="宋体" w:hAnsi="宋体"/>
          <w:color w:val="auto"/>
          <w:sz w:val="24"/>
        </w:rPr>
        <w:t>—Ga型水，矿化度3.2532g/L。据邻区梁宝寺井田进行了两次抽水试验，单位涌水量1.4188～1.7084L/s.m，说明了奥灰的强富水性，水质类型为SO</w:t>
      </w:r>
      <w:r>
        <w:rPr>
          <w:rFonts w:hint="eastAsia" w:ascii="宋体" w:hAnsi="宋体"/>
          <w:color w:val="auto"/>
          <w:sz w:val="24"/>
          <w:vertAlign w:val="subscript"/>
        </w:rPr>
        <w:t>4</w:t>
      </w:r>
      <w:r>
        <w:rPr>
          <w:rFonts w:hint="eastAsia" w:ascii="宋体" w:hAnsi="宋体"/>
          <w:color w:val="auto"/>
          <w:sz w:val="24"/>
        </w:rPr>
        <w:t>—Ga·Mg·Na～SO</w:t>
      </w:r>
      <w:r>
        <w:rPr>
          <w:rFonts w:hint="eastAsia" w:ascii="宋体" w:hAnsi="宋体"/>
          <w:color w:val="auto"/>
          <w:sz w:val="24"/>
          <w:vertAlign w:val="subscript"/>
        </w:rPr>
        <w:t>4</w:t>
      </w:r>
      <w:r>
        <w:rPr>
          <w:rFonts w:hint="eastAsia" w:ascii="宋体" w:hAnsi="宋体"/>
          <w:color w:val="auto"/>
          <w:sz w:val="24"/>
        </w:rPr>
        <w:t>·HCO</w:t>
      </w:r>
      <w:r>
        <w:rPr>
          <w:rFonts w:hint="eastAsia" w:ascii="宋体" w:hAnsi="宋体"/>
          <w:color w:val="auto"/>
          <w:sz w:val="24"/>
          <w:vertAlign w:val="subscript"/>
        </w:rPr>
        <w:t>3</w:t>
      </w:r>
      <w:r>
        <w:rPr>
          <w:rFonts w:hint="eastAsia" w:ascii="宋体" w:hAnsi="宋体"/>
          <w:color w:val="auto"/>
          <w:sz w:val="24"/>
        </w:rPr>
        <w:t>—Ga·K+Na·Mg型，矿化度0.971～1.310g/L。本井田奥灰赋存条件与梁宝寺相似，井田东、南两面为奥灰隐伏区，奥灰接受上第三系砂砾层水的补给，且离奥灰补给区嘉祥灰岩出露区较近，富水性与梁宝寺相近，属中等~强富水含水层，同时由于其上压盖隔水层薄，静水压力大，故奥灰水对开采下组煤层具有较大的充水威胁。</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2、隔水层</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隔水层有第四系、上第三系粘土类隔水层；上二迭统泥岩、粉砂岩、铝土岩等隔水层；下二迭统杂色泥岩、粉砂岩隔水层，太原组泥岩、粉砂岩类隔水层；本溪组铁铝质泥岩为奥灰含水层的压盖隔水层。</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本井田第四系、上第三系内的粘土层分布广泛，厚度稳定，隔水层性能良好，从而阻止了各砂层间及新生界与基岩含水层间的水力联系。</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由于二迭系上、下石盒子组泥岩隔水层的厚度较大，隔水层性能良好，进一步阻隔了新生界含水层向基岩含水层的补给。</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3、水文地质类型</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开采3</w:t>
      </w:r>
      <w:r>
        <w:rPr>
          <w:rFonts w:hint="eastAsia" w:ascii="宋体" w:hAnsi="宋体"/>
          <w:color w:val="auto"/>
          <w:sz w:val="24"/>
          <w:vertAlign w:val="subscript"/>
        </w:rPr>
        <w:t>下</w:t>
      </w:r>
      <w:r>
        <w:rPr>
          <w:rFonts w:hint="eastAsia" w:ascii="宋体" w:hAnsi="宋体"/>
          <w:color w:val="auto"/>
          <w:sz w:val="24"/>
        </w:rPr>
        <w:t>煤层及6煤层的直接充水含水层为3</w:t>
      </w:r>
      <w:r>
        <w:rPr>
          <w:rFonts w:hint="eastAsia" w:ascii="宋体" w:hAnsi="宋体"/>
          <w:color w:val="auto"/>
          <w:sz w:val="24"/>
          <w:vertAlign w:val="subscript"/>
        </w:rPr>
        <w:t>下</w:t>
      </w:r>
      <w:r>
        <w:rPr>
          <w:rFonts w:hint="eastAsia" w:ascii="宋体" w:hAnsi="宋体"/>
          <w:color w:val="auto"/>
          <w:sz w:val="24"/>
        </w:rPr>
        <w:t>煤层顶、底板砂岩，太原组三灰，富水性弱，其补给条件均较差，故本井田上组煤的水文地质类型为裂隙、岩溶类简单型；开采16、17煤层的直接充水含水层为太原组十</w:t>
      </w:r>
      <w:r>
        <w:rPr>
          <w:rFonts w:hint="eastAsia" w:ascii="宋体" w:hAnsi="宋体"/>
          <w:color w:val="auto"/>
          <w:sz w:val="24"/>
          <w:vertAlign w:val="subscript"/>
        </w:rPr>
        <w:t>下</w:t>
      </w:r>
      <w:r>
        <w:rPr>
          <w:rFonts w:hint="eastAsia" w:ascii="宋体" w:hAnsi="宋体"/>
          <w:color w:val="auto"/>
          <w:sz w:val="24"/>
        </w:rPr>
        <w:t>灰和奥灰，十</w:t>
      </w:r>
      <w:r>
        <w:rPr>
          <w:rFonts w:hint="eastAsia" w:ascii="宋体" w:hAnsi="宋体"/>
          <w:color w:val="auto"/>
          <w:sz w:val="24"/>
          <w:vertAlign w:val="subscript"/>
        </w:rPr>
        <w:t>下</w:t>
      </w:r>
      <w:r>
        <w:rPr>
          <w:rFonts w:hint="eastAsia" w:ascii="宋体" w:hAnsi="宋体"/>
          <w:color w:val="auto"/>
          <w:sz w:val="24"/>
        </w:rPr>
        <w:t>灰的富水性弱，但基底奥灰含水的富水性中等～强，补给较充沛，采下组煤时有底鼓水的威胁，由于十</w:t>
      </w:r>
      <w:r>
        <w:rPr>
          <w:rFonts w:hint="eastAsia" w:ascii="宋体" w:hAnsi="宋体"/>
          <w:color w:val="auto"/>
          <w:sz w:val="24"/>
          <w:vertAlign w:val="subscript"/>
        </w:rPr>
        <w:t>下</w:t>
      </w:r>
      <w:r>
        <w:rPr>
          <w:rFonts w:hint="eastAsia" w:ascii="宋体" w:hAnsi="宋体"/>
          <w:color w:val="auto"/>
          <w:sz w:val="24"/>
        </w:rPr>
        <w:t>灰及奥灰专门水文地质工程量少，故下组煤的水文地质类型暂定为裂隙岩溶类中等，综合本矿井上下组煤水文地质类型，按照就高原则，本矿井水文地质类型中等。</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4、断层导水、富水性</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eastAsia="宋体" w:cs="Times New Roman"/>
          <w:color w:val="auto"/>
          <w:sz w:val="24"/>
          <w:lang w:eastAsia="zh-CN"/>
        </w:rPr>
      </w:pPr>
      <w:r>
        <w:rPr>
          <w:rFonts w:hint="eastAsia" w:ascii="宋体" w:hAnsi="宋体" w:eastAsia="宋体" w:cs="Times New Roman"/>
          <w:color w:val="auto"/>
          <w:sz w:val="24"/>
        </w:rPr>
        <w:t>断层对矿床的充水因素，取决于断层的性质、规模、密度、切割岩层的岩性及其水文地质条件。由于断层本身是非均质体，其导水性在不同部位有很大的差异。一般来说隔水层中的断层不导水，断层两侧含水层与含水层相对接时才具有导水性。</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井田内普、精查阶段揭露断层的钻孔，均未发现泥浆消耗量有明显的增大和漏失现象，反映了断层带不富水的特征，但这仅仅是断层在自然状态下的性质，矿井开采中将会破坏地下水的平衡，使断层导水性发生转变。另外，从基岩含水层漏水钻孔分布特征看，一般漏水点均位于含水层隐伏露头及断层附近，说明在大的断层附近，岩石较破碎，裂隙发育，常伴生一些次级小断层或裂隙。因此，大断层两侧、端点及交汇部位常形成相对富水区。</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在主井施工过程中，于山西组中上部中粒砂岩中揭露一小型正断层。该断层带宽度0.60～1.30m，断层倾角68°～78°，走向186°，落差0.76m，断层带附近裂隙发育，沿断层面充填有8cm厚的松散中砂、大量泥质及不规则的泥块。沿断层面有两处较集中出水点，出水点标高为-423.2m和-424.7m，水量分别为45m3/h和16m3/h。3号交叉点在施工过程中遇一落差2m的小断层，由于顶板冒落，断层导通上覆含水层，造成出水。</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矿井自2006年8月试生产以来，揭露的断层均为正断层，断层不导水。矿井近3年探查的F15-3、F21支2、F6断层，探查区域内不导水。</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矿井自然边界为东起F14断层，西至F21断层，北至F21支3断层，南界为F15断层。东部F14断层落差大于900m，南部F15断层落差大于700m，均使井田内的含煤地层中各含水层与对盘的奥灰强含水层对口接触，形成东、南补给边界；西部、北部的F21断层，落差0～800m，区外地层下降，区内地层上升，使井田内的煤系含水层与对盘的二叠系地层对口，对盘无强含水层，因此可能是阻水的。因此本矿井东部、南部为补给边界，西部、北部为隔水边界。</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5、奥灰底鼓水问题</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井田内17煤层底板至奥灰正常间距25.12～46.66m，其岩性以泥岩、粉砂岩、石灰岩组成，但由于隔水层厚度较小、埋藏深，再加上断层的影响，使奥灰与煤系地层对接，因此，难以抵抗奥灰水底鼓压力，奥灰水将对开采下组煤构成较大的威胁。在开采下组煤时，应采取疏水降压措施，特别在较大断层附近应留一定的安全煤柱，以防奥灰水底鼓或通过断层突入矿井。</w:t>
      </w:r>
    </w:p>
    <w:p>
      <w:pPr>
        <w:keepNext w:val="0"/>
        <w:keepLines w:val="0"/>
        <w:pageBreakBefore w:val="0"/>
        <w:widowControl w:val="0"/>
        <w:kinsoku/>
        <w:wordWrap/>
        <w:topLinePunct w:val="0"/>
        <w:autoSpaceDE w:val="0"/>
        <w:autoSpaceDN w:val="0"/>
        <w:bidi w:val="0"/>
        <w:adjustRightInd w:val="0"/>
        <w:spacing w:line="440" w:lineRule="exact"/>
        <w:ind w:firstLine="510"/>
        <w:textAlignment w:val="baseline"/>
        <w:rPr>
          <w:rFonts w:hint="eastAsia" w:ascii="宋体" w:hAnsi="宋体"/>
          <w:color w:val="auto"/>
          <w:sz w:val="24"/>
        </w:rPr>
      </w:pPr>
      <w:r>
        <w:rPr>
          <w:rFonts w:hint="eastAsia" w:ascii="宋体" w:hAnsi="宋体"/>
          <w:color w:val="auto"/>
          <w:sz w:val="24"/>
        </w:rPr>
        <w:t>6、矿井正常涌水量</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eastAsia="宋体" w:cs="Times New Roman"/>
          <w:color w:val="auto"/>
          <w:sz w:val="24"/>
          <w:lang w:eastAsia="zh-CN"/>
        </w:rPr>
      </w:pPr>
      <w:r>
        <w:rPr>
          <w:rFonts w:hint="eastAsia" w:ascii="宋体" w:hAnsi="宋体" w:eastAsia="宋体" w:cs="Times New Roman"/>
          <w:color w:val="auto"/>
          <w:sz w:val="24"/>
        </w:rPr>
        <w:t>2005年含水层初掲时矿井正常涌水量300 m</w:t>
      </w:r>
      <w:r>
        <w:rPr>
          <w:rFonts w:hint="eastAsia" w:ascii="宋体" w:hAnsi="宋体" w:eastAsia="宋体" w:cs="Times New Roman"/>
          <w:color w:val="auto"/>
          <w:sz w:val="24"/>
          <w:vertAlign w:val="superscript"/>
        </w:rPr>
        <w:t>3</w:t>
      </w:r>
      <w:r>
        <w:rPr>
          <w:rFonts w:hint="eastAsia" w:ascii="宋体" w:hAnsi="宋体" w:eastAsia="宋体" w:cs="Times New Roman"/>
          <w:color w:val="auto"/>
          <w:sz w:val="24"/>
        </w:rPr>
        <w:t>/h，最大涌水量340 m</w:t>
      </w:r>
      <w:r>
        <w:rPr>
          <w:rFonts w:hint="eastAsia" w:ascii="宋体" w:hAnsi="宋体" w:eastAsia="宋体" w:cs="Times New Roman"/>
          <w:color w:val="auto"/>
          <w:sz w:val="24"/>
          <w:vertAlign w:val="superscript"/>
        </w:rPr>
        <w:t>3</w:t>
      </w:r>
      <w:r>
        <w:rPr>
          <w:rFonts w:hint="eastAsia" w:ascii="宋体" w:hAnsi="宋体" w:eastAsia="宋体" w:cs="Times New Roman"/>
          <w:color w:val="auto"/>
          <w:sz w:val="24"/>
        </w:rPr>
        <w:t>/h，单头涌水量最大时达230 m</w:t>
      </w:r>
      <w:r>
        <w:rPr>
          <w:rFonts w:hint="eastAsia" w:ascii="宋体" w:hAnsi="宋体" w:eastAsia="宋体" w:cs="Times New Roman"/>
          <w:color w:val="auto"/>
          <w:sz w:val="24"/>
          <w:vertAlign w:val="superscript"/>
        </w:rPr>
        <w:t>3</w:t>
      </w:r>
      <w:r>
        <w:rPr>
          <w:rFonts w:hint="eastAsia" w:ascii="宋体" w:hAnsi="宋体" w:eastAsia="宋体" w:cs="Times New Roman"/>
          <w:color w:val="auto"/>
          <w:sz w:val="24"/>
        </w:rPr>
        <w:t>/h。但随着含水层的全面揭露，静储量得以疏放，水量趋于稳定。2006年之后有降低的趋势，并且水量的年变化幅度变小，2006年～2019年6月矿井平均涌水量为87～175m3/h之间。矿井的最大涌水量为237m</w:t>
      </w:r>
      <w:r>
        <w:rPr>
          <w:rFonts w:hint="eastAsia" w:ascii="宋体" w:hAnsi="宋体" w:eastAsia="宋体" w:cs="Times New Roman"/>
          <w:color w:val="auto"/>
          <w:sz w:val="24"/>
          <w:vertAlign w:val="superscript"/>
        </w:rPr>
        <w:t>3</w:t>
      </w:r>
      <w:r>
        <w:rPr>
          <w:rFonts w:hint="eastAsia" w:ascii="宋体" w:hAnsi="宋体" w:eastAsia="宋体" w:cs="Times New Roman"/>
          <w:color w:val="auto"/>
          <w:sz w:val="24"/>
        </w:rPr>
        <w:t>/h</w:t>
      </w:r>
      <w:r>
        <w:rPr>
          <w:rFonts w:hint="eastAsia" w:ascii="宋体" w:hAnsi="宋体" w:eastAsia="宋体" w:cs="Times New Roman"/>
          <w:color w:val="auto"/>
          <w:sz w:val="24"/>
          <w:lang w:eastAsia="zh-CN"/>
        </w:rPr>
        <w:t>。</w:t>
      </w:r>
    </w:p>
    <w:p>
      <w:pPr>
        <w:keepNext w:val="0"/>
        <w:keepLines w:val="0"/>
        <w:pageBreakBefore w:val="0"/>
        <w:widowControl w:val="0"/>
        <w:kinsoku/>
        <w:wordWrap/>
        <w:overflowPunct w:val="0"/>
        <w:topLinePunct w:val="0"/>
        <w:autoSpaceDE w:val="0"/>
        <w:autoSpaceDN w:val="0"/>
        <w:bidi w:val="0"/>
        <w:adjustRightInd w:val="0"/>
        <w:snapToGrid w:val="0"/>
        <w:spacing w:line="440" w:lineRule="exact"/>
        <w:ind w:firstLine="482" w:firstLineChars="200"/>
        <w:textAlignment w:val="baseline"/>
        <w:outlineLvl w:val="3"/>
        <w:rPr>
          <w:rFonts w:hint="eastAsia" w:ascii="宋体" w:hAnsi="宋体"/>
          <w:b/>
          <w:color w:val="auto"/>
          <w:kern w:val="2"/>
          <w:sz w:val="24"/>
        </w:rPr>
      </w:pPr>
      <w:r>
        <w:rPr>
          <w:rFonts w:hint="eastAsia" w:ascii="宋体" w:hAnsi="宋体"/>
          <w:b/>
          <w:color w:val="auto"/>
          <w:sz w:val="24"/>
        </w:rPr>
        <w:t>四、其它</w:t>
      </w:r>
      <w:r>
        <w:rPr>
          <w:rFonts w:hint="eastAsia" w:ascii="宋体" w:hAnsi="宋体"/>
          <w:b/>
          <w:color w:val="auto"/>
          <w:kern w:val="2"/>
          <w:sz w:val="24"/>
        </w:rPr>
        <w:t>开采技术条件</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1、煤层顶、底板岩性特征</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3</w:t>
      </w:r>
      <w:r>
        <w:rPr>
          <w:rFonts w:hint="eastAsia" w:ascii="宋体" w:hAnsi="宋体"/>
          <w:color w:val="auto"/>
          <w:sz w:val="24"/>
          <w:vertAlign w:val="subscript"/>
        </w:rPr>
        <w:t>下</w:t>
      </w:r>
      <w:r>
        <w:rPr>
          <w:rFonts w:hint="eastAsia" w:ascii="宋体" w:hAnsi="宋体"/>
          <w:color w:val="auto"/>
          <w:sz w:val="24"/>
        </w:rPr>
        <w:t>煤层：顶板以中、细砂岩为主，厚度1.05～12.39m，局部相变为粗砂岩，厚4.36～31.40m，仅西部与中部的局部地段为泥岩、粉砂岩顶板，厚0.60～1.95m。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底板以泥岩、粉砂岩为主，厚0.65～5.57m；次为细砂岩，厚2.05～11.00m；偶见泥岩、中砂岩伪底，厚0.3～0.55m。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中砂岩、细砂岩抗压强度试验值为37.73～89.74MPa，强度指数为30～45MPa，粉砂岩、泥岩抗压强度为27.88～76.10MPa，强度指数为38～56MPa。</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6煤层：顶板为泥岩、粉砂岩，厚0.50～10.80m。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底板见有泥岩、粉砂岩伪底，厚0.10～0.60m；直接底以中、细砂岩为主，厚2.50～9.50m，局部为粉砂岩，厚1.52～11.68m。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粉砂岩、泥岩强度指数&lt;30MPa，中、细砂岩强度指数为35~50MPa。</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16</w:t>
      </w:r>
      <w:r>
        <w:rPr>
          <w:rFonts w:hint="eastAsia" w:ascii="宋体" w:hAnsi="宋体"/>
          <w:color w:val="auto"/>
          <w:sz w:val="24"/>
          <w:vertAlign w:val="subscript"/>
        </w:rPr>
        <w:t>上</w:t>
      </w:r>
      <w:r>
        <w:rPr>
          <w:rFonts w:hint="eastAsia" w:ascii="宋体" w:hAnsi="宋体"/>
          <w:color w:val="auto"/>
          <w:sz w:val="24"/>
        </w:rPr>
        <w:t>煤层：直接顶板为石灰岩(十</w:t>
      </w:r>
      <w:r>
        <w:rPr>
          <w:rFonts w:hint="eastAsia" w:ascii="宋体" w:hAnsi="宋体"/>
          <w:color w:val="auto"/>
          <w:sz w:val="24"/>
          <w:vertAlign w:val="subscript"/>
        </w:rPr>
        <w:t>下</w:t>
      </w:r>
      <w:r>
        <w:rPr>
          <w:rFonts w:hint="eastAsia" w:ascii="宋体" w:hAnsi="宋体"/>
          <w:color w:val="auto"/>
          <w:sz w:val="24"/>
        </w:rPr>
        <w:t>)，厚3.70～11.22m，平均5.61m，仅一孔见有泥岩伪顶，厚0.20m。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底板以泥岩为主，厚0.76～1.55m，局部见泥岩伪底，厚0.30～0.42m，直接底为粉、细砂岩，厚0.53～8.86m。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石灰岩强度指数为68～80MPa，泥岩强度指数为26～41MPa。</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17煤层：顶板以泥岩、粉砂岩为主，厚1.30～5.47m，局部见有泥岩、粉砂岩伪顶，厚0.20～0.30m，其直接顶为粉、细砂岩及石灰岩，厚0.66～4.10m。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底板以泥岩为主，厚0.73～2.31m，局部为粉砂岩，厚0.75～2.20m，一孔见泥岩伪底，其直接底为粉砂岩，厚6.64m。</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泥岩强度指数为20～28MPa，粉砂岩强度指数为30～50MPa。</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2、地温</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 xml:space="preserve">本井田平均地温梯度非煤系地层2.09 </w:t>
      </w:r>
      <w:r>
        <w:rPr>
          <w:rFonts w:hint="eastAsia" w:ascii="宋体" w:hAnsi="宋体"/>
          <w:color w:val="auto"/>
          <w:sz w:val="24"/>
          <w:vertAlign w:val="superscript"/>
        </w:rPr>
        <w:t>O</w:t>
      </w:r>
      <w:r>
        <w:rPr>
          <w:rFonts w:hint="eastAsia" w:ascii="宋体" w:hAnsi="宋体"/>
          <w:color w:val="auto"/>
          <w:sz w:val="24"/>
        </w:rPr>
        <w:t xml:space="preserve">C/100m，煤系地层2.55 </w:t>
      </w:r>
      <w:r>
        <w:rPr>
          <w:rFonts w:hint="eastAsia" w:ascii="宋体" w:hAnsi="宋体"/>
          <w:color w:val="auto"/>
          <w:sz w:val="24"/>
          <w:vertAlign w:val="superscript"/>
        </w:rPr>
        <w:t>O</w:t>
      </w:r>
      <w:r>
        <w:rPr>
          <w:rFonts w:hint="eastAsia" w:ascii="宋体" w:hAnsi="宋体"/>
          <w:color w:val="auto"/>
          <w:sz w:val="24"/>
        </w:rPr>
        <w:t xml:space="preserve">C/100m；全孔地温梯度一般1.74～2.72 </w:t>
      </w:r>
      <w:r>
        <w:rPr>
          <w:rFonts w:hint="eastAsia" w:ascii="宋体" w:hAnsi="宋体"/>
          <w:color w:val="auto"/>
          <w:sz w:val="24"/>
          <w:vertAlign w:val="superscript"/>
        </w:rPr>
        <w:t>O</w:t>
      </w:r>
      <w:r>
        <w:rPr>
          <w:rFonts w:hint="eastAsia" w:ascii="宋体" w:hAnsi="宋体"/>
          <w:color w:val="auto"/>
          <w:sz w:val="24"/>
        </w:rPr>
        <w:t xml:space="preserve">C/100m，全区平均地温梯度2.25 </w:t>
      </w:r>
      <w:r>
        <w:rPr>
          <w:rFonts w:hint="eastAsia" w:ascii="宋体" w:hAnsi="宋体"/>
          <w:color w:val="auto"/>
          <w:sz w:val="24"/>
          <w:vertAlign w:val="superscript"/>
        </w:rPr>
        <w:t>O</w:t>
      </w:r>
      <w:r>
        <w:rPr>
          <w:rFonts w:hint="eastAsia" w:ascii="宋体" w:hAnsi="宋体"/>
          <w:color w:val="auto"/>
          <w:sz w:val="24"/>
        </w:rPr>
        <w:t>C/100m，属地温正常区。</w:t>
      </w:r>
    </w:p>
    <w:p>
      <w:pPr>
        <w:keepNext w:val="0"/>
        <w:keepLines w:val="0"/>
        <w:pageBreakBefore w:val="0"/>
        <w:widowControl w:val="0"/>
        <w:kinsoku/>
        <w:wordWrap/>
        <w:topLinePunct w:val="0"/>
        <w:autoSpaceDE w:val="0"/>
        <w:autoSpaceDN w:val="0"/>
        <w:bidi w:val="0"/>
        <w:adjustRightInd w:val="0"/>
        <w:spacing w:line="440" w:lineRule="exact"/>
        <w:ind w:firstLine="454"/>
        <w:textAlignment w:val="baseline"/>
        <w:rPr>
          <w:rFonts w:hint="eastAsia" w:ascii="宋体" w:hAnsi="宋体"/>
          <w:color w:val="auto"/>
          <w:sz w:val="24"/>
        </w:rPr>
      </w:pPr>
      <w:r>
        <w:rPr>
          <w:rFonts w:hint="eastAsia" w:ascii="宋体" w:hAnsi="宋体"/>
          <w:color w:val="auto"/>
          <w:sz w:val="24"/>
        </w:rPr>
        <w:t>3</w:t>
      </w:r>
      <w:r>
        <w:rPr>
          <w:rFonts w:hint="eastAsia" w:ascii="宋体" w:hAnsi="宋体"/>
          <w:color w:val="auto"/>
          <w:sz w:val="24"/>
          <w:vertAlign w:val="subscript"/>
        </w:rPr>
        <w:t>下</w:t>
      </w:r>
      <w:r>
        <w:rPr>
          <w:rFonts w:hint="eastAsia" w:ascii="宋体" w:hAnsi="宋体"/>
          <w:color w:val="auto"/>
          <w:sz w:val="24"/>
        </w:rPr>
        <w:t>煤层主要处于一或二级高温区，且大部分为一级高温区；16</w:t>
      </w:r>
      <w:r>
        <w:rPr>
          <w:rFonts w:hint="eastAsia" w:ascii="宋体" w:hAnsi="宋体"/>
          <w:color w:val="auto"/>
          <w:sz w:val="24"/>
          <w:vertAlign w:val="subscript"/>
        </w:rPr>
        <w:t>上</w:t>
      </w:r>
      <w:r>
        <w:rPr>
          <w:rFonts w:hint="eastAsia" w:ascii="宋体" w:hAnsi="宋体"/>
          <w:color w:val="auto"/>
          <w:sz w:val="24"/>
        </w:rPr>
        <w:t>和17煤层底板温度基本上处于一或二级高温区，且大部分为二级高温区。根据主井检查钻孔测温资料，3</w:t>
      </w:r>
      <w:r>
        <w:rPr>
          <w:rFonts w:hint="eastAsia" w:ascii="宋体" w:hAnsi="宋体"/>
          <w:color w:val="auto"/>
          <w:sz w:val="24"/>
          <w:vertAlign w:val="subscript"/>
        </w:rPr>
        <w:t>下</w:t>
      </w:r>
      <w:r>
        <w:rPr>
          <w:rFonts w:hint="eastAsia" w:ascii="宋体" w:hAnsi="宋体"/>
          <w:color w:val="auto"/>
          <w:sz w:val="24"/>
        </w:rPr>
        <w:t>煤层底板温度为30.70℃。</w:t>
      </w:r>
    </w:p>
    <w:p>
      <w:pPr>
        <w:pStyle w:val="19"/>
        <w:spacing w:before="240" w:beforeLines="0" w:after="240" w:afterLines="0"/>
        <w:rPr>
          <w:rFonts w:hint="eastAsia"/>
          <w:color w:val="auto"/>
        </w:rPr>
      </w:pPr>
      <w:bookmarkStart w:id="22" w:name="_Toc1572"/>
      <w:bookmarkStart w:id="23" w:name="_Toc331677578"/>
      <w:r>
        <w:rPr>
          <w:rFonts w:hint="eastAsia"/>
          <w:color w:val="auto"/>
        </w:rPr>
        <w:t>第三节  开拓开采及生产采掘布局</w:t>
      </w:r>
      <w:bookmarkEnd w:id="22"/>
      <w:bookmarkEnd w:id="23"/>
    </w:p>
    <w:p>
      <w:pPr>
        <w:pStyle w:val="20"/>
        <w:keepNext w:val="0"/>
        <w:keepLines w:val="0"/>
        <w:pageBreakBefore w:val="0"/>
        <w:widowControl w:val="0"/>
        <w:kinsoku/>
        <w:wordWrap/>
        <w:overflowPunct w:val="0"/>
        <w:topLinePunct w:val="0"/>
        <w:autoSpaceDE w:val="0"/>
        <w:autoSpaceDN w:val="0"/>
        <w:bidi w:val="0"/>
        <w:spacing w:line="440" w:lineRule="exact"/>
        <w:ind w:firstLine="482"/>
        <w:rPr>
          <w:rFonts w:hint="eastAsia"/>
          <w:color w:val="auto"/>
        </w:rPr>
      </w:pPr>
      <w:bookmarkStart w:id="24" w:name="_Toc331677579"/>
      <w:r>
        <w:rPr>
          <w:rFonts w:hint="eastAsia"/>
          <w:color w:val="auto"/>
        </w:rPr>
        <w:t>一、井田境界</w:t>
      </w:r>
      <w:bookmarkEnd w:id="24"/>
    </w:p>
    <w:p>
      <w:pPr>
        <w:pStyle w:val="5"/>
        <w:keepNext w:val="0"/>
        <w:keepLines w:val="0"/>
        <w:pageBreakBefore w:val="0"/>
        <w:widowControl w:val="0"/>
        <w:kinsoku/>
        <w:wordWrap/>
        <w:topLinePunct w:val="0"/>
        <w:bidi w:val="0"/>
        <w:spacing w:after="0" w:afterLines="0" w:line="440" w:lineRule="exact"/>
        <w:ind w:firstLine="480" w:firstLineChars="200"/>
        <w:rPr>
          <w:rFonts w:hint="eastAsia" w:ascii="宋体" w:hAnsi="宋体"/>
          <w:color w:val="auto"/>
          <w:sz w:val="24"/>
        </w:rPr>
      </w:pPr>
      <w:bookmarkStart w:id="25" w:name="_Toc331677580"/>
      <w:r>
        <w:rPr>
          <w:rFonts w:hint="eastAsia" w:ascii="宋体" w:hAnsi="宋体"/>
          <w:color w:val="auto"/>
          <w:sz w:val="24"/>
        </w:rPr>
        <w:t>根据本矿井采矿许可证可知，彭庄煤矿范围由18个坐标拐点圈定，矿井面积约67.1934km</w:t>
      </w:r>
      <w:r>
        <w:rPr>
          <w:rFonts w:hint="eastAsia" w:ascii="宋体" w:hAnsi="宋体"/>
          <w:color w:val="auto"/>
          <w:sz w:val="24"/>
          <w:vertAlign w:val="superscript"/>
        </w:rPr>
        <w:t>2</w:t>
      </w:r>
      <w:r>
        <w:rPr>
          <w:rFonts w:hint="eastAsia" w:ascii="宋体" w:hAnsi="宋体"/>
          <w:color w:val="auto"/>
          <w:sz w:val="24"/>
        </w:rPr>
        <w:t>。彭庄矿井范围坐标拐点见表1-1-1。</w:t>
      </w:r>
    </w:p>
    <w:bookmarkEnd w:id="25"/>
    <w:p>
      <w:pPr>
        <w:pStyle w:val="20"/>
        <w:keepNext w:val="0"/>
        <w:keepLines w:val="0"/>
        <w:pageBreakBefore w:val="0"/>
        <w:widowControl w:val="0"/>
        <w:kinsoku/>
        <w:wordWrap/>
        <w:topLinePunct w:val="0"/>
        <w:bidi w:val="0"/>
        <w:spacing w:line="440" w:lineRule="exact"/>
        <w:ind w:firstLine="482"/>
        <w:rPr>
          <w:rFonts w:hint="eastAsia"/>
          <w:color w:val="auto"/>
        </w:rPr>
      </w:pPr>
      <w:bookmarkStart w:id="26" w:name="_Toc331677581"/>
      <w:r>
        <w:rPr>
          <w:rFonts w:hint="eastAsia"/>
          <w:color w:val="auto"/>
        </w:rPr>
        <w:t>二、生产</w:t>
      </w:r>
      <w:r>
        <w:rPr>
          <w:rFonts w:hint="eastAsia"/>
          <w:color w:val="auto"/>
          <w:lang w:eastAsia="zh-CN"/>
        </w:rPr>
        <w:t>及通风</w:t>
      </w:r>
      <w:r>
        <w:rPr>
          <w:rFonts w:hint="eastAsia"/>
          <w:color w:val="auto"/>
        </w:rPr>
        <w:t>能力</w:t>
      </w:r>
      <w:bookmarkEnd w:id="26"/>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sz w:val="24"/>
        </w:rPr>
      </w:pPr>
      <w:bookmarkStart w:id="27" w:name="_Toc331677582"/>
      <w:r>
        <w:rPr>
          <w:rFonts w:hint="eastAsia" w:ascii="宋体" w:hAnsi="宋体"/>
          <w:color w:val="auto"/>
          <w:sz w:val="24"/>
        </w:rPr>
        <w:t>彭庄煤矿于2006年投产，设计生产能力60万t/a，2009年核定生产能力110万t/a</w:t>
      </w:r>
      <w:r>
        <w:rPr>
          <w:rFonts w:hint="eastAsia" w:ascii="宋体" w:hAnsi="宋体"/>
          <w:color w:val="auto"/>
          <w:sz w:val="24"/>
          <w:lang w:eastAsia="zh-CN"/>
        </w:rPr>
        <w:t>，</w:t>
      </w:r>
      <w:r>
        <w:rPr>
          <w:rFonts w:hint="eastAsia" w:ascii="宋体" w:hAnsi="宋体"/>
          <w:color w:val="auto"/>
          <w:sz w:val="24"/>
          <w:lang w:val="en-US" w:eastAsia="zh-CN"/>
        </w:rPr>
        <w:t>2020年核定生产能力80万t</w:t>
      </w:r>
      <w:r>
        <w:rPr>
          <w:rFonts w:hint="eastAsia" w:ascii="宋体" w:hAnsi="宋体"/>
          <w:color w:val="auto"/>
          <w:sz w:val="24"/>
        </w:rPr>
        <w:t>。</w:t>
      </w:r>
    </w:p>
    <w:p>
      <w:pPr>
        <w:keepNext w:val="0"/>
        <w:keepLines w:val="0"/>
        <w:pageBreakBefore w:val="0"/>
        <w:widowControl w:val="0"/>
        <w:kinsoku/>
        <w:wordWrap/>
        <w:topLinePunct w:val="0"/>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彭庄煤矿2021年矿井通风能力为89.6万t/a。核定采煤工作面2个，备用工作面1个，掘进工作面6个。</w:t>
      </w:r>
    </w:p>
    <w:p>
      <w:pPr>
        <w:pStyle w:val="20"/>
        <w:keepNext w:val="0"/>
        <w:keepLines w:val="0"/>
        <w:pageBreakBefore w:val="0"/>
        <w:widowControl w:val="0"/>
        <w:kinsoku/>
        <w:wordWrap/>
        <w:topLinePunct w:val="0"/>
        <w:bidi w:val="0"/>
        <w:spacing w:line="440" w:lineRule="exact"/>
        <w:ind w:firstLine="482"/>
        <w:rPr>
          <w:rFonts w:hint="eastAsia"/>
          <w:color w:val="auto"/>
        </w:rPr>
      </w:pPr>
      <w:r>
        <w:rPr>
          <w:rFonts w:hint="eastAsia"/>
          <w:color w:val="auto"/>
        </w:rPr>
        <w:t>三、</w:t>
      </w:r>
      <w:bookmarkEnd w:id="27"/>
      <w:r>
        <w:rPr>
          <w:rFonts w:hint="eastAsia"/>
          <w:color w:val="auto"/>
        </w:rPr>
        <w:t>矿井生产现状</w:t>
      </w:r>
    </w:p>
    <w:p>
      <w:pPr>
        <w:keepNext w:val="0"/>
        <w:keepLines w:val="0"/>
        <w:pageBreakBefore w:val="0"/>
        <w:widowControl w:val="0"/>
        <w:kinsoku/>
        <w:wordWrap/>
        <w:topLinePunct w:val="0"/>
        <w:autoSpaceDE w:val="0"/>
        <w:autoSpaceDN w:val="0"/>
        <w:bidi w:val="0"/>
        <w:snapToGrid w:val="0"/>
        <w:spacing w:line="440" w:lineRule="exact"/>
        <w:ind w:firstLine="482" w:firstLineChars="200"/>
        <w:rPr>
          <w:rFonts w:hint="eastAsia" w:ascii="宋体" w:hAnsi="宋体"/>
          <w:b/>
          <w:color w:val="auto"/>
          <w:sz w:val="24"/>
        </w:rPr>
      </w:pPr>
      <w:r>
        <w:rPr>
          <w:rFonts w:hint="eastAsia" w:ascii="宋体" w:hAnsi="宋体"/>
          <w:b/>
          <w:color w:val="auto"/>
          <w:sz w:val="24"/>
        </w:rPr>
        <w:t>（一）井田开拓</w:t>
      </w:r>
    </w:p>
    <w:p>
      <w:pPr>
        <w:keepNext w:val="0"/>
        <w:keepLines w:val="0"/>
        <w:pageBreakBefore w:val="0"/>
        <w:widowControl w:val="0"/>
        <w:kinsoku/>
        <w:wordWrap/>
        <w:topLinePunct w:val="0"/>
        <w:autoSpaceDE w:val="0"/>
        <w:autoSpaceDN w:val="0"/>
        <w:bidi w:val="0"/>
        <w:snapToGrid w:val="0"/>
        <w:spacing w:line="440" w:lineRule="exact"/>
        <w:ind w:firstLine="480" w:firstLineChars="200"/>
        <w:rPr>
          <w:rFonts w:hint="eastAsia" w:ascii="宋体" w:hAnsi="宋体"/>
          <w:color w:val="auto"/>
          <w:sz w:val="24"/>
        </w:rPr>
      </w:pPr>
      <w:r>
        <w:rPr>
          <w:rFonts w:hint="eastAsia" w:ascii="宋体" w:hAnsi="宋体"/>
          <w:color w:val="auto"/>
          <w:sz w:val="24"/>
        </w:rPr>
        <w:t>1、开拓方式</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矿井开拓方式为立井开拓方式，工业场地布置主井和副井。</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sz w:val="24"/>
        </w:rPr>
      </w:pPr>
      <w:r>
        <w:rPr>
          <w:rFonts w:hint="eastAsia" w:ascii="宋体" w:hAnsi="宋体"/>
          <w:color w:val="auto"/>
          <w:kern w:val="2"/>
          <w:sz w:val="24"/>
        </w:rPr>
        <w:t>2、开采</w:t>
      </w:r>
      <w:r>
        <w:rPr>
          <w:rFonts w:hint="eastAsia" w:ascii="宋体" w:hAnsi="宋体"/>
          <w:color w:val="auto"/>
          <w:sz w:val="24"/>
        </w:rPr>
        <w:t>水平</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sz w:val="24"/>
        </w:rPr>
      </w:pPr>
      <w:r>
        <w:rPr>
          <w:rFonts w:hint="eastAsia" w:ascii="宋体" w:hAnsi="宋体"/>
          <w:color w:val="auto"/>
          <w:sz w:val="24"/>
        </w:rPr>
        <w:t>井底车场水平标高－420m。</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3、采区划分</w:t>
      </w:r>
    </w:p>
    <w:p>
      <w:pPr>
        <w:keepNext w:val="0"/>
        <w:keepLines w:val="0"/>
        <w:pageBreakBefore w:val="0"/>
        <w:widowControl w:val="0"/>
        <w:kinsoku/>
        <w:wordWrap/>
        <w:topLinePunct w:val="0"/>
        <w:bidi w:val="0"/>
        <w:spacing w:line="440" w:lineRule="exact"/>
        <w:ind w:firstLine="480" w:firstLineChars="200"/>
        <w:rPr>
          <w:rFonts w:hint="default" w:ascii="宋体" w:hAnsi="宋体" w:eastAsia="宋体"/>
          <w:color w:val="auto"/>
          <w:sz w:val="24"/>
          <w:lang w:val="en-US" w:eastAsia="zh-CN"/>
        </w:rPr>
      </w:pPr>
      <w:r>
        <w:rPr>
          <w:rFonts w:hint="eastAsia" w:ascii="宋体" w:hAnsi="宋体"/>
          <w:color w:val="auto"/>
          <w:kern w:val="2"/>
          <w:sz w:val="24"/>
        </w:rPr>
        <w:t>现</w:t>
      </w:r>
      <w:r>
        <w:rPr>
          <w:rFonts w:hint="eastAsia" w:ascii="宋体" w:hAnsi="宋体"/>
          <w:color w:val="auto"/>
          <w:sz w:val="24"/>
        </w:rPr>
        <w:t>矿井</w:t>
      </w:r>
      <w:r>
        <w:rPr>
          <w:rFonts w:hint="eastAsia" w:ascii="宋体" w:hAnsi="宋体"/>
          <w:color w:val="auto"/>
          <w:sz w:val="24"/>
          <w:lang w:val="en-US" w:eastAsia="zh-CN"/>
        </w:rPr>
        <w:t>3</w:t>
      </w:r>
      <w:r>
        <w:rPr>
          <w:rFonts w:hint="eastAsia" w:ascii="宋体" w:hAnsi="宋体"/>
          <w:color w:val="auto"/>
          <w:sz w:val="24"/>
          <w:vertAlign w:val="subscript"/>
          <w:lang w:val="en-US" w:eastAsia="zh-CN"/>
        </w:rPr>
        <w:t>下</w:t>
      </w:r>
      <w:r>
        <w:rPr>
          <w:rFonts w:hint="eastAsia" w:ascii="宋体" w:hAnsi="宋体"/>
          <w:color w:val="auto"/>
          <w:sz w:val="24"/>
        </w:rPr>
        <w:t>划分4个采区，分别是一采区、二采区</w:t>
      </w:r>
      <w:r>
        <w:rPr>
          <w:rFonts w:hint="eastAsia" w:ascii="宋体" w:hAnsi="宋体"/>
          <w:color w:val="auto"/>
          <w:sz w:val="24"/>
          <w:lang w:eastAsia="zh-CN"/>
        </w:rPr>
        <w:t>（未开拓）</w:t>
      </w:r>
      <w:r>
        <w:rPr>
          <w:rFonts w:hint="eastAsia" w:ascii="宋体" w:hAnsi="宋体"/>
          <w:color w:val="auto"/>
          <w:sz w:val="24"/>
        </w:rPr>
        <w:t>、三采区、四采区</w:t>
      </w:r>
      <w:r>
        <w:rPr>
          <w:rFonts w:hint="eastAsia" w:ascii="宋体" w:hAnsi="宋体"/>
          <w:color w:val="auto"/>
          <w:sz w:val="24"/>
          <w:lang w:val="en-US" w:eastAsia="zh-CN"/>
        </w:rPr>
        <w:t>。</w:t>
      </w:r>
    </w:p>
    <w:p>
      <w:pPr>
        <w:keepNext w:val="0"/>
        <w:keepLines w:val="0"/>
        <w:pageBreakBefore w:val="0"/>
        <w:widowControl w:val="0"/>
        <w:kinsoku/>
        <w:wordWrap/>
        <w:topLinePunct w:val="0"/>
        <w:autoSpaceDE w:val="0"/>
        <w:autoSpaceDN w:val="0"/>
        <w:bidi w:val="0"/>
        <w:snapToGrid w:val="0"/>
        <w:spacing w:line="440" w:lineRule="exact"/>
        <w:ind w:firstLine="480" w:firstLineChars="200"/>
        <w:rPr>
          <w:rFonts w:hint="eastAsia" w:ascii="宋体" w:hAnsi="宋体"/>
          <w:color w:val="auto"/>
          <w:sz w:val="24"/>
        </w:rPr>
      </w:pPr>
      <w:r>
        <w:rPr>
          <w:rFonts w:hint="eastAsia" w:ascii="宋体" w:hAnsi="宋体"/>
          <w:color w:val="auto"/>
          <w:sz w:val="24"/>
        </w:rPr>
        <w:t>4、井下开采</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采煤工作面采用走向长壁后退式采煤法，综采采煤工艺，全部跨落法管理顶板。</w:t>
      </w:r>
    </w:p>
    <w:p>
      <w:pPr>
        <w:keepNext w:val="0"/>
        <w:keepLines w:val="0"/>
        <w:pageBreakBefore w:val="0"/>
        <w:widowControl w:val="0"/>
        <w:numPr>
          <w:ilvl w:val="0"/>
          <w:numId w:val="2"/>
        </w:numPr>
        <w:kinsoku/>
        <w:wordWrap/>
        <w:topLinePunct w:val="0"/>
        <w:bidi w:val="0"/>
        <w:snapToGrid w:val="0"/>
        <w:spacing w:line="440" w:lineRule="exact"/>
        <w:ind w:firstLine="480" w:firstLineChars="200"/>
        <w:rPr>
          <w:rFonts w:hint="eastAsia" w:ascii="宋体" w:hAnsi="宋体"/>
          <w:color w:val="auto"/>
          <w:sz w:val="24"/>
        </w:rPr>
      </w:pPr>
      <w:r>
        <w:rPr>
          <w:rFonts w:hint="eastAsia" w:ascii="宋体" w:hAnsi="宋体"/>
          <w:color w:val="auto"/>
          <w:kern w:val="2"/>
          <w:sz w:val="24"/>
        </w:rPr>
        <w:t>工作面参数</w:t>
      </w:r>
    </w:p>
    <w:p>
      <w:pPr>
        <w:keepNext w:val="0"/>
        <w:keepLines w:val="0"/>
        <w:pageBreakBefore w:val="0"/>
        <w:widowControl w:val="0"/>
        <w:kinsoku/>
        <w:wordWrap/>
        <w:topLinePunct w:val="0"/>
        <w:bidi w:val="0"/>
        <w:snapToGrid w:val="0"/>
        <w:spacing w:line="440" w:lineRule="exact"/>
        <w:ind w:firstLine="453"/>
        <w:rPr>
          <w:rFonts w:hint="eastAsia" w:ascii="宋体" w:hAnsi="宋体" w:eastAsia="宋体"/>
          <w:color w:val="auto"/>
          <w:sz w:val="24"/>
          <w:lang w:val="en-US" w:eastAsia="zh-CN"/>
        </w:rPr>
      </w:pPr>
      <w:r>
        <w:rPr>
          <w:rFonts w:hint="eastAsia" w:ascii="宋体" w:hAnsi="宋体"/>
          <w:color w:val="auto"/>
          <w:sz w:val="24"/>
        </w:rPr>
        <w:t>（1）工作面</w:t>
      </w:r>
      <w:r>
        <w:rPr>
          <w:rFonts w:hint="eastAsia" w:ascii="宋体" w:hAnsi="宋体"/>
          <w:color w:val="auto"/>
          <w:sz w:val="24"/>
          <w:lang w:val="en-US" w:eastAsia="zh-CN"/>
        </w:rPr>
        <w:t>个数</w:t>
      </w:r>
    </w:p>
    <w:p>
      <w:pPr>
        <w:keepNext w:val="0"/>
        <w:keepLines w:val="0"/>
        <w:pageBreakBefore w:val="0"/>
        <w:widowControl w:val="0"/>
        <w:kinsoku/>
        <w:wordWrap/>
        <w:topLinePunct w:val="0"/>
        <w:bidi w:val="0"/>
        <w:spacing w:line="440" w:lineRule="exact"/>
        <w:ind w:firstLine="453"/>
        <w:rPr>
          <w:rFonts w:hint="eastAsia" w:ascii="宋体" w:hAnsi="宋体" w:eastAsia="宋体"/>
          <w:color w:val="auto"/>
          <w:sz w:val="24"/>
          <w:lang w:val="en-US" w:eastAsia="zh-CN"/>
        </w:rPr>
      </w:pPr>
      <w:r>
        <w:rPr>
          <w:rFonts w:hint="eastAsia" w:ascii="宋体" w:hAnsi="宋体"/>
          <w:color w:val="auto"/>
          <w:sz w:val="24"/>
          <w:lang w:eastAsia="zh-CN"/>
        </w:rPr>
        <w:t>根据</w:t>
      </w:r>
      <w:r>
        <w:rPr>
          <w:rFonts w:hint="eastAsia" w:ascii="宋体" w:hAnsi="宋体"/>
          <w:color w:val="auto"/>
          <w:sz w:val="24"/>
          <w:lang w:val="en-US" w:eastAsia="zh-CN"/>
        </w:rPr>
        <w:t>2022年生产接续计划，正常情况下两个采煤工作面正常生产</w:t>
      </w:r>
      <w:r>
        <w:rPr>
          <w:rFonts w:hint="eastAsia" w:ascii="宋体" w:hAnsi="宋体"/>
          <w:color w:val="auto"/>
          <w:sz w:val="24"/>
        </w:rPr>
        <w:t>。</w:t>
      </w:r>
      <w:r>
        <w:rPr>
          <w:rFonts w:hint="eastAsia" w:ascii="宋体" w:hAnsi="宋体"/>
          <w:color w:val="auto"/>
          <w:sz w:val="24"/>
          <w:lang w:val="en-US" w:eastAsia="zh-CN"/>
        </w:rPr>
        <w:t xml:space="preserve"> </w:t>
      </w:r>
    </w:p>
    <w:p>
      <w:pPr>
        <w:keepNext w:val="0"/>
        <w:keepLines w:val="0"/>
        <w:pageBreakBefore w:val="0"/>
        <w:widowControl w:val="0"/>
        <w:kinsoku/>
        <w:wordWrap/>
        <w:topLinePunct w:val="0"/>
        <w:bidi w:val="0"/>
        <w:spacing w:line="440" w:lineRule="exact"/>
        <w:ind w:firstLine="510"/>
        <w:rPr>
          <w:rFonts w:hint="eastAsia" w:ascii="宋体" w:hAnsi="宋体"/>
          <w:color w:val="auto"/>
          <w:sz w:val="24"/>
        </w:rPr>
      </w:pPr>
      <w:r>
        <w:rPr>
          <w:rFonts w:hint="eastAsia" w:ascii="宋体" w:hAnsi="宋体"/>
          <w:color w:val="auto"/>
          <w:sz w:val="24"/>
        </w:rPr>
        <w:t>（2）工作面推进度</w:t>
      </w:r>
    </w:p>
    <w:p>
      <w:pPr>
        <w:keepNext w:val="0"/>
        <w:keepLines w:val="0"/>
        <w:pageBreakBefore w:val="0"/>
        <w:widowControl w:val="0"/>
        <w:kinsoku/>
        <w:wordWrap/>
        <w:topLinePunct w:val="0"/>
        <w:bidi w:val="0"/>
        <w:spacing w:line="440" w:lineRule="exact"/>
        <w:ind w:firstLine="510"/>
        <w:rPr>
          <w:rFonts w:hint="eastAsia" w:ascii="宋体" w:hAnsi="宋体"/>
          <w:color w:val="auto"/>
          <w:sz w:val="24"/>
        </w:rPr>
      </w:pPr>
      <w:r>
        <w:rPr>
          <w:rFonts w:hint="eastAsia" w:ascii="宋体" w:hAnsi="宋体"/>
          <w:color w:val="auto"/>
          <w:sz w:val="24"/>
        </w:rPr>
        <w:t>根据</w:t>
      </w:r>
      <w:r>
        <w:rPr>
          <w:rFonts w:hint="eastAsia" w:ascii="宋体" w:hAnsi="宋体"/>
          <w:color w:val="auto"/>
          <w:sz w:val="24"/>
          <w:lang w:eastAsia="zh-CN"/>
        </w:rPr>
        <w:t>防冲要求</w:t>
      </w:r>
      <w:r>
        <w:rPr>
          <w:rFonts w:hint="eastAsia" w:ascii="宋体" w:hAnsi="宋体"/>
          <w:color w:val="auto"/>
          <w:sz w:val="24"/>
        </w:rPr>
        <w:t>，工作面推进按每天进</w:t>
      </w:r>
      <w:r>
        <w:rPr>
          <w:rFonts w:hint="eastAsia" w:ascii="宋体" w:hAnsi="宋体"/>
          <w:color w:val="auto"/>
          <w:sz w:val="24"/>
          <w:lang w:val="en-US" w:eastAsia="zh-CN"/>
        </w:rPr>
        <w:t>3</w:t>
      </w:r>
      <w:r>
        <w:rPr>
          <w:rFonts w:hint="eastAsia" w:ascii="宋体" w:hAnsi="宋体"/>
          <w:color w:val="auto"/>
          <w:sz w:val="24"/>
        </w:rPr>
        <w:t>刀，截深为0.</w:t>
      </w:r>
      <w:r>
        <w:rPr>
          <w:rFonts w:hint="eastAsia" w:ascii="宋体" w:hAnsi="宋体"/>
          <w:color w:val="auto"/>
          <w:sz w:val="24"/>
          <w:lang w:val="en-US" w:eastAsia="zh-CN"/>
        </w:rPr>
        <w:t>8</w:t>
      </w:r>
      <w:r>
        <w:rPr>
          <w:rFonts w:hint="eastAsia" w:ascii="宋体" w:hAnsi="宋体"/>
          <w:color w:val="auto"/>
          <w:sz w:val="24"/>
        </w:rPr>
        <w:t>m，每天进尺</w:t>
      </w:r>
      <w:r>
        <w:rPr>
          <w:rFonts w:hint="eastAsia" w:ascii="宋体" w:hAnsi="宋体"/>
          <w:color w:val="auto"/>
          <w:sz w:val="24"/>
          <w:lang w:val="en-US" w:eastAsia="zh-CN"/>
        </w:rPr>
        <w:t>2.4</w:t>
      </w:r>
      <w:r>
        <w:rPr>
          <w:rFonts w:hint="eastAsia" w:ascii="宋体" w:hAnsi="宋体"/>
          <w:color w:val="auto"/>
          <w:sz w:val="24"/>
        </w:rPr>
        <w:t>m。</w:t>
      </w:r>
    </w:p>
    <w:p>
      <w:pPr>
        <w:keepNext w:val="0"/>
        <w:keepLines w:val="0"/>
        <w:pageBreakBefore w:val="0"/>
        <w:widowControl w:val="0"/>
        <w:kinsoku/>
        <w:wordWrap/>
        <w:topLinePunct w:val="0"/>
        <w:bidi w:val="0"/>
        <w:spacing w:line="440" w:lineRule="exact"/>
        <w:ind w:firstLine="453"/>
        <w:rPr>
          <w:rFonts w:hint="eastAsia" w:ascii="宋体" w:hAnsi="宋体"/>
          <w:color w:val="auto"/>
          <w:sz w:val="24"/>
        </w:rPr>
      </w:pPr>
      <w:r>
        <w:rPr>
          <w:rFonts w:hint="eastAsia" w:ascii="宋体" w:hAnsi="宋体"/>
          <w:color w:val="auto"/>
          <w:kern w:val="2"/>
          <w:sz w:val="24"/>
        </w:rPr>
        <w:t>6、</w:t>
      </w:r>
      <w:r>
        <w:rPr>
          <w:rFonts w:hint="eastAsia" w:ascii="宋体" w:hAnsi="宋体"/>
          <w:color w:val="auto"/>
          <w:sz w:val="24"/>
        </w:rPr>
        <w:t>掘进工作面</w:t>
      </w:r>
    </w:p>
    <w:p>
      <w:pPr>
        <w:keepNext w:val="0"/>
        <w:keepLines w:val="0"/>
        <w:pageBreakBefore w:val="0"/>
        <w:widowControl w:val="0"/>
        <w:kinsoku/>
        <w:wordWrap/>
        <w:topLinePunct w:val="0"/>
        <w:bidi w:val="0"/>
        <w:spacing w:line="440" w:lineRule="exact"/>
        <w:ind w:firstLine="453"/>
        <w:rPr>
          <w:rFonts w:hint="eastAsia" w:ascii="宋体" w:hAnsi="宋体"/>
          <w:color w:val="auto"/>
          <w:sz w:val="24"/>
        </w:rPr>
      </w:pPr>
      <w:r>
        <w:rPr>
          <w:rFonts w:hint="eastAsia" w:ascii="宋体" w:hAnsi="宋体"/>
          <w:color w:val="auto"/>
          <w:sz w:val="24"/>
        </w:rPr>
        <w:t>为保证矿井开拓、准备及回采工作面的正常接续，</w:t>
      </w:r>
      <w:r>
        <w:rPr>
          <w:rFonts w:hint="eastAsia" w:ascii="宋体" w:hAnsi="宋体"/>
          <w:color w:val="auto"/>
          <w:sz w:val="24"/>
          <w:lang w:eastAsia="zh-CN"/>
        </w:rPr>
        <w:t>正常需</w:t>
      </w:r>
      <w:r>
        <w:rPr>
          <w:rFonts w:hint="eastAsia" w:ascii="宋体" w:hAnsi="宋体"/>
          <w:color w:val="auto"/>
          <w:sz w:val="24"/>
        </w:rPr>
        <w:t>配备</w:t>
      </w:r>
      <w:r>
        <w:rPr>
          <w:rFonts w:hint="eastAsia" w:ascii="宋体" w:hAnsi="宋体"/>
          <w:color w:val="auto"/>
          <w:sz w:val="24"/>
          <w:lang w:val="en-US" w:eastAsia="zh-CN"/>
        </w:rPr>
        <w:t>4</w:t>
      </w:r>
      <w:r>
        <w:rPr>
          <w:rFonts w:hint="eastAsia" w:ascii="宋体" w:hAnsi="宋体"/>
          <w:color w:val="auto"/>
          <w:sz w:val="24"/>
        </w:rPr>
        <w:t>个综掘工作面。</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回采与掘进工作面的采掘比为2：</w:t>
      </w:r>
      <w:r>
        <w:rPr>
          <w:rFonts w:hint="eastAsia" w:ascii="宋体" w:hAnsi="宋体"/>
          <w:color w:val="auto"/>
          <w:sz w:val="24"/>
          <w:lang w:val="en-US" w:eastAsia="zh-CN"/>
        </w:rPr>
        <w:t>4</w:t>
      </w:r>
      <w:r>
        <w:rPr>
          <w:rFonts w:hint="eastAsia" w:ascii="宋体" w:hAnsi="宋体"/>
          <w:color w:val="auto"/>
          <w:sz w:val="24"/>
        </w:rPr>
        <w:t>。</w:t>
      </w:r>
    </w:p>
    <w:p>
      <w:pPr>
        <w:keepNext w:val="0"/>
        <w:keepLines w:val="0"/>
        <w:pageBreakBefore w:val="0"/>
        <w:widowControl w:val="0"/>
        <w:kinsoku/>
        <w:wordWrap/>
        <w:topLinePunct w:val="0"/>
        <w:autoSpaceDE w:val="0"/>
        <w:autoSpaceDN w:val="0"/>
        <w:bidi w:val="0"/>
        <w:snapToGrid w:val="0"/>
        <w:spacing w:line="440" w:lineRule="exact"/>
        <w:ind w:firstLine="482" w:firstLineChars="200"/>
        <w:rPr>
          <w:rFonts w:hint="eastAsia" w:ascii="宋体" w:hAnsi="宋体"/>
          <w:b/>
          <w:color w:val="auto"/>
          <w:sz w:val="24"/>
        </w:rPr>
      </w:pPr>
      <w:r>
        <w:rPr>
          <w:rFonts w:hint="eastAsia" w:ascii="宋体" w:hAnsi="宋体"/>
          <w:b/>
          <w:color w:val="auto"/>
          <w:sz w:val="24"/>
        </w:rPr>
        <w:t xml:space="preserve">（二）矿井主要生产系统 </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lang w:val="en-US" w:eastAsia="zh-CN"/>
        </w:rPr>
        <w:t>1</w:t>
      </w:r>
      <w:r>
        <w:rPr>
          <w:rFonts w:hint="eastAsia" w:ascii="宋体" w:hAnsi="宋体"/>
          <w:color w:val="auto"/>
          <w:kern w:val="2"/>
          <w:sz w:val="24"/>
        </w:rPr>
        <w:t>、通风系统</w:t>
      </w:r>
    </w:p>
    <w:p>
      <w:pPr>
        <w:keepNext w:val="0"/>
        <w:keepLines w:val="0"/>
        <w:pageBreakBefore w:val="0"/>
        <w:widowControl w:val="0"/>
        <w:kinsoku/>
        <w:wordWrap/>
        <w:topLinePunct w:val="0"/>
        <w:bidi w:val="0"/>
        <w:spacing w:line="440" w:lineRule="exact"/>
        <w:ind w:firstLine="453"/>
        <w:rPr>
          <w:rFonts w:hint="eastAsia" w:ascii="宋体" w:hAnsi="宋体" w:eastAsia="宋体" w:cs="Times New Roman"/>
          <w:color w:val="auto"/>
          <w:sz w:val="24"/>
        </w:rPr>
      </w:pPr>
      <w:r>
        <w:rPr>
          <w:rFonts w:hint="eastAsia" w:ascii="宋体" w:hAnsi="宋体" w:eastAsia="宋体" w:cs="Times New Roman"/>
          <w:color w:val="auto"/>
          <w:sz w:val="24"/>
        </w:rPr>
        <w:t>矿井通风方式为中央并列式，通风方法为抽出式。副井进风，主井回风。</w:t>
      </w:r>
    </w:p>
    <w:p>
      <w:pPr>
        <w:keepNext w:val="0"/>
        <w:keepLines w:val="0"/>
        <w:pageBreakBefore w:val="0"/>
        <w:widowControl w:val="0"/>
        <w:kinsoku/>
        <w:wordWrap/>
        <w:topLinePunct w:val="0"/>
        <w:bidi w:val="0"/>
        <w:spacing w:line="440" w:lineRule="exact"/>
        <w:ind w:firstLine="453"/>
        <w:rPr>
          <w:rFonts w:hint="eastAsia" w:ascii="宋体" w:hAnsi="宋体"/>
          <w:color w:val="0000FF"/>
          <w:sz w:val="24"/>
          <w:szCs w:val="22"/>
        </w:rPr>
      </w:pPr>
      <w:r>
        <w:rPr>
          <w:rFonts w:hint="eastAsia" w:ascii="宋体" w:hAnsi="宋体" w:eastAsia="宋体" w:cs="Times New Roman"/>
          <w:color w:val="auto"/>
          <w:sz w:val="24"/>
        </w:rPr>
        <w:t>地面通风机房安装FBCDZ№28对旋轴流式通风机两台，</w:t>
      </w:r>
      <w:r>
        <w:rPr>
          <w:rFonts w:hint="eastAsia" w:ascii="宋体" w:hAnsi="宋体"/>
          <w:color w:val="auto"/>
          <w:sz w:val="24"/>
          <w:highlight w:val="none"/>
          <w:lang w:eastAsia="zh-CN"/>
        </w:rPr>
        <w:t>两台</w:t>
      </w:r>
      <w:r>
        <w:rPr>
          <w:rFonts w:hint="eastAsia" w:ascii="宋体" w:hAnsi="宋体"/>
          <w:color w:val="auto"/>
          <w:sz w:val="24"/>
          <w:highlight w:val="none"/>
        </w:rPr>
        <w:t>主通风机</w:t>
      </w:r>
      <w:r>
        <w:rPr>
          <w:rFonts w:hint="eastAsia" w:ascii="宋体" w:hAnsi="宋体"/>
          <w:color w:val="auto"/>
          <w:sz w:val="24"/>
          <w:highlight w:val="none"/>
          <w:lang w:eastAsia="zh-CN"/>
        </w:rPr>
        <w:t>互为主</w:t>
      </w:r>
      <w:r>
        <w:rPr>
          <w:rFonts w:hint="eastAsia" w:ascii="宋体" w:hAnsi="宋体"/>
          <w:color w:val="auto"/>
          <w:sz w:val="24"/>
          <w:highlight w:val="none"/>
        </w:rPr>
        <w:t>备机</w:t>
      </w:r>
      <w:r>
        <w:rPr>
          <w:rFonts w:hint="eastAsia" w:ascii="宋体" w:hAnsi="宋体" w:eastAsia="宋体" w:cs="Times New Roman"/>
          <w:color w:val="auto"/>
          <w:sz w:val="24"/>
        </w:rPr>
        <w:t>。配备YBF630M2-8异步电动机，功率为2×500kW。主井地面设置风机值班房、防爆门、安全出口和风硐设施，利用风机反转反风。</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lang w:val="en-US" w:eastAsia="zh-CN"/>
        </w:rPr>
        <w:t>2</w:t>
      </w:r>
      <w:r>
        <w:rPr>
          <w:rFonts w:hint="eastAsia" w:ascii="宋体" w:hAnsi="宋体"/>
          <w:color w:val="auto"/>
          <w:kern w:val="2"/>
          <w:sz w:val="24"/>
        </w:rPr>
        <w:t>、提升系统</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kern w:val="2"/>
          <w:sz w:val="24"/>
          <w:szCs w:val="22"/>
        </w:rPr>
      </w:pPr>
      <w:r>
        <w:rPr>
          <w:rFonts w:hint="eastAsia" w:ascii="宋体" w:hAnsi="宋体"/>
          <w:color w:val="auto"/>
          <w:kern w:val="2"/>
          <w:sz w:val="24"/>
          <w:szCs w:val="22"/>
        </w:rPr>
        <w:t>主井提升系统采用主井提升机为中信重工机械有限公司生产的JKMD-2.8×4Z（Ⅲ）型落地式多绳摩擦提升机，井架上安装有直径为2.8m的天轮两组。配上海电机厂生产的ZKTD型直流电动机，电动机额定电压830V，功率1300KW，转速为60r/min。最大提升速度8.8m/s。提升容器为一对8t侧扇形闸门异侧装卸载多绳箕斗，提升箕斗自重13t，箕斗个体高度10800mm。</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副井提升机采用上海冶金矿山机械厂生产的JKMD-3.5×4（Z）型落地式多绳摩擦提升机，配用上海电机厂生产的ZKTD型ZKTD/215/63型直流电动机，电动机功率800KW，电压750V。最大提升速度为6.6m/s。提升的罐笼:为一宽一窄各一个，允许提升的最大件外形尺寸为（长×宽×高）4200 mm ×1600 mm ×2000mm，最大的提升重量为14t。提升分为提人、提物、检修、下大件、应急5种方式。</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3、排水系统</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本矿井具备完善的排水系统，排水能力符合《煤矿安全规程》规定。</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井下在-420m水平建立中央泵房，在东翼-720m、-830m、西翼-700m辅助水平建立泵房，本矿井排水系统为四个水平接力排水（</w:t>
      </w:r>
      <w:r>
        <w:rPr>
          <w:rFonts w:hint="eastAsia" w:ascii="宋体" w:hAnsi="宋体"/>
          <w:color w:val="auto"/>
          <w:sz w:val="24"/>
        </w:rPr>
        <w:t>即东翼-830m→-720m→-420m→地面、西翼-700m→-420m→地面）</w:t>
      </w:r>
      <w:r>
        <w:rPr>
          <w:rFonts w:hint="eastAsia" w:ascii="宋体" w:hAnsi="宋体"/>
          <w:color w:val="auto"/>
          <w:kern w:val="2"/>
          <w:sz w:val="24"/>
        </w:rPr>
        <w:t>。</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sz w:val="24"/>
        </w:rPr>
      </w:pPr>
      <w:r>
        <w:rPr>
          <w:rFonts w:hint="eastAsia" w:ascii="宋体" w:hAnsi="宋体"/>
          <w:color w:val="auto"/>
          <w:kern w:val="2"/>
          <w:sz w:val="24"/>
        </w:rPr>
        <w:t>（1）-420m水平中央泵房，选用5台HDM420×6型高扬程多级离心泵，配KYYA560-4/10kV/1000kW电动机，二台工作、二台备用、一台检修。敷设三趟Φ325×14mm排水管路排至地面。</w:t>
      </w:r>
    </w:p>
    <w:p>
      <w:pPr>
        <w:pStyle w:val="12"/>
        <w:keepNext w:val="0"/>
        <w:keepLines w:val="0"/>
        <w:pageBreakBefore w:val="0"/>
        <w:widowControl w:val="0"/>
        <w:kinsoku/>
        <w:wordWrap/>
        <w:topLinePunct w:val="0"/>
        <w:bidi w:val="0"/>
        <w:adjustRightInd/>
        <w:spacing w:line="440" w:lineRule="exact"/>
        <w:rPr>
          <w:rFonts w:hint="eastAsia" w:ascii="宋体" w:hAnsi="宋体"/>
          <w:color w:val="auto"/>
          <w:sz w:val="24"/>
        </w:rPr>
      </w:pPr>
      <w:r>
        <w:rPr>
          <w:rFonts w:hint="eastAsia" w:ascii="宋体" w:hAnsi="宋体"/>
          <w:color w:val="auto"/>
          <w:sz w:val="24"/>
        </w:rPr>
        <w:t>（2）东翼-720m泵房，选用5台MD280-65×6型水泵，配有YB560M2-4/10KV/560kW电机，两台工作，两台备用，一台检修。敷设三趟Φ273×10mm排水管路排至-420m中央泵房水仓。</w:t>
      </w:r>
    </w:p>
    <w:p>
      <w:pPr>
        <w:pStyle w:val="12"/>
        <w:keepNext w:val="0"/>
        <w:keepLines w:val="0"/>
        <w:pageBreakBefore w:val="0"/>
        <w:widowControl w:val="0"/>
        <w:kinsoku/>
        <w:wordWrap/>
        <w:topLinePunct w:val="0"/>
        <w:bidi w:val="0"/>
        <w:adjustRightInd/>
        <w:spacing w:line="440" w:lineRule="exact"/>
        <w:rPr>
          <w:rFonts w:hint="eastAsia" w:ascii="宋体" w:hAnsi="宋体"/>
          <w:color w:val="auto"/>
          <w:sz w:val="24"/>
        </w:rPr>
      </w:pPr>
      <w:r>
        <w:rPr>
          <w:rFonts w:hint="eastAsia" w:ascii="宋体" w:hAnsi="宋体"/>
          <w:color w:val="auto"/>
          <w:sz w:val="24"/>
        </w:rPr>
        <w:t>（3）东翼-830m泵房，选用3台MD155-30×5型水泵，一台工作、一台备用、一台检修。配有YBK2-315-4/1.14KV/150kW电机，敷设两趟Φ219×4mm排水管路排至-720m水仓。</w:t>
      </w:r>
    </w:p>
    <w:p>
      <w:pPr>
        <w:pStyle w:val="12"/>
        <w:keepNext w:val="0"/>
        <w:keepLines w:val="0"/>
        <w:pageBreakBefore w:val="0"/>
        <w:widowControl w:val="0"/>
        <w:kinsoku/>
        <w:wordWrap/>
        <w:topLinePunct w:val="0"/>
        <w:bidi w:val="0"/>
        <w:adjustRightInd/>
        <w:spacing w:line="440" w:lineRule="exact"/>
        <w:rPr>
          <w:rFonts w:hint="eastAsia" w:ascii="宋体" w:hAnsi="宋体" w:eastAsia="宋体"/>
          <w:color w:val="auto"/>
          <w:sz w:val="24"/>
          <w:lang w:val="en-US" w:eastAsia="zh-CN"/>
        </w:rPr>
      </w:pPr>
      <w:r>
        <w:rPr>
          <w:rFonts w:hint="eastAsia" w:ascii="宋体" w:hAnsi="宋体"/>
          <w:color w:val="auto"/>
          <w:sz w:val="24"/>
        </w:rPr>
        <w:t>（4）西翼-700m泵房，选用2台MD280-65×6（P）高效型水泵、3台MD280-65×6型排水泵，配有YB25001-4/10KV/560kW电机，两台工作，两台备用，一台检修。敷设三趟Φ273×10mm排水管路排至-420m中央泵房水仓</w:t>
      </w:r>
      <w:r>
        <w:rPr>
          <w:rFonts w:hint="eastAsia" w:ascii="宋体" w:hAnsi="宋体"/>
          <w:color w:val="auto"/>
          <w:sz w:val="24"/>
          <w:lang w:eastAsia="zh-CN"/>
        </w:rPr>
        <w:t>。</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4、供电系统</w:t>
      </w:r>
    </w:p>
    <w:p>
      <w:pPr>
        <w:keepNext w:val="0"/>
        <w:keepLines w:val="0"/>
        <w:pageBreakBefore w:val="0"/>
        <w:widowControl w:val="0"/>
        <w:tabs>
          <w:tab w:val="left" w:pos="6096"/>
        </w:tabs>
        <w:kinsoku/>
        <w:wordWrap/>
        <w:topLinePunct w:val="0"/>
        <w:autoSpaceDE w:val="0"/>
        <w:autoSpaceDN w:val="0"/>
        <w:bidi w:val="0"/>
        <w:snapToGrid w:val="0"/>
        <w:spacing w:line="440" w:lineRule="exact"/>
        <w:ind w:firstLine="480" w:firstLineChars="200"/>
        <w:rPr>
          <w:rFonts w:hint="eastAsia" w:ascii="宋体" w:hAnsi="宋体"/>
          <w:color w:val="auto"/>
          <w:sz w:val="24"/>
          <w:szCs w:val="22"/>
        </w:rPr>
      </w:pPr>
      <w:bookmarkStart w:id="28" w:name="_Toc22457"/>
      <w:bookmarkStart w:id="29" w:name="_Toc451074546"/>
      <w:bookmarkStart w:id="30" w:name="_Toc31741"/>
      <w:bookmarkStart w:id="31" w:name="_Toc1703"/>
      <w:bookmarkStart w:id="32" w:name="_Toc7832"/>
      <w:bookmarkStart w:id="33" w:name="_Toc691"/>
      <w:bookmarkStart w:id="34" w:name="_Toc24581"/>
      <w:r>
        <w:rPr>
          <w:rFonts w:hint="eastAsia" w:ascii="宋体" w:hAnsi="宋体"/>
          <w:color w:val="auto"/>
          <w:sz w:val="24"/>
          <w:szCs w:val="22"/>
        </w:rPr>
        <w:t>彭庄煤矿35kV变电站采用双回路供电，供电线路均为钢芯铝绞线LGJ-120mm²架空线路。一回路为彭矿I线，上级变电站是水浒变电站,线路长15.3km；二回路为彭矿II线，上级变电站是巨野三里庙变电站，线路长20.5km，两回路分列运行。</w:t>
      </w:r>
    </w:p>
    <w:bookmarkEnd w:id="28"/>
    <w:bookmarkEnd w:id="29"/>
    <w:bookmarkEnd w:id="30"/>
    <w:bookmarkEnd w:id="31"/>
    <w:bookmarkEnd w:id="32"/>
    <w:bookmarkEnd w:id="33"/>
    <w:bookmarkEnd w:id="34"/>
    <w:p>
      <w:pPr>
        <w:keepNext w:val="0"/>
        <w:keepLines w:val="0"/>
        <w:pageBreakBefore w:val="0"/>
        <w:widowControl w:val="0"/>
        <w:tabs>
          <w:tab w:val="left" w:pos="6096"/>
        </w:tabs>
        <w:kinsoku/>
        <w:wordWrap/>
        <w:topLinePunct w:val="0"/>
        <w:autoSpaceDE w:val="0"/>
        <w:autoSpaceDN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5、地面生产系统</w:t>
      </w:r>
    </w:p>
    <w:p>
      <w:pPr>
        <w:keepNext w:val="0"/>
        <w:keepLines w:val="0"/>
        <w:pageBreakBefore w:val="0"/>
        <w:widowControl w:val="0"/>
        <w:kinsoku/>
        <w:wordWrap/>
        <w:topLinePunct w:val="0"/>
        <w:autoSpaceDE w:val="0"/>
        <w:autoSpaceDN w:val="0"/>
        <w:bidi w:val="0"/>
        <w:snapToGrid w:val="0"/>
        <w:spacing w:line="440" w:lineRule="exact"/>
        <w:ind w:firstLine="480" w:firstLineChars="200"/>
        <w:textAlignment w:val="bottom"/>
        <w:rPr>
          <w:rFonts w:hint="eastAsia" w:ascii="宋体" w:hAnsi="宋体"/>
          <w:color w:val="auto"/>
          <w:kern w:val="2"/>
          <w:sz w:val="24"/>
          <w:szCs w:val="22"/>
        </w:rPr>
      </w:pPr>
      <w:r>
        <w:rPr>
          <w:rFonts w:hint="eastAsia" w:ascii="宋体" w:hAnsi="宋体"/>
          <w:color w:val="auto"/>
          <w:kern w:val="2"/>
          <w:sz w:val="24"/>
          <w:szCs w:val="22"/>
        </w:rPr>
        <w:t>彭庄煤矿选煤厂为矿井型选煤厂，由中矿绿能（北京）工程技术有限公司承建，设计生产能力为150万t/a，于2016年9月1日正式开工建设，2017年3月19日实现带煤试运转。</w:t>
      </w:r>
    </w:p>
    <w:p>
      <w:pPr>
        <w:keepNext w:val="0"/>
        <w:keepLines w:val="0"/>
        <w:pageBreakBefore w:val="0"/>
        <w:widowControl w:val="0"/>
        <w:kinsoku/>
        <w:wordWrap/>
        <w:topLinePunct w:val="0"/>
        <w:autoSpaceDE w:val="0"/>
        <w:autoSpaceDN w:val="0"/>
        <w:bidi w:val="0"/>
        <w:snapToGrid w:val="0"/>
        <w:spacing w:line="440" w:lineRule="exact"/>
        <w:ind w:firstLine="480" w:firstLineChars="200"/>
        <w:textAlignment w:val="bottom"/>
        <w:rPr>
          <w:rFonts w:hint="eastAsia" w:ascii="宋体" w:hAnsi="宋体"/>
          <w:color w:val="auto"/>
          <w:kern w:val="2"/>
          <w:sz w:val="24"/>
        </w:rPr>
      </w:pPr>
      <w:r>
        <w:rPr>
          <w:rFonts w:hint="eastAsia" w:ascii="宋体" w:hAnsi="宋体"/>
          <w:color w:val="auto"/>
          <w:kern w:val="2"/>
          <w:sz w:val="24"/>
        </w:rPr>
        <w:t>6、压风、防尘、防灭火、安全监测监控及通讯等系统情况</w:t>
      </w:r>
    </w:p>
    <w:p>
      <w:pPr>
        <w:keepNext w:val="0"/>
        <w:keepLines w:val="0"/>
        <w:pageBreakBefore w:val="0"/>
        <w:widowControl w:val="0"/>
        <w:kinsoku/>
        <w:wordWrap/>
        <w:topLinePunct w:val="0"/>
        <w:autoSpaceDE w:val="0"/>
        <w:autoSpaceDN w:val="0"/>
        <w:bidi w:val="0"/>
        <w:snapToGrid w:val="0"/>
        <w:spacing w:line="440" w:lineRule="exact"/>
        <w:ind w:firstLine="480" w:firstLineChars="200"/>
        <w:textAlignment w:val="bottom"/>
        <w:rPr>
          <w:rFonts w:hint="eastAsia" w:ascii="宋体" w:hAnsi="宋体"/>
          <w:color w:val="auto"/>
          <w:kern w:val="2"/>
          <w:sz w:val="24"/>
        </w:rPr>
      </w:pPr>
      <w:r>
        <w:rPr>
          <w:rFonts w:hint="eastAsia" w:ascii="宋体" w:hAnsi="宋体"/>
          <w:color w:val="auto"/>
          <w:kern w:val="2"/>
          <w:sz w:val="24"/>
        </w:rPr>
        <w:t>（1）压风系统</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矿井采用地面压风机集中供风，压风机组共安装6台空压机，其中FHOG250W型螺杆式水冷空压机4台，空压机主驱动电机采用三相异步电动机，功率：185kW；电压：380V；电流：33.8A；转速：2982r/min。空压机额定排气量为31.4m³，额定排气压力0.8MPa。另外两台为SA250A-10K型螺杆式风冷空压机，额定排气量：40.5m³/min；额定排气压力：0.8/0.85MPa；主驱动电机采用三相异步电动机，功率：250kW；电压：10kV；电流：21.8A；转速：1485r/min。</w:t>
      </w:r>
    </w:p>
    <w:p>
      <w:pPr>
        <w:keepNext w:val="0"/>
        <w:keepLines w:val="0"/>
        <w:pageBreakBefore w:val="0"/>
        <w:widowControl w:val="0"/>
        <w:kinsoku/>
        <w:wordWrap/>
        <w:topLinePunct w:val="0"/>
        <w:bidi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采用Φ219mm钢管输入井下，与井下管网联通。各水平大巷及采区大巷使用Ф159mm、Ф108mm的管路，采煤工作面上下顺槽及掘进工作面使用Ф108mm的管路。在水平及各采掘工作地点的支路上，安设控制阀门。同时按照每50m的标准在压风管路上加设了支管和阀门，到达采掘工作地点的压风管路安设阀门，保证了特殊情况下能及时为采掘工作地点供风。</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（2）防尘系统</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矿井具有完善的防尘供水系统，地面设有储量不小于200m</w:t>
      </w:r>
      <w:r>
        <w:rPr>
          <w:rFonts w:hint="eastAsia" w:ascii="宋体" w:hAnsi="宋体"/>
          <w:color w:val="auto"/>
          <w:kern w:val="2"/>
          <w:sz w:val="24"/>
          <w:vertAlign w:val="superscript"/>
        </w:rPr>
        <w:t>3</w:t>
      </w:r>
      <w:r>
        <w:rPr>
          <w:rFonts w:hint="eastAsia" w:ascii="宋体" w:hAnsi="宋体" w:eastAsia="宋体" w:cs="Times New Roman"/>
          <w:color w:val="auto"/>
          <w:kern w:val="2"/>
          <w:sz w:val="24"/>
          <w:lang w:eastAsia="zh-CN"/>
        </w:rPr>
        <w:t>的水池</w:t>
      </w:r>
      <w:r>
        <w:rPr>
          <w:rFonts w:hint="eastAsia" w:ascii="宋体" w:hAnsi="宋体"/>
          <w:color w:val="auto"/>
          <w:kern w:val="2"/>
          <w:sz w:val="24"/>
        </w:rPr>
        <w:t>，并有备用水池。水量充足，水质符合规定要求。</w:t>
      </w:r>
    </w:p>
    <w:p>
      <w:pPr>
        <w:keepNext w:val="0"/>
        <w:keepLines w:val="0"/>
        <w:pageBreakBefore w:val="0"/>
        <w:widowControl w:val="0"/>
        <w:kinsoku/>
        <w:wordWrap/>
        <w:topLinePunct w:val="0"/>
        <w:bidi w:val="0"/>
        <w:spacing w:line="440" w:lineRule="exact"/>
        <w:ind w:firstLine="454"/>
        <w:rPr>
          <w:rFonts w:hint="eastAsia" w:ascii="宋体" w:hAnsi="宋体"/>
          <w:color w:val="auto"/>
          <w:kern w:val="2"/>
          <w:sz w:val="24"/>
        </w:rPr>
      </w:pPr>
      <w:r>
        <w:rPr>
          <w:rFonts w:hint="eastAsia" w:ascii="宋体" w:hAnsi="宋体"/>
          <w:color w:val="auto"/>
          <w:kern w:val="2"/>
          <w:sz w:val="24"/>
        </w:rPr>
        <w:t>井下</w:t>
      </w:r>
      <w:r>
        <w:rPr>
          <w:rFonts w:hint="eastAsia" w:ascii="宋体" w:hAnsi="宋体"/>
          <w:color w:val="auto"/>
          <w:kern w:val="2"/>
          <w:sz w:val="24"/>
          <w:lang w:eastAsia="zh-CN"/>
        </w:rPr>
        <w:t>防尘</w:t>
      </w:r>
      <w:r>
        <w:rPr>
          <w:rFonts w:hint="eastAsia" w:ascii="宋体" w:hAnsi="宋体"/>
          <w:color w:val="auto"/>
          <w:kern w:val="2"/>
          <w:sz w:val="24"/>
        </w:rPr>
        <w:t>洒水由地面生产水池供给，经副井井筒送入井下。地面生产系统和防火用水，分别设置专用的供水设备和管路，升压送给各自用水场所。</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矿井主要运输道、回采工作面两顺槽、掘进巷道、各运输转载点、回风巷、煤仓设防尘管路。</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采煤工作面安设架间喷雾、采煤机内外喷雾、转载点喷雾、全断面喷雾；掘进工作面安设放炮喷雾、综掘机喷雾、综掘机</w:t>
      </w:r>
      <w:r>
        <w:rPr>
          <w:rFonts w:hint="eastAsia" w:ascii="宋体" w:hAnsi="宋体"/>
          <w:color w:val="auto"/>
          <w:kern w:val="2"/>
          <w:sz w:val="24"/>
          <w:lang w:val="en-US" w:eastAsia="zh-CN"/>
        </w:rPr>
        <w:t>除尘风机</w:t>
      </w:r>
      <w:r>
        <w:rPr>
          <w:rFonts w:hint="eastAsia" w:ascii="宋体" w:hAnsi="宋体"/>
          <w:color w:val="auto"/>
          <w:kern w:val="2"/>
          <w:sz w:val="24"/>
        </w:rPr>
        <w:t>、全断面喷雾等，加强放炮管理，放炮前后洒水降尘；掘进工作面耙装机后安装洒水降尘管路，掘进迎头必须采用湿式打眼；综掘工作面综掘机上必须安装除尘风机。</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szCs w:val="22"/>
        </w:rPr>
      </w:pPr>
      <w:r>
        <w:rPr>
          <w:rFonts w:hint="eastAsia" w:ascii="宋体" w:hAnsi="宋体"/>
          <w:color w:val="auto"/>
          <w:kern w:val="2"/>
          <w:sz w:val="24"/>
          <w:szCs w:val="22"/>
          <w:lang w:eastAsia="zh-CN"/>
        </w:rPr>
        <w:t>（</w:t>
      </w:r>
      <w:r>
        <w:rPr>
          <w:rFonts w:hint="eastAsia" w:ascii="宋体" w:hAnsi="宋体"/>
          <w:color w:val="auto"/>
          <w:kern w:val="2"/>
          <w:sz w:val="24"/>
          <w:szCs w:val="22"/>
          <w:lang w:val="en-US" w:eastAsia="zh-CN"/>
        </w:rPr>
        <w:t>3</w:t>
      </w:r>
      <w:r>
        <w:rPr>
          <w:rFonts w:hint="eastAsia" w:ascii="宋体" w:hAnsi="宋体"/>
          <w:color w:val="auto"/>
          <w:kern w:val="2"/>
          <w:sz w:val="24"/>
          <w:szCs w:val="22"/>
          <w:lang w:eastAsia="zh-CN"/>
        </w:rPr>
        <w:t>）</w:t>
      </w:r>
      <w:r>
        <w:rPr>
          <w:rFonts w:hint="eastAsia" w:ascii="宋体" w:hAnsi="宋体"/>
          <w:color w:val="auto"/>
          <w:kern w:val="2"/>
          <w:sz w:val="24"/>
          <w:szCs w:val="22"/>
        </w:rPr>
        <w:t>防灭火系统</w:t>
      </w:r>
    </w:p>
    <w:p>
      <w:pPr>
        <w:keepNext w:val="0"/>
        <w:keepLines w:val="0"/>
        <w:pageBreakBefore w:val="0"/>
        <w:widowControl w:val="0"/>
        <w:kinsoku/>
        <w:wordWrap/>
        <w:topLinePunct w:val="0"/>
        <w:bidi w:val="0"/>
        <w:snapToGrid w:val="0"/>
        <w:spacing w:line="440" w:lineRule="exact"/>
        <w:ind w:firstLine="480" w:firstLineChars="200"/>
        <w:rPr>
          <w:rFonts w:hint="default" w:ascii="宋体" w:hAnsi="宋体"/>
          <w:color w:val="auto"/>
          <w:kern w:val="2"/>
          <w:sz w:val="24"/>
          <w:szCs w:val="22"/>
          <w:lang w:val="en-US" w:eastAsia="zh-CN"/>
        </w:rPr>
      </w:pPr>
      <w:r>
        <w:rPr>
          <w:rFonts w:hint="eastAsia" w:ascii="宋体" w:hAnsi="宋体"/>
          <w:color w:val="auto"/>
          <w:kern w:val="2"/>
          <w:sz w:val="24"/>
          <w:szCs w:val="22"/>
          <w:lang w:val="en-US" w:eastAsia="zh-CN"/>
        </w:rPr>
        <w:t>本矿井防灭火以采取喷洒阻化剂、注氮为主，检测为辅的综合防灭火措施。彭庄煤矿井下不存在火区，采煤工作面一次采全高，采空区遗留浮煤量较少，自然发火发生概率较小。</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szCs w:val="22"/>
          <w:lang w:val="en-US" w:eastAsia="zh-CN"/>
        </w:rPr>
      </w:pPr>
      <w:r>
        <w:rPr>
          <w:rFonts w:hint="default" w:ascii="宋体" w:hAnsi="宋体"/>
          <w:color w:val="auto"/>
          <w:kern w:val="2"/>
          <w:sz w:val="24"/>
          <w:szCs w:val="22"/>
          <w:lang w:val="en-US" w:eastAsia="zh-CN"/>
        </w:rPr>
        <w:t>①</w:t>
      </w:r>
      <w:r>
        <w:rPr>
          <w:rFonts w:hint="eastAsia" w:ascii="宋体" w:hAnsi="宋体"/>
          <w:color w:val="auto"/>
          <w:kern w:val="2"/>
          <w:sz w:val="24"/>
          <w:szCs w:val="22"/>
          <w:lang w:val="en-US" w:eastAsia="zh-CN"/>
        </w:rPr>
        <w:t>消防供水</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szCs w:val="22"/>
        </w:rPr>
      </w:pPr>
      <w:r>
        <w:rPr>
          <w:rFonts w:hint="eastAsia" w:ascii="宋体" w:hAnsi="宋体"/>
          <w:color w:val="auto"/>
          <w:kern w:val="2"/>
          <w:sz w:val="24"/>
          <w:szCs w:val="22"/>
        </w:rPr>
        <w:t>矿井具有完善的</w:t>
      </w:r>
      <w:r>
        <w:rPr>
          <w:rFonts w:hint="eastAsia" w:ascii="宋体" w:hAnsi="宋体"/>
          <w:color w:val="auto"/>
          <w:kern w:val="2"/>
          <w:sz w:val="24"/>
          <w:szCs w:val="22"/>
          <w:lang w:eastAsia="zh-CN"/>
        </w:rPr>
        <w:t>消防</w:t>
      </w:r>
      <w:r>
        <w:rPr>
          <w:rFonts w:hint="eastAsia" w:ascii="宋体" w:hAnsi="宋体"/>
          <w:color w:val="auto"/>
          <w:kern w:val="2"/>
          <w:sz w:val="24"/>
          <w:szCs w:val="22"/>
        </w:rPr>
        <w:t>供水系统，地面设有储量不小于200</w:t>
      </w:r>
      <w:r>
        <w:rPr>
          <w:rFonts w:hint="eastAsia" w:ascii="宋体" w:hAnsi="宋体"/>
          <w:color w:val="auto"/>
          <w:kern w:val="2"/>
          <w:sz w:val="24"/>
          <w:szCs w:val="22"/>
          <w:lang w:val="en-US" w:eastAsia="zh-CN"/>
        </w:rPr>
        <w:t>m³的消防水池</w:t>
      </w:r>
      <w:r>
        <w:rPr>
          <w:rFonts w:hint="eastAsia" w:ascii="宋体" w:hAnsi="宋体"/>
          <w:color w:val="auto"/>
          <w:kern w:val="2"/>
          <w:sz w:val="24"/>
          <w:szCs w:val="22"/>
        </w:rPr>
        <w:t>，并有备用水池。水量充足，水质符合规定要求。</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szCs w:val="22"/>
        </w:rPr>
      </w:pPr>
      <w:r>
        <w:rPr>
          <w:rFonts w:hint="eastAsia" w:ascii="宋体" w:hAnsi="宋体"/>
          <w:color w:val="auto"/>
          <w:kern w:val="2"/>
          <w:sz w:val="24"/>
          <w:szCs w:val="22"/>
        </w:rPr>
        <w:t>井下消防</w:t>
      </w:r>
      <w:r>
        <w:rPr>
          <w:rFonts w:hint="eastAsia" w:ascii="宋体" w:hAnsi="宋体"/>
          <w:color w:val="auto"/>
          <w:kern w:val="2"/>
          <w:sz w:val="24"/>
          <w:szCs w:val="22"/>
          <w:lang w:eastAsia="zh-CN"/>
        </w:rPr>
        <w:t>用水</w:t>
      </w:r>
      <w:r>
        <w:rPr>
          <w:rFonts w:hint="eastAsia" w:ascii="宋体" w:hAnsi="宋体"/>
          <w:color w:val="auto"/>
          <w:kern w:val="2"/>
          <w:sz w:val="24"/>
          <w:szCs w:val="22"/>
        </w:rPr>
        <w:t>由地面生产水池供给，经副井井筒送入井下。地面生产系统和防火用水，分别设置专用的供水设备和管路，升压送给各自用水场所。</w:t>
      </w:r>
    </w:p>
    <w:p>
      <w:pPr>
        <w:keepNext w:val="0"/>
        <w:keepLines w:val="0"/>
        <w:pageBreakBefore w:val="0"/>
        <w:widowControl w:val="0"/>
        <w:kinsoku/>
        <w:wordWrap/>
        <w:topLinePunct w:val="0"/>
        <w:bidi w:val="0"/>
        <w:snapToGrid w:val="0"/>
        <w:spacing w:line="440" w:lineRule="exact"/>
        <w:ind w:firstLine="480" w:firstLineChars="200"/>
        <w:rPr>
          <w:rFonts w:hint="default" w:ascii="宋体" w:hAnsi="宋体"/>
          <w:color w:val="auto"/>
          <w:kern w:val="2"/>
          <w:sz w:val="24"/>
          <w:szCs w:val="22"/>
          <w:lang w:val="en-US" w:eastAsia="zh-CN"/>
        </w:rPr>
      </w:pPr>
      <w:r>
        <w:rPr>
          <w:rFonts w:hint="eastAsia" w:ascii="宋体" w:hAnsi="宋体"/>
          <w:color w:val="auto"/>
          <w:kern w:val="2"/>
          <w:sz w:val="24"/>
          <w:szCs w:val="22"/>
        </w:rPr>
        <w:t>矿井主要运输道、回采工作面两顺槽、掘进巷道、各运输转载点、回风巷、煤仓设</w:t>
      </w:r>
      <w:r>
        <w:rPr>
          <w:rFonts w:hint="eastAsia" w:ascii="宋体" w:hAnsi="宋体"/>
          <w:color w:val="auto"/>
          <w:kern w:val="2"/>
          <w:sz w:val="24"/>
          <w:szCs w:val="22"/>
          <w:lang w:eastAsia="zh-CN"/>
        </w:rPr>
        <w:t>消防</w:t>
      </w:r>
      <w:r>
        <w:rPr>
          <w:rFonts w:hint="eastAsia" w:ascii="宋体" w:hAnsi="宋体"/>
          <w:color w:val="auto"/>
          <w:kern w:val="2"/>
          <w:sz w:val="24"/>
          <w:szCs w:val="22"/>
        </w:rPr>
        <w:t>管路；</w:t>
      </w:r>
      <w:r>
        <w:rPr>
          <w:rFonts w:hint="eastAsia" w:ascii="宋体" w:hAnsi="宋体"/>
          <w:color w:val="auto"/>
          <w:kern w:val="2"/>
          <w:sz w:val="24"/>
          <w:szCs w:val="22"/>
          <w:lang w:eastAsia="zh-CN"/>
        </w:rPr>
        <w:t>胶带运输巷每隔</w:t>
      </w:r>
      <w:r>
        <w:rPr>
          <w:rFonts w:hint="eastAsia" w:ascii="宋体" w:hAnsi="宋体"/>
          <w:color w:val="auto"/>
          <w:kern w:val="2"/>
          <w:sz w:val="24"/>
          <w:szCs w:val="22"/>
          <w:lang w:val="en-US" w:eastAsia="zh-CN"/>
        </w:rPr>
        <w:t>50m，其他地点巷道每隔100m设置消防管路</w:t>
      </w:r>
      <w:r>
        <w:rPr>
          <w:rFonts w:hint="eastAsia" w:ascii="宋体" w:hAnsi="宋体"/>
          <w:color w:val="auto"/>
          <w:kern w:val="2"/>
          <w:sz w:val="24"/>
          <w:szCs w:val="22"/>
        </w:rPr>
        <w:t>。</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eastAsia="宋体"/>
          <w:b w:val="0"/>
          <w:color w:val="auto"/>
          <w:kern w:val="2"/>
          <w:sz w:val="24"/>
          <w:szCs w:val="22"/>
          <w:lang w:val="en-US" w:eastAsia="zh-CN" w:bidi="ar-SA"/>
        </w:rPr>
      </w:pPr>
      <w:r>
        <w:rPr>
          <w:rFonts w:hint="default" w:ascii="Calibri" w:hAnsi="Calibri" w:eastAsia="宋体" w:cs="Calibri"/>
          <w:b w:val="0"/>
          <w:color w:val="auto"/>
          <w:kern w:val="2"/>
          <w:sz w:val="24"/>
          <w:szCs w:val="22"/>
          <w:lang w:val="en-US" w:eastAsia="zh-CN" w:bidi="ar-SA"/>
        </w:rPr>
        <w:t>②</w:t>
      </w:r>
      <w:r>
        <w:rPr>
          <w:rFonts w:hint="eastAsia" w:ascii="Calibri" w:hAnsi="Calibri" w:eastAsia="宋体" w:cs="Calibri"/>
          <w:b w:val="0"/>
          <w:color w:val="auto"/>
          <w:kern w:val="2"/>
          <w:sz w:val="24"/>
          <w:szCs w:val="22"/>
          <w:lang w:val="en-US" w:eastAsia="zh-CN" w:bidi="ar-SA"/>
        </w:rPr>
        <w:t>防灭火</w:t>
      </w:r>
      <w:r>
        <w:rPr>
          <w:rFonts w:hint="eastAsia" w:ascii="宋体" w:hAnsi="宋体" w:eastAsia="宋体"/>
          <w:b w:val="0"/>
          <w:color w:val="auto"/>
          <w:kern w:val="2"/>
          <w:sz w:val="24"/>
          <w:szCs w:val="22"/>
          <w:lang w:val="en-US" w:eastAsia="zh-CN" w:bidi="ar-SA"/>
        </w:rPr>
        <w:t>监测系统</w:t>
      </w:r>
    </w:p>
    <w:p>
      <w:pPr>
        <w:keepNext w:val="0"/>
        <w:keepLines w:val="0"/>
        <w:pageBreakBefore w:val="0"/>
        <w:widowControl w:val="0"/>
        <w:kinsoku/>
        <w:wordWrap/>
        <w:topLinePunct w:val="0"/>
        <w:autoSpaceDE w:val="0"/>
        <w:autoSpaceDN w:val="0"/>
        <w:bidi w:val="0"/>
        <w:spacing w:line="440" w:lineRule="exact"/>
        <w:ind w:firstLine="510"/>
        <w:textAlignment w:val="bottom"/>
        <w:rPr>
          <w:rFonts w:hint="eastAsia" w:ascii="宋体" w:hAnsi="宋体"/>
          <w:color w:val="auto"/>
          <w:sz w:val="24"/>
        </w:rPr>
      </w:pPr>
      <w:r>
        <w:rPr>
          <w:rFonts w:hint="eastAsia" w:ascii="宋体" w:hAnsi="宋体" w:eastAsia="宋体" w:cs="Times New Roman"/>
          <w:color w:val="auto"/>
          <w:kern w:val="2"/>
          <w:sz w:val="24"/>
        </w:rPr>
        <w:t>矿井装</w:t>
      </w:r>
      <w:r>
        <w:rPr>
          <w:rFonts w:hint="eastAsia" w:ascii="宋体" w:hAnsi="宋体" w:eastAsia="宋体" w:cs="Times New Roman"/>
          <w:color w:val="auto"/>
          <w:kern w:val="2"/>
          <w:sz w:val="24"/>
          <w:lang w:eastAsia="zh-CN"/>
        </w:rPr>
        <w:t>备</w:t>
      </w:r>
      <w:r>
        <w:rPr>
          <w:rFonts w:hint="eastAsia" w:ascii="宋体" w:hAnsi="宋体"/>
          <w:color w:val="auto"/>
          <w:sz w:val="24"/>
        </w:rPr>
        <w:t>SG-2003</w:t>
      </w:r>
      <w:r>
        <w:rPr>
          <w:rFonts w:hint="eastAsia" w:ascii="宋体" w:hAnsi="宋体" w:eastAsia="宋体" w:cs="Times New Roman"/>
          <w:color w:val="auto"/>
          <w:kern w:val="2"/>
          <w:sz w:val="24"/>
        </w:rPr>
        <w:t>型束管监测系统，</w:t>
      </w:r>
      <w:r>
        <w:rPr>
          <w:rFonts w:hint="eastAsia" w:ascii="宋体" w:hAnsi="宋体"/>
          <w:color w:val="auto"/>
          <w:sz w:val="24"/>
        </w:rPr>
        <w:t>由</w:t>
      </w:r>
      <w:r>
        <w:rPr>
          <w:rFonts w:hint="eastAsia" w:ascii="宋体" w:hAnsi="宋体" w:eastAsia="宋体" w:cs="Times New Roman"/>
          <w:color w:val="auto"/>
          <w:sz w:val="24"/>
        </w:rPr>
        <w:t>微处理机对其成分进行分析，</w:t>
      </w:r>
      <w:r>
        <w:rPr>
          <w:rFonts w:hint="eastAsia" w:ascii="宋体" w:hAnsi="宋体" w:eastAsia="宋体" w:cs="Times New Roman"/>
          <w:color w:val="auto"/>
          <w:sz w:val="24"/>
          <w:lang w:val="en-US" w:eastAsia="zh-CN"/>
        </w:rPr>
        <w:t>分析N₂、O</w:t>
      </w:r>
      <w:r>
        <w:rPr>
          <w:rFonts w:hint="eastAsia" w:ascii="宋体" w:hAnsi="宋体" w:eastAsia="宋体" w:cs="Times New Roman"/>
          <w:color w:val="auto"/>
          <w:sz w:val="24"/>
          <w:vertAlign w:val="subscript"/>
          <w:lang w:val="en-US" w:eastAsia="zh-CN"/>
        </w:rPr>
        <w:t>2</w:t>
      </w:r>
      <w:r>
        <w:rPr>
          <w:rFonts w:hint="eastAsia" w:ascii="宋体" w:hAnsi="宋体" w:eastAsia="宋体" w:cs="Times New Roman"/>
          <w:color w:val="auto"/>
          <w:sz w:val="24"/>
          <w:lang w:val="en-US" w:eastAsia="zh-CN"/>
        </w:rPr>
        <w:t>、CO</w:t>
      </w:r>
      <w:r>
        <w:rPr>
          <w:rFonts w:hint="eastAsia" w:ascii="宋体" w:hAnsi="宋体" w:eastAsia="宋体" w:cs="Times New Roman"/>
          <w:color w:val="auto"/>
          <w:sz w:val="24"/>
        </w:rPr>
        <w:t>、CO</w:t>
      </w:r>
      <w:r>
        <w:rPr>
          <w:rFonts w:hint="eastAsia" w:ascii="宋体" w:hAnsi="宋体" w:eastAsia="宋体" w:cs="Times New Roman"/>
          <w:color w:val="auto"/>
          <w:sz w:val="24"/>
          <w:vertAlign w:val="subscript"/>
        </w:rPr>
        <w:t>2</w:t>
      </w:r>
      <w:r>
        <w:rPr>
          <w:rFonts w:hint="eastAsia" w:ascii="宋体" w:hAnsi="宋体" w:eastAsia="宋体" w:cs="Times New Roman"/>
          <w:color w:val="auto"/>
          <w:sz w:val="24"/>
        </w:rPr>
        <w:t>、CH</w:t>
      </w:r>
      <w:r>
        <w:rPr>
          <w:rFonts w:hint="eastAsia" w:ascii="宋体" w:hAnsi="宋体" w:eastAsia="宋体" w:cs="Times New Roman"/>
          <w:color w:val="auto"/>
          <w:sz w:val="24"/>
          <w:vertAlign w:val="subscript"/>
        </w:rPr>
        <w:t>4</w:t>
      </w:r>
      <w:r>
        <w:rPr>
          <w:rFonts w:hint="eastAsia" w:ascii="宋体" w:hAnsi="宋体" w:eastAsia="宋体" w:cs="Times New Roman"/>
          <w:color w:val="auto"/>
          <w:sz w:val="24"/>
        </w:rPr>
        <w:t>、C</w:t>
      </w:r>
      <w:r>
        <w:rPr>
          <w:rFonts w:hint="eastAsia" w:ascii="宋体" w:hAnsi="宋体" w:eastAsia="宋体" w:cs="Times New Roman"/>
          <w:color w:val="auto"/>
          <w:sz w:val="24"/>
          <w:vertAlign w:val="subscript"/>
        </w:rPr>
        <w:t>2</w:t>
      </w:r>
      <w:r>
        <w:rPr>
          <w:rFonts w:hint="eastAsia" w:ascii="宋体" w:hAnsi="宋体" w:eastAsia="宋体" w:cs="Times New Roman"/>
          <w:color w:val="auto"/>
          <w:sz w:val="24"/>
        </w:rPr>
        <w:t>H</w:t>
      </w:r>
      <w:r>
        <w:rPr>
          <w:rFonts w:hint="eastAsia" w:ascii="宋体" w:hAnsi="宋体" w:eastAsia="宋体" w:cs="Times New Roman"/>
          <w:color w:val="auto"/>
          <w:sz w:val="24"/>
          <w:vertAlign w:val="subscript"/>
        </w:rPr>
        <w:t>6</w:t>
      </w:r>
      <w:r>
        <w:rPr>
          <w:rFonts w:hint="eastAsia" w:ascii="宋体" w:hAnsi="宋体" w:eastAsia="宋体" w:cs="Times New Roman"/>
          <w:color w:val="auto"/>
          <w:sz w:val="24"/>
        </w:rPr>
        <w:t>、C</w:t>
      </w:r>
      <w:r>
        <w:rPr>
          <w:rFonts w:hint="eastAsia" w:ascii="宋体" w:hAnsi="宋体" w:eastAsia="宋体" w:cs="Times New Roman"/>
          <w:color w:val="auto"/>
          <w:sz w:val="24"/>
          <w:vertAlign w:val="subscript"/>
        </w:rPr>
        <w:t>2</w:t>
      </w:r>
      <w:r>
        <w:rPr>
          <w:rFonts w:hint="eastAsia" w:ascii="宋体" w:hAnsi="宋体" w:eastAsia="宋体" w:cs="Times New Roman"/>
          <w:color w:val="auto"/>
          <w:sz w:val="24"/>
        </w:rPr>
        <w:t>H</w:t>
      </w:r>
      <w:r>
        <w:rPr>
          <w:rFonts w:hint="eastAsia" w:ascii="宋体" w:hAnsi="宋体" w:eastAsia="宋体" w:cs="Times New Roman"/>
          <w:color w:val="auto"/>
          <w:sz w:val="24"/>
          <w:vertAlign w:val="subscript"/>
        </w:rPr>
        <w:t>4</w:t>
      </w:r>
      <w:r>
        <w:rPr>
          <w:rFonts w:hint="eastAsia" w:ascii="宋体" w:hAnsi="宋体" w:eastAsia="宋体" w:cs="Times New Roman"/>
          <w:color w:val="auto"/>
          <w:sz w:val="24"/>
        </w:rPr>
        <w:t>、C</w:t>
      </w:r>
      <w:r>
        <w:rPr>
          <w:rFonts w:hint="eastAsia" w:ascii="宋体" w:hAnsi="宋体" w:eastAsia="宋体" w:cs="Times New Roman"/>
          <w:color w:val="auto"/>
          <w:sz w:val="24"/>
          <w:vertAlign w:val="subscript"/>
        </w:rPr>
        <w:t>2</w:t>
      </w:r>
      <w:r>
        <w:rPr>
          <w:rFonts w:hint="eastAsia" w:ascii="宋体" w:hAnsi="宋体" w:eastAsia="宋体" w:cs="Times New Roman"/>
          <w:color w:val="auto"/>
          <w:sz w:val="24"/>
        </w:rPr>
        <w:t>H</w:t>
      </w:r>
      <w:r>
        <w:rPr>
          <w:rFonts w:hint="eastAsia" w:ascii="宋体" w:hAnsi="宋体" w:eastAsia="宋体" w:cs="Times New Roman"/>
          <w:color w:val="auto"/>
          <w:sz w:val="24"/>
          <w:vertAlign w:val="subscript"/>
        </w:rPr>
        <w:t>2</w:t>
      </w:r>
      <w:r>
        <w:rPr>
          <w:rFonts w:hint="eastAsia" w:ascii="宋体" w:hAnsi="宋体" w:eastAsia="宋体" w:cs="Times New Roman"/>
          <w:color w:val="auto"/>
          <w:sz w:val="24"/>
        </w:rPr>
        <w:t>等</w:t>
      </w:r>
      <w:r>
        <w:rPr>
          <w:rFonts w:hint="eastAsia" w:ascii="宋体" w:hAnsi="宋体"/>
          <w:color w:val="auto"/>
          <w:sz w:val="24"/>
        </w:rPr>
        <w:t>气体含量的监测，并对其变化趋势进行预测、预报。</w:t>
      </w:r>
    </w:p>
    <w:p>
      <w:pPr>
        <w:keepNext w:val="0"/>
        <w:keepLines w:val="0"/>
        <w:pageBreakBefore w:val="0"/>
        <w:widowControl w:val="0"/>
        <w:kinsoku/>
        <w:wordWrap/>
        <w:topLinePunct w:val="0"/>
        <w:bidi w:val="0"/>
        <w:snapToGrid w:val="0"/>
        <w:spacing w:line="440" w:lineRule="exact"/>
        <w:ind w:firstLine="480" w:firstLineChars="200"/>
        <w:rPr>
          <w:rFonts w:ascii="宋体" w:hAnsi="宋体" w:eastAsia="宋体" w:cs="Times New Roman"/>
          <w:color w:val="auto"/>
          <w:kern w:val="2"/>
          <w:sz w:val="24"/>
        </w:rPr>
      </w:pPr>
      <w:r>
        <w:rPr>
          <w:rFonts w:hint="eastAsia" w:ascii="宋体" w:hAnsi="宋体" w:eastAsia="宋体"/>
          <w:b w:val="0"/>
          <w:color w:val="auto"/>
          <w:kern w:val="2"/>
          <w:sz w:val="24"/>
          <w:szCs w:val="22"/>
          <w:lang w:val="en-US" w:eastAsia="zh-CN" w:bidi="ar-SA"/>
        </w:rPr>
        <w:t>矿井安装有KJ</w:t>
      </w:r>
      <w:r>
        <w:rPr>
          <w:rFonts w:hint="eastAsia" w:ascii="宋体" w:hAnsi="宋体" w:eastAsia="宋体" w:cs="Times New Roman"/>
          <w:color w:val="auto"/>
          <w:kern w:val="2"/>
          <w:sz w:val="24"/>
        </w:rPr>
        <w:t>70</w:t>
      </w:r>
      <w:r>
        <w:rPr>
          <w:rFonts w:hint="eastAsia" w:ascii="宋体" w:hAnsi="宋体" w:eastAsia="宋体" w:cs="Times New Roman"/>
          <w:color w:val="auto"/>
          <w:kern w:val="2"/>
          <w:sz w:val="24"/>
          <w:lang w:val="en-US" w:eastAsia="zh-CN"/>
        </w:rPr>
        <w:t>X</w:t>
      </w:r>
      <w:r>
        <w:rPr>
          <w:rFonts w:hint="eastAsia" w:ascii="宋体" w:hAnsi="宋体" w:eastAsia="宋体" w:cs="Times New Roman"/>
          <w:color w:val="auto"/>
          <w:kern w:val="2"/>
          <w:sz w:val="24"/>
        </w:rPr>
        <w:t>型安全监测系统，安全监测系统为自然发火监测的辅助系统，利用该系统的一氧化碳传感器、烟雾传感器和温度传感器对井下观测点的观测内容进行24小时不间断监测。</w:t>
      </w:r>
    </w:p>
    <w:p>
      <w:pPr>
        <w:keepNext w:val="0"/>
        <w:keepLines w:val="0"/>
        <w:pageBreakBefore w:val="0"/>
        <w:widowControl w:val="0"/>
        <w:kinsoku/>
        <w:wordWrap/>
        <w:topLinePunct w:val="0"/>
        <w:autoSpaceDE w:val="0"/>
        <w:autoSpaceDN w:val="0"/>
        <w:bidi w:val="0"/>
        <w:spacing w:line="440" w:lineRule="exact"/>
        <w:ind w:firstLine="510"/>
        <w:textAlignment w:val="bottom"/>
        <w:rPr>
          <w:rFonts w:hint="eastAsia" w:ascii="Calibri" w:hAnsi="Calibri" w:eastAsia="宋体" w:cs="Calibri"/>
          <w:b w:val="0"/>
          <w:color w:val="auto"/>
          <w:kern w:val="2"/>
          <w:sz w:val="24"/>
          <w:szCs w:val="22"/>
          <w:lang w:val="en-US" w:eastAsia="zh-CN" w:bidi="ar-SA"/>
        </w:rPr>
      </w:pPr>
      <w:r>
        <w:rPr>
          <w:rFonts w:hint="default" w:ascii="Calibri" w:hAnsi="Calibri" w:eastAsia="宋体" w:cs="Calibri"/>
          <w:b w:val="0"/>
          <w:color w:val="auto"/>
          <w:kern w:val="2"/>
          <w:sz w:val="24"/>
          <w:szCs w:val="22"/>
          <w:lang w:val="en-US" w:eastAsia="zh-CN" w:bidi="ar-SA"/>
        </w:rPr>
        <w:t>③</w:t>
      </w:r>
      <w:r>
        <w:rPr>
          <w:rFonts w:hint="eastAsia" w:ascii="Calibri" w:hAnsi="Calibri" w:eastAsia="宋体" w:cs="Calibri"/>
          <w:b w:val="0"/>
          <w:color w:val="auto"/>
          <w:kern w:val="2"/>
          <w:sz w:val="24"/>
          <w:szCs w:val="22"/>
          <w:lang w:val="en-US" w:eastAsia="zh-CN" w:bidi="ar-SA"/>
        </w:rPr>
        <w:t>注氮系统</w:t>
      </w:r>
    </w:p>
    <w:p>
      <w:pPr>
        <w:keepNext w:val="0"/>
        <w:keepLines w:val="0"/>
        <w:pageBreakBefore w:val="0"/>
        <w:widowControl w:val="0"/>
        <w:kinsoku/>
        <w:wordWrap/>
        <w:topLinePunct w:val="0"/>
        <w:autoSpaceDE w:val="0"/>
        <w:autoSpaceDN w:val="0"/>
        <w:bidi w:val="0"/>
        <w:spacing w:line="440" w:lineRule="exact"/>
        <w:ind w:firstLine="510"/>
        <w:textAlignment w:val="bottom"/>
        <w:rPr>
          <w:rFonts w:hint="eastAsia" w:ascii="宋体" w:hAnsi="宋体"/>
          <w:color w:val="auto"/>
          <w:sz w:val="24"/>
          <w:szCs w:val="22"/>
          <w:lang w:val="en-US" w:eastAsia="zh-CN"/>
        </w:rPr>
      </w:pPr>
      <w:r>
        <w:rPr>
          <w:rFonts w:hint="eastAsia" w:ascii="宋体" w:hAnsi="宋体"/>
          <w:color w:val="auto"/>
          <w:sz w:val="24"/>
          <w:szCs w:val="22"/>
        </w:rPr>
        <w:t>矿井配</w:t>
      </w:r>
      <w:r>
        <w:rPr>
          <w:rFonts w:hint="eastAsia" w:ascii="宋体" w:hAnsi="宋体"/>
          <w:color w:val="auto"/>
          <w:sz w:val="24"/>
          <w:szCs w:val="22"/>
          <w:lang w:val="en-US" w:eastAsia="zh-CN"/>
        </w:rPr>
        <w:t>备DTJY-600/0.8型矿用井下移动式碳分子筛制氮装置一套，安装在井下-420水平</w:t>
      </w:r>
      <w:r>
        <w:rPr>
          <w:rFonts w:hint="eastAsia" w:ascii="宋体" w:hAnsi="宋体"/>
          <w:color w:val="auto"/>
          <w:sz w:val="24"/>
          <w:szCs w:val="22"/>
          <w:highlight w:val="none"/>
          <w:lang w:val="en-US" w:eastAsia="zh-CN"/>
        </w:rPr>
        <w:t>；矿井采用采空区迈步式埋设注氮管路进行注氮防灭火，采用开放式注氮方式</w:t>
      </w:r>
      <w:r>
        <w:rPr>
          <w:rFonts w:hint="eastAsia" w:ascii="宋体" w:hAnsi="宋体"/>
          <w:color w:val="auto"/>
          <w:sz w:val="24"/>
          <w:szCs w:val="22"/>
          <w:highlight w:val="none"/>
        </w:rPr>
        <w:t>。</w:t>
      </w:r>
    </w:p>
    <w:p>
      <w:pPr>
        <w:keepNext w:val="0"/>
        <w:keepLines w:val="0"/>
        <w:pageBreakBefore w:val="0"/>
        <w:widowControl w:val="0"/>
        <w:kinsoku/>
        <w:wordWrap/>
        <w:topLinePunct w:val="0"/>
        <w:autoSpaceDE w:val="0"/>
        <w:autoSpaceDN w:val="0"/>
        <w:bidi w:val="0"/>
        <w:spacing w:line="440" w:lineRule="exact"/>
        <w:ind w:firstLine="510"/>
        <w:textAlignment w:val="bottom"/>
        <w:rPr>
          <w:rFonts w:hint="eastAsia" w:ascii="宋体" w:hAnsi="宋体" w:cs="宋体"/>
          <w:color w:val="auto"/>
          <w:sz w:val="24"/>
          <w:szCs w:val="22"/>
          <w:lang w:eastAsia="zh-CN"/>
        </w:rPr>
      </w:pPr>
      <w:r>
        <w:rPr>
          <w:rFonts w:hint="default" w:ascii="Calibri" w:hAnsi="Calibri" w:eastAsia="宋体" w:cs="Calibri"/>
          <w:color w:val="auto"/>
          <w:sz w:val="24"/>
          <w:szCs w:val="22"/>
        </w:rPr>
        <w:t>④</w:t>
      </w:r>
      <w:r>
        <w:rPr>
          <w:rFonts w:hint="eastAsia" w:ascii="宋体" w:hAnsi="宋体" w:cs="宋体"/>
          <w:color w:val="auto"/>
          <w:sz w:val="24"/>
          <w:szCs w:val="22"/>
          <w:lang w:eastAsia="zh-CN"/>
        </w:rPr>
        <w:t>阻化剂防灭火</w:t>
      </w:r>
    </w:p>
    <w:p>
      <w:pPr>
        <w:keepNext w:val="0"/>
        <w:keepLines w:val="0"/>
        <w:pageBreakBefore w:val="0"/>
        <w:widowControl w:val="0"/>
        <w:kinsoku/>
        <w:wordWrap/>
        <w:topLinePunct w:val="0"/>
        <w:autoSpaceDE w:val="0"/>
        <w:autoSpaceDN w:val="0"/>
        <w:bidi w:val="0"/>
        <w:spacing w:line="440" w:lineRule="exact"/>
        <w:ind w:firstLine="510"/>
        <w:textAlignment w:val="bottom"/>
        <w:rPr>
          <w:rFonts w:hint="eastAsia" w:ascii="宋体" w:hAnsi="宋体"/>
          <w:color w:val="auto"/>
          <w:sz w:val="24"/>
          <w:szCs w:val="22"/>
        </w:rPr>
      </w:pPr>
      <w:r>
        <w:rPr>
          <w:rFonts w:hint="eastAsia" w:ascii="宋体" w:hAnsi="宋体"/>
          <w:color w:val="auto"/>
          <w:sz w:val="24"/>
          <w:szCs w:val="22"/>
        </w:rPr>
        <w:t>阻化剂防灭火，选择氯化镁（MgCl</w:t>
      </w:r>
      <w:r>
        <w:rPr>
          <w:rFonts w:hint="eastAsia" w:ascii="宋体" w:hAnsi="宋体"/>
          <w:color w:val="auto"/>
          <w:sz w:val="24"/>
          <w:szCs w:val="22"/>
          <w:vertAlign w:val="subscript"/>
        </w:rPr>
        <w:t>2</w:t>
      </w:r>
      <w:r>
        <w:rPr>
          <w:rFonts w:hint="eastAsia" w:ascii="宋体" w:hAnsi="宋体"/>
          <w:color w:val="auto"/>
          <w:sz w:val="24"/>
          <w:szCs w:val="22"/>
        </w:rPr>
        <w:t>）作为阻化剂</w:t>
      </w:r>
      <w:r>
        <w:rPr>
          <w:rFonts w:hint="eastAsia" w:ascii="宋体" w:hAnsi="宋体"/>
          <w:color w:val="auto"/>
          <w:sz w:val="24"/>
          <w:szCs w:val="22"/>
          <w:lang w:val="en-US" w:eastAsia="zh-CN"/>
        </w:rPr>
        <w:t>,</w:t>
      </w:r>
      <w:r>
        <w:rPr>
          <w:rFonts w:hint="eastAsia" w:ascii="宋体" w:hAnsi="宋体"/>
          <w:color w:val="auto"/>
          <w:sz w:val="24"/>
          <w:szCs w:val="22"/>
        </w:rPr>
        <w:t>具有阻化效果好且价格便宜、储运方便</w:t>
      </w:r>
      <w:r>
        <w:rPr>
          <w:rFonts w:hint="eastAsia" w:ascii="宋体" w:hAnsi="宋体"/>
          <w:color w:val="auto"/>
          <w:sz w:val="24"/>
          <w:szCs w:val="22"/>
          <w:lang w:eastAsia="zh-CN"/>
        </w:rPr>
        <w:t>的特点</w:t>
      </w:r>
      <w:r>
        <w:rPr>
          <w:rFonts w:hint="eastAsia" w:ascii="宋体" w:hAnsi="宋体"/>
          <w:color w:val="auto"/>
          <w:sz w:val="24"/>
          <w:szCs w:val="22"/>
        </w:rPr>
        <w:t>。</w:t>
      </w:r>
      <w:r>
        <w:rPr>
          <w:rFonts w:hint="eastAsia" w:ascii="宋体" w:hAnsi="宋体"/>
          <w:color w:val="auto"/>
          <w:sz w:val="24"/>
          <w:szCs w:val="22"/>
          <w:lang w:eastAsia="zh-CN"/>
        </w:rPr>
        <w:t>工作面正常推进采空区不留浮煤一次采全高时</w:t>
      </w:r>
      <w:r>
        <w:rPr>
          <w:rFonts w:hint="eastAsia" w:ascii="宋体" w:hAnsi="宋体"/>
          <w:color w:val="auto"/>
          <w:sz w:val="24"/>
          <w:szCs w:val="22"/>
          <w:lang w:val="en-US" w:eastAsia="zh-CN"/>
        </w:rPr>
        <w:t>，只在工作面上下两端头喷洒；采空区丢浮煤时，向采空区、工作面架间喷洒阻化剂。</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kern w:val="2"/>
          <w:sz w:val="24"/>
        </w:rPr>
      </w:pPr>
      <w:r>
        <w:rPr>
          <w:rFonts w:hint="eastAsia" w:ascii="宋体" w:hAnsi="宋体"/>
          <w:color w:val="auto"/>
          <w:kern w:val="2"/>
          <w:sz w:val="24"/>
        </w:rPr>
        <w:t>（</w:t>
      </w:r>
      <w:r>
        <w:rPr>
          <w:rFonts w:hint="eastAsia" w:ascii="宋体" w:hAnsi="宋体"/>
          <w:color w:val="auto"/>
          <w:kern w:val="2"/>
          <w:sz w:val="24"/>
          <w:lang w:val="en-US" w:eastAsia="zh-CN"/>
        </w:rPr>
        <w:t>4</w:t>
      </w:r>
      <w:r>
        <w:rPr>
          <w:rFonts w:hint="eastAsia" w:ascii="宋体" w:hAnsi="宋体"/>
          <w:color w:val="auto"/>
          <w:kern w:val="2"/>
          <w:sz w:val="24"/>
        </w:rPr>
        <w:t>）通讯系统</w:t>
      </w:r>
    </w:p>
    <w:p>
      <w:pPr>
        <w:keepNext w:val="0"/>
        <w:keepLines w:val="0"/>
        <w:pageBreakBefore w:val="0"/>
        <w:widowControl w:val="0"/>
        <w:kinsoku/>
        <w:wordWrap/>
        <w:topLinePunct w:val="0"/>
        <w:bidi w:val="0"/>
        <w:snapToGrid w:val="0"/>
        <w:spacing w:line="440" w:lineRule="exact"/>
        <w:ind w:firstLine="480" w:firstLineChars="200"/>
        <w:rPr>
          <w:rFonts w:hint="eastAsia" w:ascii="宋体" w:hAnsi="宋体"/>
          <w:color w:val="auto"/>
          <w:sz w:val="24"/>
        </w:rPr>
      </w:pPr>
      <w:r>
        <w:rPr>
          <w:rFonts w:hint="eastAsia" w:ascii="宋体" w:hAnsi="宋体"/>
          <w:color w:val="auto"/>
          <w:sz w:val="24"/>
        </w:rPr>
        <w:t>矿井通讯采用328线数字程控调度总机一套。</w:t>
      </w:r>
    </w:p>
    <w:p>
      <w:pPr>
        <w:pStyle w:val="19"/>
        <w:spacing w:before="240" w:beforeLines="0" w:after="240" w:afterLines="0"/>
        <w:rPr>
          <w:rFonts w:hint="default"/>
          <w:color w:val="auto"/>
          <w:lang w:val="en-US" w:eastAsia="zh-CN"/>
        </w:rPr>
      </w:pPr>
      <w:bookmarkStart w:id="35" w:name="_Toc5102"/>
      <w:r>
        <w:rPr>
          <w:rFonts w:hint="eastAsia"/>
          <w:color w:val="auto"/>
          <w:lang w:val="en-US" w:eastAsia="zh-CN"/>
        </w:rPr>
        <w:t>第四节  矿井“一通三防”情况概况</w:t>
      </w:r>
      <w:bookmarkEnd w:id="35"/>
    </w:p>
    <w:p>
      <w:pPr>
        <w:keepNext w:val="0"/>
        <w:keepLines w:val="0"/>
        <w:pageBreakBefore w:val="0"/>
        <w:widowControl w:val="0"/>
        <w:kinsoku/>
        <w:wordWrap/>
        <w:overflowPunct/>
        <w:topLinePunct w:val="0"/>
        <w:autoSpaceDE w:val="0"/>
        <w:autoSpaceDN w:val="0"/>
        <w:bidi w:val="0"/>
        <w:adjustRightInd w:val="0"/>
        <w:snapToGrid w:val="0"/>
        <w:spacing w:line="440" w:lineRule="exact"/>
        <w:ind w:firstLine="482" w:firstLineChars="200"/>
        <w:textAlignment w:val="baseline"/>
        <w:rPr>
          <w:rFonts w:hint="eastAsia" w:ascii="宋体" w:hAnsi="宋体"/>
          <w:b/>
          <w:color w:val="auto"/>
          <w:sz w:val="24"/>
        </w:rPr>
      </w:pPr>
      <w:r>
        <w:rPr>
          <w:rFonts w:hint="eastAsia" w:ascii="宋体" w:hAnsi="宋体"/>
          <w:b/>
          <w:color w:val="auto"/>
          <w:sz w:val="24"/>
          <w:lang w:val="en-US" w:eastAsia="zh-CN"/>
        </w:rPr>
        <w:t>1</w:t>
      </w:r>
      <w:r>
        <w:rPr>
          <w:rFonts w:hint="eastAsia" w:ascii="宋体" w:hAnsi="宋体"/>
          <w:b/>
          <w:color w:val="auto"/>
          <w:sz w:val="24"/>
        </w:rPr>
        <w:t>、通风系统</w:t>
      </w:r>
    </w:p>
    <w:p>
      <w:pPr>
        <w:keepNext w:val="0"/>
        <w:keepLines w:val="0"/>
        <w:pageBreakBefore w:val="0"/>
        <w:widowControl w:val="0"/>
        <w:kinsoku/>
        <w:wordWrap/>
        <w:overflowPunct/>
        <w:topLinePunct w:val="0"/>
        <w:bidi w:val="0"/>
        <w:adjustRightInd w:val="0"/>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矿井通风方式为中央并列式，通风方法为抽出式。副井进风，主井回风。</w:t>
      </w:r>
    </w:p>
    <w:p>
      <w:pPr>
        <w:keepNext w:val="0"/>
        <w:keepLines w:val="0"/>
        <w:pageBreakBefore w:val="0"/>
        <w:widowControl w:val="0"/>
        <w:kinsoku/>
        <w:wordWrap/>
        <w:overflowPunct/>
        <w:topLinePunct w:val="0"/>
        <w:bidi w:val="0"/>
        <w:adjustRightInd w:val="0"/>
        <w:spacing w:line="440" w:lineRule="exact"/>
        <w:ind w:firstLine="480" w:firstLineChars="200"/>
        <w:textAlignment w:val="baseline"/>
        <w:rPr>
          <w:rFonts w:hint="eastAsia" w:ascii="宋体" w:hAnsi="宋体"/>
          <w:color w:val="auto"/>
          <w:sz w:val="24"/>
        </w:rPr>
      </w:pPr>
      <w:r>
        <w:rPr>
          <w:rFonts w:hint="eastAsia" w:ascii="宋体" w:hAnsi="宋体" w:eastAsia="宋体" w:cs="Times New Roman"/>
          <w:color w:val="auto"/>
          <w:sz w:val="24"/>
        </w:rPr>
        <w:t>地面通风机房安装FBCDZ№28对旋轴流式通风机两台，</w:t>
      </w:r>
      <w:r>
        <w:rPr>
          <w:rFonts w:hint="eastAsia" w:ascii="宋体" w:hAnsi="宋体"/>
          <w:color w:val="auto"/>
          <w:sz w:val="24"/>
          <w:highlight w:val="none"/>
          <w:lang w:eastAsia="zh-CN"/>
        </w:rPr>
        <w:t>两台</w:t>
      </w:r>
      <w:r>
        <w:rPr>
          <w:rFonts w:hint="eastAsia" w:ascii="宋体" w:hAnsi="宋体"/>
          <w:color w:val="auto"/>
          <w:sz w:val="24"/>
          <w:highlight w:val="none"/>
        </w:rPr>
        <w:t>主通风机</w:t>
      </w:r>
      <w:r>
        <w:rPr>
          <w:rFonts w:hint="eastAsia" w:ascii="宋体" w:hAnsi="宋体"/>
          <w:color w:val="auto"/>
          <w:sz w:val="24"/>
          <w:highlight w:val="none"/>
          <w:lang w:eastAsia="zh-CN"/>
        </w:rPr>
        <w:t>互为主</w:t>
      </w:r>
      <w:r>
        <w:rPr>
          <w:rFonts w:hint="eastAsia" w:ascii="宋体" w:hAnsi="宋体"/>
          <w:color w:val="auto"/>
          <w:sz w:val="24"/>
          <w:highlight w:val="none"/>
        </w:rPr>
        <w:t>备机</w:t>
      </w:r>
      <w:r>
        <w:rPr>
          <w:rFonts w:hint="eastAsia" w:ascii="宋体" w:hAnsi="宋体" w:eastAsia="宋体" w:cs="Times New Roman"/>
          <w:color w:val="auto"/>
          <w:sz w:val="24"/>
        </w:rPr>
        <w:t>。配备YBF630M2-8异步电动机，功率为2×500kW。主井地面设置风机值班房、防爆门、安全出口和风硐设施，利用风机反转反风。</w:t>
      </w:r>
    </w:p>
    <w:p>
      <w:pPr>
        <w:keepNext w:val="0"/>
        <w:keepLines w:val="0"/>
        <w:pageBreakBefore w:val="0"/>
        <w:widowControl w:val="0"/>
        <w:kinsoku/>
        <w:wordWrap/>
        <w:overflowPunct/>
        <w:topLinePunct w:val="0"/>
        <w:autoSpaceDE w:val="0"/>
        <w:autoSpaceDN w:val="0"/>
        <w:bidi w:val="0"/>
        <w:adjustRightInd w:val="0"/>
        <w:snapToGrid w:val="0"/>
        <w:spacing w:line="440" w:lineRule="exact"/>
        <w:ind w:firstLine="482" w:firstLineChars="200"/>
        <w:textAlignment w:val="baseline"/>
        <w:rPr>
          <w:rFonts w:hint="eastAsia" w:ascii="宋体" w:hAnsi="宋体"/>
          <w:b/>
          <w:color w:val="auto"/>
          <w:sz w:val="24"/>
          <w:lang w:val="en-US" w:eastAsia="zh-CN"/>
        </w:rPr>
      </w:pPr>
      <w:r>
        <w:rPr>
          <w:rFonts w:hint="eastAsia" w:ascii="宋体" w:hAnsi="宋体"/>
          <w:b/>
          <w:color w:val="auto"/>
          <w:sz w:val="24"/>
          <w:lang w:val="en-US" w:eastAsia="zh-CN"/>
        </w:rPr>
        <w:t>2、瓦斯</w:t>
      </w:r>
    </w:p>
    <w:p>
      <w:pPr>
        <w:keepNext w:val="0"/>
        <w:keepLines w:val="0"/>
        <w:pageBreakBefore w:val="0"/>
        <w:widowControl w:val="0"/>
        <w:kinsoku/>
        <w:wordWrap/>
        <w:overflowPunct/>
        <w:topLinePunct w:val="0"/>
        <w:autoSpaceDE w:val="0"/>
        <w:autoSpaceDN w:val="0"/>
        <w:bidi w:val="0"/>
        <w:adjustRightInd w:val="0"/>
        <w:spacing w:line="440" w:lineRule="exact"/>
        <w:ind w:firstLine="480" w:firstLineChars="200"/>
        <w:textAlignment w:val="baseline"/>
        <w:rPr>
          <w:rFonts w:hint="eastAsia" w:ascii="宋体" w:hAnsi="宋体" w:eastAsia="宋体"/>
          <w:color w:val="0000FF"/>
          <w:sz w:val="24"/>
          <w:lang w:eastAsia="zh-CN"/>
        </w:rPr>
      </w:pPr>
      <w:r>
        <w:rPr>
          <w:rFonts w:hint="eastAsia" w:ascii="宋体" w:hAnsi="宋体"/>
          <w:color w:val="auto"/>
          <w:sz w:val="24"/>
          <w:lang w:eastAsia="zh-CN"/>
        </w:rPr>
        <w:t>根据瓦斯参数测定包报告，煤层瓦斯压力为</w:t>
      </w:r>
      <w:r>
        <w:rPr>
          <w:rFonts w:hint="eastAsia" w:ascii="宋体" w:hAnsi="宋体"/>
          <w:color w:val="auto"/>
          <w:sz w:val="24"/>
          <w:lang w:val="en-US" w:eastAsia="zh-CN"/>
        </w:rPr>
        <w:t>0.125MPa，瓦斯含量为1.0752m³/t,瓦斯压力（相对压力）远低于判定煤层突出危险性单项指标的临界值。</w:t>
      </w:r>
      <w:r>
        <w:rPr>
          <w:rFonts w:hint="eastAsia" w:ascii="宋体" w:hAnsi="宋体"/>
          <w:color w:val="auto"/>
          <w:sz w:val="24"/>
          <w:szCs w:val="22"/>
          <w:lang w:eastAsia="zh-CN"/>
        </w:rPr>
        <w:t>矿井按规定开展了瓦斯等级鉴定工作，20</w:t>
      </w:r>
      <w:r>
        <w:rPr>
          <w:rFonts w:hint="eastAsia" w:ascii="宋体" w:hAnsi="宋体"/>
          <w:color w:val="auto"/>
          <w:sz w:val="24"/>
          <w:szCs w:val="22"/>
          <w:lang w:val="en-US" w:eastAsia="zh-CN"/>
        </w:rPr>
        <w:t>20</w:t>
      </w:r>
      <w:r>
        <w:rPr>
          <w:rFonts w:hint="eastAsia" w:ascii="宋体" w:hAnsi="宋体"/>
          <w:color w:val="auto"/>
          <w:sz w:val="24"/>
          <w:szCs w:val="22"/>
          <w:lang w:eastAsia="zh-CN"/>
        </w:rPr>
        <w:t>年</w:t>
      </w:r>
      <w:r>
        <w:rPr>
          <w:rFonts w:hint="eastAsia" w:ascii="宋体" w:hAnsi="宋体"/>
          <w:color w:val="auto"/>
          <w:sz w:val="24"/>
          <w:szCs w:val="22"/>
          <w:lang w:val="en-US" w:eastAsia="zh-CN"/>
        </w:rPr>
        <w:t>8</w:t>
      </w:r>
      <w:r>
        <w:rPr>
          <w:rFonts w:hint="eastAsia" w:ascii="宋体" w:hAnsi="宋体"/>
          <w:color w:val="auto"/>
          <w:sz w:val="24"/>
          <w:szCs w:val="22"/>
          <w:lang w:eastAsia="zh-CN"/>
        </w:rPr>
        <w:t>月瓦斯等级鉴定为低瓦斯矿井，矿井相对瓦斯涌出量为</w:t>
      </w:r>
      <w:r>
        <w:rPr>
          <w:rFonts w:hint="eastAsia" w:ascii="宋体" w:hAnsi="宋体"/>
          <w:color w:val="auto"/>
          <w:sz w:val="24"/>
          <w:szCs w:val="22"/>
          <w:lang w:val="en-US" w:eastAsia="zh-CN"/>
        </w:rPr>
        <w:t>1.39m³</w:t>
      </w:r>
      <w:r>
        <w:rPr>
          <w:rFonts w:hint="eastAsia" w:ascii="宋体" w:hAnsi="宋体"/>
          <w:color w:val="auto"/>
          <w:sz w:val="24"/>
          <w:szCs w:val="22"/>
          <w:lang w:eastAsia="zh-CN"/>
        </w:rPr>
        <w:t>/t，绝对瓦斯涌出量为</w:t>
      </w:r>
      <w:r>
        <w:rPr>
          <w:rFonts w:hint="eastAsia" w:ascii="宋体" w:hAnsi="宋体"/>
          <w:color w:val="auto"/>
          <w:sz w:val="24"/>
          <w:szCs w:val="22"/>
          <w:lang w:val="en-US" w:eastAsia="zh-CN"/>
        </w:rPr>
        <w:t>2.11m³</w:t>
      </w:r>
      <w:r>
        <w:rPr>
          <w:rFonts w:hint="eastAsia" w:ascii="宋体" w:hAnsi="宋体"/>
          <w:color w:val="auto"/>
          <w:sz w:val="24"/>
          <w:szCs w:val="22"/>
          <w:lang w:eastAsia="zh-CN"/>
        </w:rPr>
        <w:t>/min，相对二氧化碳涌出量</w:t>
      </w:r>
      <w:r>
        <w:rPr>
          <w:rFonts w:hint="eastAsia" w:ascii="宋体" w:hAnsi="宋体"/>
          <w:color w:val="auto"/>
          <w:sz w:val="24"/>
          <w:szCs w:val="22"/>
          <w:lang w:val="en-US" w:eastAsia="zh-CN"/>
        </w:rPr>
        <w:t>3.60m³</w:t>
      </w:r>
      <w:r>
        <w:rPr>
          <w:rFonts w:hint="eastAsia" w:ascii="宋体" w:hAnsi="宋体"/>
          <w:color w:val="auto"/>
          <w:sz w:val="24"/>
          <w:szCs w:val="22"/>
          <w:lang w:eastAsia="zh-CN"/>
        </w:rPr>
        <w:t>/t，绝对二氧化碳涌出量</w:t>
      </w:r>
      <w:r>
        <w:rPr>
          <w:rFonts w:hint="eastAsia" w:ascii="宋体" w:hAnsi="宋体"/>
          <w:color w:val="auto"/>
          <w:sz w:val="24"/>
          <w:szCs w:val="22"/>
          <w:lang w:val="en-US" w:eastAsia="zh-CN"/>
        </w:rPr>
        <w:t>5.48m³</w:t>
      </w:r>
      <w:r>
        <w:rPr>
          <w:rFonts w:hint="eastAsia" w:ascii="宋体" w:hAnsi="宋体"/>
          <w:color w:val="auto"/>
          <w:sz w:val="24"/>
          <w:szCs w:val="22"/>
          <w:lang w:eastAsia="zh-CN"/>
        </w:rPr>
        <w:t>/min。</w:t>
      </w:r>
      <w:r>
        <w:rPr>
          <w:rFonts w:hint="eastAsia" w:ascii="宋体" w:hAnsi="宋体"/>
          <w:color w:val="auto"/>
          <w:sz w:val="24"/>
        </w:rPr>
        <w:t>根据地质报告资料，瓦斯（CH</w:t>
      </w:r>
      <w:r>
        <w:rPr>
          <w:rFonts w:hint="eastAsia" w:ascii="宋体" w:hAnsi="宋体"/>
          <w:color w:val="auto"/>
          <w:sz w:val="24"/>
          <w:vertAlign w:val="subscript"/>
        </w:rPr>
        <w:t>4</w:t>
      </w:r>
      <w:r>
        <w:rPr>
          <w:rFonts w:hint="eastAsia" w:ascii="宋体" w:hAnsi="宋体"/>
          <w:color w:val="auto"/>
          <w:sz w:val="24"/>
        </w:rPr>
        <w:t>）含量和成分最高分别为0.004cm</w:t>
      </w:r>
      <w:r>
        <w:rPr>
          <w:rFonts w:hint="eastAsia" w:ascii="宋体" w:hAnsi="宋体"/>
          <w:color w:val="auto"/>
          <w:sz w:val="24"/>
          <w:vertAlign w:val="superscript"/>
        </w:rPr>
        <w:t>3</w:t>
      </w:r>
      <w:r>
        <w:rPr>
          <w:rFonts w:hint="eastAsia" w:ascii="宋体" w:hAnsi="宋体"/>
          <w:color w:val="auto"/>
          <w:sz w:val="24"/>
        </w:rPr>
        <w:t>/g.燃和0.27%，二氧化碳（CO</w:t>
      </w:r>
      <w:r>
        <w:rPr>
          <w:rFonts w:hint="eastAsia" w:ascii="宋体" w:hAnsi="宋体"/>
          <w:color w:val="auto"/>
          <w:sz w:val="24"/>
          <w:vertAlign w:val="subscript"/>
        </w:rPr>
        <w:t>2</w:t>
      </w:r>
      <w:r>
        <w:rPr>
          <w:rFonts w:hint="eastAsia" w:ascii="宋体" w:hAnsi="宋体"/>
          <w:color w:val="auto"/>
          <w:sz w:val="24"/>
        </w:rPr>
        <w:t>）最高含量为0.293cm</w:t>
      </w:r>
      <w:r>
        <w:rPr>
          <w:rFonts w:hint="eastAsia" w:ascii="宋体" w:hAnsi="宋体"/>
          <w:color w:val="auto"/>
          <w:sz w:val="24"/>
          <w:vertAlign w:val="superscript"/>
        </w:rPr>
        <w:t>3</w:t>
      </w:r>
      <w:r>
        <w:rPr>
          <w:rFonts w:hint="eastAsia" w:ascii="宋体" w:hAnsi="宋体"/>
          <w:color w:val="auto"/>
          <w:sz w:val="24"/>
        </w:rPr>
        <w:t>/g.燃，最高成分为16.60%，</w:t>
      </w:r>
      <w:r>
        <w:rPr>
          <w:rFonts w:hint="eastAsia" w:ascii="宋体" w:hAnsi="宋体"/>
          <w:color w:val="auto"/>
          <w:kern w:val="0"/>
          <w:sz w:val="24"/>
        </w:rPr>
        <w:t>根据钻孔测得的瓦斯含量资料，</w:t>
      </w:r>
      <w:r>
        <w:rPr>
          <w:rFonts w:hint="eastAsia" w:ascii="宋体" w:hAnsi="宋体"/>
          <w:color w:val="auto"/>
          <w:kern w:val="0"/>
          <w:sz w:val="24"/>
          <w:lang w:eastAsia="zh-CN"/>
        </w:rPr>
        <w:t>煤层</w:t>
      </w:r>
      <w:r>
        <w:rPr>
          <w:rFonts w:hint="eastAsia" w:ascii="宋体" w:hAnsi="宋体"/>
          <w:color w:val="auto"/>
          <w:kern w:val="0"/>
          <w:sz w:val="24"/>
        </w:rPr>
        <w:t>瓦斯含量较低，属</w:t>
      </w:r>
      <w:r>
        <w:rPr>
          <w:rFonts w:hint="eastAsia" w:ascii="宋体" w:hAnsi="宋体"/>
          <w:color w:val="auto"/>
          <w:kern w:val="0"/>
          <w:sz w:val="24"/>
          <w:lang w:eastAsia="zh-CN"/>
        </w:rPr>
        <w:t>低</w:t>
      </w:r>
      <w:r>
        <w:rPr>
          <w:rFonts w:hint="eastAsia" w:ascii="宋体" w:hAnsi="宋体"/>
          <w:color w:val="auto"/>
          <w:kern w:val="0"/>
          <w:sz w:val="24"/>
        </w:rPr>
        <w:t>瓦斯矿井</w:t>
      </w:r>
      <w:r>
        <w:rPr>
          <w:rFonts w:hint="eastAsia" w:ascii="宋体" w:hAnsi="宋体"/>
          <w:color w:val="auto"/>
          <w:kern w:val="0"/>
          <w:sz w:val="24"/>
          <w:lang w:eastAsia="zh-CN"/>
        </w:rPr>
        <w:t>。</w:t>
      </w:r>
    </w:p>
    <w:p>
      <w:pPr>
        <w:keepNext w:val="0"/>
        <w:keepLines w:val="0"/>
        <w:pageBreakBefore w:val="0"/>
        <w:widowControl w:val="0"/>
        <w:kinsoku/>
        <w:wordWrap/>
        <w:overflowPunct/>
        <w:topLinePunct w:val="0"/>
        <w:autoSpaceDE w:val="0"/>
        <w:autoSpaceDN w:val="0"/>
        <w:bidi w:val="0"/>
        <w:adjustRightInd w:val="0"/>
        <w:snapToGrid w:val="0"/>
        <w:spacing w:line="440" w:lineRule="exact"/>
        <w:ind w:firstLine="482" w:firstLineChars="200"/>
        <w:textAlignment w:val="baseline"/>
        <w:rPr>
          <w:rFonts w:hint="eastAsia" w:ascii="宋体" w:hAnsi="宋体"/>
          <w:b/>
          <w:color w:val="auto"/>
          <w:sz w:val="24"/>
          <w:lang w:val="en-US" w:eastAsia="zh-CN"/>
        </w:rPr>
      </w:pPr>
      <w:r>
        <w:rPr>
          <w:rFonts w:hint="eastAsia" w:ascii="宋体" w:hAnsi="宋体"/>
          <w:b/>
          <w:color w:val="auto"/>
          <w:sz w:val="24"/>
          <w:lang w:val="en-US" w:eastAsia="zh-CN"/>
        </w:rPr>
        <w:t>3、煤尘</w:t>
      </w:r>
    </w:p>
    <w:p>
      <w:pPr>
        <w:keepNext w:val="0"/>
        <w:keepLines w:val="0"/>
        <w:pageBreakBefore w:val="0"/>
        <w:widowControl w:val="0"/>
        <w:kinsoku/>
        <w:wordWrap/>
        <w:overflowPunct/>
        <w:topLinePunct w:val="0"/>
        <w:autoSpaceDE w:val="0"/>
        <w:autoSpaceDN w:val="0"/>
        <w:bidi w:val="0"/>
        <w:adjustRightInd w:val="0"/>
        <w:spacing w:line="440" w:lineRule="exact"/>
        <w:ind w:firstLine="480" w:firstLineChars="200"/>
        <w:textAlignment w:val="baseline"/>
        <w:rPr>
          <w:rFonts w:hint="default" w:ascii="宋体" w:hAnsi="宋体" w:eastAsia="宋体"/>
          <w:color w:val="auto"/>
          <w:sz w:val="24"/>
          <w:lang w:val="en-US" w:eastAsia="zh-CN"/>
        </w:rPr>
      </w:pPr>
      <w:r>
        <w:rPr>
          <w:rFonts w:hint="eastAsia" w:ascii="宋体" w:hAnsi="宋体"/>
          <w:color w:val="auto"/>
          <w:sz w:val="24"/>
          <w:highlight w:val="none"/>
        </w:rPr>
        <w:t>煤尘爆炸性试验结果表明，3</w:t>
      </w:r>
      <w:r>
        <w:rPr>
          <w:rFonts w:hint="eastAsia" w:ascii="宋体" w:hAnsi="宋体"/>
          <w:color w:val="auto"/>
          <w:sz w:val="24"/>
          <w:highlight w:val="none"/>
          <w:vertAlign w:val="subscript"/>
        </w:rPr>
        <w:t>下</w:t>
      </w:r>
      <w:r>
        <w:rPr>
          <w:rFonts w:hint="eastAsia" w:ascii="宋体" w:hAnsi="宋体"/>
          <w:color w:val="auto"/>
          <w:sz w:val="24"/>
          <w:highlight w:val="none"/>
        </w:rPr>
        <w:t>煤层火焰长度大于400mm，抑制煤尘爆炸最低岩粉量为75%，</w:t>
      </w:r>
      <w:r>
        <w:rPr>
          <w:rFonts w:hint="eastAsia" w:ascii="宋体" w:hAnsi="宋体"/>
          <w:color w:val="auto"/>
          <w:sz w:val="24"/>
          <w:highlight w:val="none"/>
          <w:lang w:val="en-US" w:eastAsia="zh-CN"/>
        </w:rPr>
        <w:t>挥发分34.68%，</w:t>
      </w:r>
      <w:r>
        <w:rPr>
          <w:rFonts w:hint="eastAsia" w:ascii="宋体" w:hAnsi="宋体"/>
          <w:color w:val="auto"/>
          <w:sz w:val="24"/>
        </w:rPr>
        <w:t>故3</w:t>
      </w:r>
      <w:r>
        <w:rPr>
          <w:rFonts w:hint="eastAsia" w:ascii="宋体" w:hAnsi="宋体"/>
          <w:color w:val="auto"/>
          <w:sz w:val="24"/>
          <w:vertAlign w:val="subscript"/>
        </w:rPr>
        <w:t>下</w:t>
      </w:r>
      <w:r>
        <w:rPr>
          <w:rFonts w:hint="eastAsia" w:ascii="宋体" w:hAnsi="宋体"/>
          <w:color w:val="auto"/>
          <w:sz w:val="24"/>
        </w:rPr>
        <w:t>煤层有煤尘爆炸危险性。</w:t>
      </w:r>
      <w:r>
        <w:rPr>
          <w:rFonts w:hint="eastAsia" w:ascii="宋体" w:hAnsi="宋体"/>
          <w:color w:val="auto"/>
          <w:sz w:val="24"/>
          <w:lang w:eastAsia="zh-CN"/>
        </w:rPr>
        <w:t>煤层孔隙率监测结果为</w:t>
      </w:r>
      <w:r>
        <w:rPr>
          <w:rFonts w:hint="eastAsia" w:ascii="宋体" w:hAnsi="宋体"/>
          <w:color w:val="auto"/>
          <w:sz w:val="24"/>
          <w:lang w:val="en-US" w:eastAsia="zh-CN"/>
        </w:rPr>
        <w:t>东翼煤层为2.88%，西翼煤层为2.86%。</w:t>
      </w:r>
    </w:p>
    <w:p>
      <w:pPr>
        <w:keepNext w:val="0"/>
        <w:keepLines w:val="0"/>
        <w:pageBreakBefore w:val="0"/>
        <w:widowControl w:val="0"/>
        <w:kinsoku/>
        <w:wordWrap/>
        <w:overflowPunct/>
        <w:topLinePunct w:val="0"/>
        <w:autoSpaceDE w:val="0"/>
        <w:autoSpaceDN w:val="0"/>
        <w:bidi w:val="0"/>
        <w:adjustRightInd w:val="0"/>
        <w:snapToGrid w:val="0"/>
        <w:spacing w:line="440" w:lineRule="exact"/>
        <w:ind w:firstLine="482" w:firstLineChars="200"/>
        <w:textAlignment w:val="baseline"/>
        <w:rPr>
          <w:rFonts w:hint="eastAsia" w:ascii="宋体" w:hAnsi="宋体"/>
          <w:b/>
          <w:color w:val="auto"/>
          <w:sz w:val="24"/>
          <w:lang w:val="en-US" w:eastAsia="zh-CN"/>
        </w:rPr>
      </w:pPr>
      <w:r>
        <w:rPr>
          <w:rFonts w:hint="eastAsia" w:ascii="宋体" w:hAnsi="宋体"/>
          <w:b/>
          <w:color w:val="auto"/>
          <w:sz w:val="24"/>
          <w:lang w:val="en-US" w:eastAsia="zh-CN"/>
        </w:rPr>
        <w:t>4、煤的自燃倾向性</w:t>
      </w:r>
    </w:p>
    <w:p>
      <w:pPr>
        <w:keepNext w:val="0"/>
        <w:keepLines w:val="0"/>
        <w:pageBreakBefore w:val="0"/>
        <w:widowControl w:val="0"/>
        <w:kinsoku/>
        <w:wordWrap/>
        <w:overflowPunct/>
        <w:topLinePunct w:val="0"/>
        <w:bidi w:val="0"/>
        <w:adjustRightInd w:val="0"/>
        <w:spacing w:line="440" w:lineRule="exact"/>
        <w:ind w:firstLine="480" w:firstLineChars="200"/>
        <w:textAlignment w:val="baseline"/>
        <w:rPr>
          <w:rFonts w:hint="eastAsia" w:ascii="宋体" w:hAnsi="宋体"/>
          <w:color w:val="auto"/>
          <w:sz w:val="24"/>
          <w:lang w:val="en-US" w:eastAsia="zh-CN"/>
        </w:rPr>
      </w:pPr>
      <w:r>
        <w:rPr>
          <w:rFonts w:hint="eastAsia" w:ascii="宋体" w:hAnsi="宋体"/>
          <w:color w:val="auto"/>
          <w:sz w:val="24"/>
          <w:lang w:val="en-US" w:eastAsia="zh-CN"/>
        </w:rPr>
        <w:t>彭庄煤矿于2021年9月委托山东鼎安检测技术有限公司采用《煤自燃倾向性色谱吸氧鉴定法》(GB/T20104-2006)测试了1件3下煤层的自燃倾向性样品。根据标准划分：样品的干煤吸氧量为0.67cm3/g，3下煤层为Ⅱ类自燃发火煤层。煤层最短自然发火期鉴定结果为74天。</w:t>
      </w:r>
    </w:p>
    <w:p>
      <w:pPr>
        <w:keepNext w:val="0"/>
        <w:keepLines w:val="0"/>
        <w:pageBreakBefore w:val="0"/>
        <w:widowControl w:val="0"/>
        <w:kinsoku/>
        <w:wordWrap/>
        <w:overflowPunct/>
        <w:topLinePunct w:val="0"/>
        <w:autoSpaceDE w:val="0"/>
        <w:autoSpaceDN w:val="0"/>
        <w:bidi w:val="0"/>
        <w:adjustRightInd w:val="0"/>
        <w:snapToGrid w:val="0"/>
        <w:spacing w:line="440" w:lineRule="exact"/>
        <w:ind w:firstLine="482" w:firstLineChars="200"/>
        <w:textAlignment w:val="baseline"/>
        <w:rPr>
          <w:rFonts w:hint="eastAsia" w:ascii="宋体" w:hAnsi="宋体"/>
          <w:b/>
          <w:color w:val="auto"/>
          <w:sz w:val="24"/>
          <w:lang w:val="en-US" w:eastAsia="zh-CN"/>
        </w:rPr>
      </w:pPr>
      <w:r>
        <w:rPr>
          <w:rFonts w:hint="eastAsia" w:ascii="宋体" w:hAnsi="宋体"/>
          <w:b/>
          <w:color w:val="auto"/>
          <w:sz w:val="24"/>
          <w:lang w:val="en-US" w:eastAsia="zh-CN"/>
        </w:rPr>
        <w:t>5、历史发火情况及火区</w:t>
      </w:r>
    </w:p>
    <w:p>
      <w:pPr>
        <w:keepNext w:val="0"/>
        <w:keepLines w:val="0"/>
        <w:pageBreakBefore w:val="0"/>
        <w:widowControl w:val="0"/>
        <w:kinsoku/>
        <w:wordWrap/>
        <w:overflowPunct/>
        <w:topLinePunct w:val="0"/>
        <w:autoSpaceDE w:val="0"/>
        <w:autoSpaceDN w:val="0"/>
        <w:bidi w:val="0"/>
        <w:adjustRightInd w:val="0"/>
        <w:spacing w:line="440" w:lineRule="exact"/>
        <w:ind w:firstLine="480" w:firstLineChars="200"/>
        <w:textAlignment w:val="baseline"/>
        <w:rPr>
          <w:rFonts w:hint="eastAsia" w:ascii="宋体" w:hAnsi="宋体"/>
          <w:color w:val="auto"/>
          <w:sz w:val="24"/>
          <w:lang w:val="en-US" w:eastAsia="zh-CN"/>
        </w:rPr>
      </w:pPr>
      <w:r>
        <w:rPr>
          <w:rFonts w:hint="eastAsia" w:ascii="宋体" w:hAnsi="宋体"/>
          <w:color w:val="auto"/>
          <w:sz w:val="24"/>
          <w:lang w:val="en-US" w:eastAsia="zh-CN"/>
        </w:rPr>
        <w:t>矿井自投产起无自然发火征兆出现，无火区。</w:t>
      </w:r>
    </w:p>
    <w:p>
      <w:pPr>
        <w:pStyle w:val="18"/>
        <w:numPr>
          <w:ilvl w:val="0"/>
          <w:numId w:val="3"/>
        </w:numPr>
        <w:rPr>
          <w:rFonts w:hint="eastAsia" w:ascii="宋体" w:hAnsi="宋体"/>
          <w:color w:val="auto"/>
          <w:lang w:val="en-US" w:eastAsia="zh-CN"/>
        </w:rPr>
      </w:pPr>
      <w:r>
        <w:rPr>
          <w:rFonts w:hint="eastAsia" w:ascii="宋体" w:hAnsi="宋体"/>
          <w:color w:val="auto"/>
          <w:lang w:val="en-US" w:eastAsia="zh-CN"/>
        </w:rPr>
        <w:t xml:space="preserve"> </w:t>
      </w:r>
      <w:bookmarkStart w:id="36" w:name="_Toc17806"/>
      <w:r>
        <w:rPr>
          <w:rFonts w:hint="eastAsia" w:ascii="宋体" w:hAnsi="宋体"/>
          <w:color w:val="auto"/>
          <w:lang w:val="en-US" w:eastAsia="zh-CN"/>
        </w:rPr>
        <w:t>矿井火灾危险性分析</w:t>
      </w:r>
      <w:bookmarkEnd w:id="36"/>
    </w:p>
    <w:p>
      <w:pPr>
        <w:pStyle w:val="18"/>
        <w:widowControl w:val="0"/>
        <w:numPr>
          <w:ilvl w:val="0"/>
          <w:numId w:val="0"/>
        </w:numPr>
        <w:adjustRightInd/>
        <w:spacing w:before="312" w:beforeLines="100" w:beforeAutospacing="0" w:after="312" w:afterLines="100" w:afterAutospacing="0" w:line="480" w:lineRule="exact"/>
        <w:jc w:val="center"/>
        <w:textAlignment w:val="auto"/>
        <w:outlineLvl w:val="0"/>
        <w:rPr>
          <w:rFonts w:hint="eastAsia" w:ascii="宋体" w:hAnsi="宋体"/>
          <w:color w:val="auto"/>
          <w:lang w:val="en-US" w:eastAsia="zh-CN"/>
        </w:rPr>
      </w:pPr>
      <w:bookmarkStart w:id="37" w:name="_Toc13414"/>
      <w:r>
        <w:rPr>
          <w:rFonts w:hint="eastAsia" w:ascii="宋体" w:hAnsi="宋体"/>
          <w:color w:val="auto"/>
          <w:lang w:val="en-US" w:eastAsia="zh-CN"/>
        </w:rPr>
        <w:t>第一节  内因火灾危险性分析</w:t>
      </w:r>
      <w:bookmarkEnd w:id="37"/>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color w:val="auto"/>
          <w:sz w:val="24"/>
        </w:rPr>
      </w:pPr>
      <w:r>
        <w:rPr>
          <w:rFonts w:hint="eastAsia" w:ascii="宋体" w:hAnsi="宋体"/>
          <w:color w:val="auto"/>
          <w:sz w:val="24"/>
        </w:rPr>
        <w:t>根据2</w:t>
      </w:r>
      <w:r>
        <w:rPr>
          <w:rFonts w:hint="eastAsia" w:ascii="宋体" w:hAnsi="宋体"/>
          <w:color w:val="auto"/>
          <w:sz w:val="24"/>
          <w:lang w:val="en-US" w:eastAsia="zh-CN"/>
        </w:rPr>
        <w:t>021</w:t>
      </w:r>
      <w:r>
        <w:rPr>
          <w:rFonts w:hint="eastAsia" w:ascii="宋体" w:hAnsi="宋体"/>
          <w:color w:val="auto"/>
          <w:sz w:val="24"/>
        </w:rPr>
        <w:t>年9月山东鼎安检测技术有限公司对</w:t>
      </w:r>
      <w:r>
        <w:rPr>
          <w:rFonts w:hint="eastAsia" w:ascii="宋体" w:hAnsi="宋体"/>
          <w:color w:val="auto"/>
          <w:sz w:val="24"/>
          <w:lang w:val="en-US" w:eastAsia="zh-CN"/>
        </w:rPr>
        <w:t>矿井</w:t>
      </w:r>
      <w:r>
        <w:rPr>
          <w:rFonts w:hint="eastAsia" w:ascii="宋体" w:hAnsi="宋体"/>
          <w:color w:val="auto"/>
          <w:sz w:val="24"/>
        </w:rPr>
        <w:t>3</w:t>
      </w:r>
      <w:r>
        <w:rPr>
          <w:rFonts w:hint="eastAsia" w:ascii="宋体" w:hAnsi="宋体"/>
          <w:color w:val="auto"/>
          <w:sz w:val="24"/>
          <w:vertAlign w:val="subscript"/>
        </w:rPr>
        <w:t>下</w:t>
      </w:r>
      <w:r>
        <w:rPr>
          <w:rFonts w:hint="eastAsia" w:ascii="宋体" w:hAnsi="宋体"/>
          <w:color w:val="auto"/>
          <w:sz w:val="24"/>
        </w:rPr>
        <w:t>煤层</w:t>
      </w:r>
      <w:r>
        <w:rPr>
          <w:rFonts w:hint="eastAsia" w:ascii="宋体" w:hAnsi="宋体"/>
          <w:color w:val="auto"/>
          <w:sz w:val="24"/>
          <w:lang w:val="en-US" w:eastAsia="zh-CN"/>
        </w:rPr>
        <w:t>4312采煤工作面</w:t>
      </w:r>
      <w:r>
        <w:rPr>
          <w:rFonts w:hint="eastAsia" w:ascii="宋体" w:hAnsi="宋体"/>
          <w:color w:val="auto"/>
          <w:sz w:val="24"/>
        </w:rPr>
        <w:t>的自燃倾向性鉴定结果，吸氧量为0.</w:t>
      </w:r>
      <w:r>
        <w:rPr>
          <w:rFonts w:hint="eastAsia" w:ascii="宋体" w:hAnsi="宋体"/>
          <w:color w:val="auto"/>
          <w:sz w:val="24"/>
          <w:lang w:val="en-US" w:eastAsia="zh-CN"/>
        </w:rPr>
        <w:t>67</w:t>
      </w:r>
      <w:r>
        <w:rPr>
          <w:rFonts w:hint="eastAsia" w:ascii="宋体" w:hAnsi="宋体"/>
          <w:color w:val="auto"/>
          <w:sz w:val="24"/>
        </w:rPr>
        <w:t>cm</w:t>
      </w:r>
      <w:r>
        <w:rPr>
          <w:rFonts w:hint="eastAsia" w:ascii="宋体" w:hAnsi="宋体"/>
          <w:color w:val="auto"/>
          <w:sz w:val="24"/>
          <w:vertAlign w:val="superscript"/>
        </w:rPr>
        <w:t>3</w:t>
      </w:r>
      <w:r>
        <w:rPr>
          <w:rFonts w:hint="eastAsia" w:ascii="宋体" w:hAnsi="宋体"/>
          <w:color w:val="auto"/>
          <w:sz w:val="24"/>
        </w:rPr>
        <w:t>/g干煤，自燃倾向等级为Ⅱ类，煤层最短自然发火期实验结果为</w:t>
      </w:r>
      <w:r>
        <w:rPr>
          <w:rFonts w:hint="eastAsia" w:ascii="宋体" w:hAnsi="宋体"/>
          <w:color w:val="auto"/>
          <w:sz w:val="24"/>
          <w:lang w:val="en-US" w:eastAsia="zh-CN"/>
        </w:rPr>
        <w:t>74</w:t>
      </w:r>
      <w:r>
        <w:rPr>
          <w:rFonts w:hint="eastAsia" w:ascii="宋体" w:hAnsi="宋体"/>
          <w:color w:val="auto"/>
          <w:sz w:val="24"/>
        </w:rPr>
        <w:t>d，自燃倾向性为自燃；综上所述，本矿井3</w:t>
      </w:r>
      <w:r>
        <w:rPr>
          <w:rFonts w:hint="eastAsia" w:ascii="宋体" w:hAnsi="宋体"/>
          <w:color w:val="auto"/>
          <w:sz w:val="24"/>
          <w:vertAlign w:val="subscript"/>
        </w:rPr>
        <w:t>下</w:t>
      </w:r>
      <w:r>
        <w:rPr>
          <w:rFonts w:hint="eastAsia" w:ascii="宋体" w:hAnsi="宋体"/>
          <w:color w:val="auto"/>
          <w:sz w:val="24"/>
        </w:rPr>
        <w:t>煤层自燃等级为Ⅱ级，自燃倾向性为自燃。</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0000FF"/>
        </w:rPr>
      </w:pPr>
      <w:r>
        <w:rPr>
          <w:rFonts w:hint="eastAsia" w:ascii="宋体" w:hAnsi="宋体"/>
          <w:color w:val="auto"/>
        </w:rPr>
        <w:t>为预防采空区自然发火，确保安全生产，本矿井</w:t>
      </w:r>
      <w:r>
        <w:rPr>
          <w:rFonts w:hint="eastAsia" w:ascii="宋体" w:hAnsi="宋体"/>
          <w:color w:val="auto"/>
          <w:lang w:eastAsia="zh-CN"/>
        </w:rPr>
        <w:t>防灭火措施</w:t>
      </w:r>
      <w:r>
        <w:rPr>
          <w:rFonts w:hint="eastAsia" w:ascii="宋体" w:hAnsi="宋体"/>
          <w:color w:val="auto"/>
        </w:rPr>
        <w:t>设计采用</w:t>
      </w:r>
      <w:r>
        <w:rPr>
          <w:rFonts w:hint="eastAsia" w:ascii="宋体" w:hAnsi="宋体" w:eastAsia="宋体"/>
          <w:color w:val="auto"/>
          <w:kern w:val="0"/>
          <w:sz w:val="24"/>
          <w:szCs w:val="22"/>
          <w:highlight w:val="none"/>
          <w:lang w:val="en-US" w:eastAsia="zh-CN" w:bidi="ar-SA"/>
        </w:rPr>
        <w:t>注氮、</w:t>
      </w:r>
      <w:r>
        <w:rPr>
          <w:rFonts w:hint="eastAsia" w:ascii="宋体" w:hAnsi="宋体"/>
          <w:color w:val="auto"/>
          <w:highlight w:val="none"/>
        </w:rPr>
        <w:t>喷洒阻化剂</w:t>
      </w:r>
      <w:r>
        <w:rPr>
          <w:rFonts w:hint="eastAsia" w:ascii="宋体" w:hAnsi="宋体" w:eastAsia="宋体"/>
          <w:color w:val="auto"/>
          <w:kern w:val="0"/>
          <w:sz w:val="24"/>
          <w:szCs w:val="22"/>
          <w:highlight w:val="none"/>
          <w:lang w:val="en-US" w:eastAsia="zh-CN" w:bidi="ar-SA"/>
        </w:rPr>
        <w:t>等综合防灭火措施</w:t>
      </w:r>
      <w:r>
        <w:rPr>
          <w:rFonts w:hint="eastAsia" w:ascii="宋体" w:hAnsi="宋体"/>
          <w:color w:val="auto"/>
          <w:highlight w:val="none"/>
        </w:rPr>
        <w:t>。工作面回采结束后及时密闭，防止漏风，同时井下机电硐室、井底车场等附近的巷道中，</w:t>
      </w:r>
      <w:r>
        <w:rPr>
          <w:rFonts w:hint="eastAsia" w:ascii="宋体" w:hAnsi="宋体"/>
          <w:color w:val="auto"/>
          <w:highlight w:val="none"/>
          <w:lang w:eastAsia="zh-CN"/>
        </w:rPr>
        <w:t>按要求</w:t>
      </w:r>
      <w:r>
        <w:rPr>
          <w:rFonts w:hint="eastAsia" w:ascii="宋体" w:hAnsi="宋体"/>
          <w:color w:val="auto"/>
          <w:highlight w:val="none"/>
        </w:rPr>
        <w:t>设</w:t>
      </w:r>
      <w:r>
        <w:rPr>
          <w:rFonts w:hint="eastAsia" w:ascii="宋体" w:hAnsi="宋体"/>
          <w:color w:val="auto"/>
          <w:highlight w:val="none"/>
          <w:lang w:eastAsia="zh-CN"/>
        </w:rPr>
        <w:t>消防管路</w:t>
      </w:r>
      <w:r>
        <w:rPr>
          <w:rFonts w:hint="eastAsia" w:ascii="宋体" w:hAnsi="宋体"/>
          <w:color w:val="auto"/>
          <w:highlight w:val="none"/>
        </w:rPr>
        <w:t>和消防器</w:t>
      </w:r>
      <w:r>
        <w:rPr>
          <w:rFonts w:hint="eastAsia" w:ascii="宋体" w:hAnsi="宋体"/>
          <w:color w:val="auto"/>
        </w:rPr>
        <w:t>材</w:t>
      </w:r>
      <w:r>
        <w:rPr>
          <w:rFonts w:hint="eastAsia" w:ascii="宋体" w:hAnsi="宋体"/>
          <w:color w:val="0000FF"/>
        </w:rPr>
        <w:t>。</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煤层自燃发展过程的三个必要条件是：煤层具有自燃倾向性，有连续的供氧条件，热量易于积聚</w:t>
      </w:r>
      <w:r>
        <w:rPr>
          <w:rFonts w:hint="eastAsia" w:ascii="宋体" w:hAnsi="宋体"/>
          <w:color w:val="auto"/>
          <w:lang w:eastAsia="zh-CN"/>
        </w:rPr>
        <w:t>，</w:t>
      </w:r>
      <w:r>
        <w:rPr>
          <w:rFonts w:hint="eastAsia" w:ascii="宋体" w:hAnsi="宋体"/>
          <w:color w:val="auto"/>
          <w:lang w:val="en-US" w:eastAsia="zh-CN"/>
        </w:rPr>
        <w:t>且</w:t>
      </w:r>
      <w:r>
        <w:rPr>
          <w:rFonts w:hint="eastAsia" w:ascii="宋体" w:hAnsi="宋体"/>
          <w:color w:val="auto"/>
          <w:lang w:eastAsia="zh-CN"/>
        </w:rPr>
        <w:t>持续时间大于自然发火期</w:t>
      </w:r>
      <w:r>
        <w:rPr>
          <w:rFonts w:hint="eastAsia" w:ascii="宋体" w:hAnsi="宋体"/>
          <w:color w:val="auto"/>
        </w:rPr>
        <w:t>。根据本矿井的具体条件，对影响煤层自燃的因素分析如下：</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1、煤的炭化程度（变质程度）</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snapToGrid w:val="0"/>
          <w:color w:val="auto"/>
        </w:rPr>
      </w:pPr>
      <w:r>
        <w:rPr>
          <w:rFonts w:hint="eastAsia" w:ascii="宋体" w:hAnsi="宋体"/>
          <w:color w:val="auto"/>
        </w:rPr>
        <w:t>根据有关资料，一般认为煤的自燃倾向性，是随炭化程度增高而减少的，事实上，同牌号的煤也有自燃难易之分，这是由煤的化学物理性质的多样性所决定的。煤的炭化程度越低，挥发分含量越高，煤层自然发火倾向越强，一般来说，褐煤易于自燃，烟煤中长焰煤危险性最大。本矿井</w:t>
      </w:r>
      <w:r>
        <w:rPr>
          <w:rFonts w:hint="eastAsia" w:ascii="宋体" w:hAnsi="宋体"/>
          <w:snapToGrid w:val="0"/>
          <w:color w:val="auto"/>
        </w:rPr>
        <w:t>3</w:t>
      </w:r>
      <w:r>
        <w:rPr>
          <w:rFonts w:hint="eastAsia" w:ascii="宋体" w:hAnsi="宋体"/>
          <w:color w:val="auto"/>
          <w:vertAlign w:val="subscript"/>
        </w:rPr>
        <w:t>下</w:t>
      </w:r>
      <w:r>
        <w:rPr>
          <w:rFonts w:hint="eastAsia" w:ascii="宋体" w:hAnsi="宋体"/>
          <w:snapToGrid w:val="0"/>
          <w:color w:val="auto"/>
        </w:rPr>
        <w:t>煤层属自燃煤层，具有自然发火倾向性。</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2、煤岩成分</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color w:val="auto"/>
          <w:sz w:val="24"/>
        </w:rPr>
      </w:pPr>
      <w:r>
        <w:rPr>
          <w:rFonts w:hint="eastAsia" w:ascii="宋体" w:hAnsi="宋体"/>
          <w:color w:val="auto"/>
          <w:sz w:val="24"/>
        </w:rPr>
        <w:t>在丝煤、暗煤、亮煤、镜煤四种煤岩成分中，具有纤维构造而表面吸附能力很高的丝煤在常温下吸氧能力特别强，着火点低，可以起着“引火物”的作用，所以含丝煤愈多，自燃倾向愈大。</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3、煤的水分</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水分能加速煤的氧化过程，同时使煤体疏松，造成细微裂缝，加大吸氧能力，并减少着火温度，但过多水分则可抑制煤的氧化作用。</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4、煤的含硫量</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lang w:val="en-US" w:eastAsia="zh-CN"/>
        </w:rPr>
        <w:t>456564</w:t>
      </w:r>
      <w:r>
        <w:rPr>
          <w:rFonts w:hint="eastAsia" w:ascii="宋体" w:hAnsi="宋体"/>
          <w:color w:val="auto"/>
        </w:rPr>
        <w:t>同牌号的煤中，含硫矿物愈多，愈易自燃。煤中所含硫铁矿，低温氧化时生成硫酸铁和硫酸亚铁，使煤体膨胀而变得松散，增大氧化表面积。硫铁矿氧化时放出的热量，也促使煤炭自燃。</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color w:val="auto"/>
          <w:sz w:val="24"/>
        </w:rPr>
      </w:pPr>
      <w:r>
        <w:rPr>
          <w:rFonts w:hint="eastAsia" w:ascii="宋体" w:hAnsi="宋体"/>
          <w:color w:val="auto"/>
          <w:sz w:val="24"/>
        </w:rPr>
        <w:t>5、煤的瓦斯含量、孔隙度及导热能力等物理性质也是影响自燃倾向的因素。煤炭的孔隙率越大，越易自燃；变质程度相同的煤，脆性越大，越易自燃。本</w:t>
      </w:r>
      <w:r>
        <w:rPr>
          <w:rFonts w:hint="eastAsia" w:ascii="宋体" w:hAnsi="宋体"/>
          <w:color w:val="auto"/>
          <w:kern w:val="2"/>
          <w:sz w:val="24"/>
          <w:lang w:val="zh-CN"/>
        </w:rPr>
        <w:t>矿井确定为低瓦斯矿井</w:t>
      </w:r>
      <w:r>
        <w:rPr>
          <w:rFonts w:hint="eastAsia" w:ascii="宋体" w:hAnsi="宋体"/>
          <w:color w:val="auto"/>
          <w:sz w:val="24"/>
        </w:rPr>
        <w:t>。</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color w:val="auto"/>
          <w:sz w:val="24"/>
        </w:rPr>
      </w:pPr>
      <w:r>
        <w:rPr>
          <w:rFonts w:hint="eastAsia" w:ascii="宋体" w:hAnsi="宋体"/>
          <w:color w:val="auto"/>
          <w:sz w:val="24"/>
        </w:rPr>
        <w:t>6、地质构造</w:t>
      </w:r>
    </w:p>
    <w:p>
      <w:pPr>
        <w:keepNext w:val="0"/>
        <w:keepLines w:val="0"/>
        <w:pageBreakBefore w:val="0"/>
        <w:widowControl w:val="0"/>
        <w:tabs>
          <w:tab w:val="left" w:pos="480"/>
        </w:tabs>
        <w:kinsoku/>
        <w:wordWrap/>
        <w:overflowPunct/>
        <w:topLinePunct w:val="0"/>
        <w:autoSpaceDE/>
        <w:autoSpaceDN/>
        <w:bidi w:val="0"/>
        <w:spacing w:line="440" w:lineRule="exact"/>
        <w:ind w:firstLine="480" w:firstLineChars="200"/>
        <w:rPr>
          <w:rFonts w:hint="eastAsia" w:ascii="宋体" w:hAnsi="宋体"/>
          <w:color w:val="auto"/>
          <w:sz w:val="24"/>
        </w:rPr>
      </w:pPr>
      <w:r>
        <w:rPr>
          <w:rFonts w:hint="eastAsia" w:ascii="宋体" w:hAnsi="宋体"/>
          <w:color w:val="auto"/>
          <w:sz w:val="24"/>
        </w:rPr>
        <w:t>煤层遭到地质作用（如褶曲、断层、破碎带及岩浆侵入等）破坏的地点，自然发火比较频繁。原因是地质构造破坏处，煤质较松，有大量裂隙；围岩裂隙渗水，都使煤的氧化能力提高。岩浆侵入区，煤层受到局部干馏，煤的孔隙率增加，强度降低，自燃危险性也可能增大。</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7、围岩性质</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煤层顶板坚硬而裂隙发达，冒落后块度较大，采空区漏风大，供氧条件良好。若底板也较坚硬，则煤柱所受地压大，易破坏，均有利于煤层自燃；如顶板松软，冒落后采空区充填较致密，且能很快压实，则采空区遗煤的自燃危险性大大减少。</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8、开拓方式及采煤方法</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采区主要采用煤巷开拓，支护方式为锚（网）喷为主。采煤方法对自然发火的影响主要取决于采空区遗煤量及其集中程度、顶板管理方法、煤层切割情况、煤柱破坏程度以及采空区封闭难易程度等。</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9、漏风条件</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空气流通不仅使煤氧化，同时又把氧化生成的热量带走。风速很小，供氧量不足；风速过大，热量不能积聚，都不会发展成自燃火灾。因此，只有在既有风流流通而又风速不大的情况下，煤才可能自燃。顶板冒落的采空区，煤巷冒顶、垮帮处，压碎的煤柱等地点的漏风，往往具备了这种自燃条件。</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通过分析比较可得出如下结论：</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（1）综采工作面</w:t>
      </w:r>
      <w:r>
        <w:rPr>
          <w:rFonts w:hint="eastAsia" w:ascii="宋体" w:hAnsi="宋体"/>
          <w:color w:val="auto"/>
          <w:lang w:val="en-US" w:eastAsia="zh-CN"/>
        </w:rPr>
        <w:t>防灭火重点在工作面采空区，采空区遗煤，推采速度慢，容易产生采空区自然发火</w:t>
      </w:r>
      <w:r>
        <w:rPr>
          <w:rFonts w:hint="eastAsia" w:ascii="宋体" w:hAnsi="宋体"/>
          <w:color w:val="auto"/>
        </w:rPr>
        <w:t>；</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eastAsia="宋体" w:cs="Times New Roman"/>
          <w:color w:val="auto"/>
        </w:rPr>
      </w:pPr>
      <w:r>
        <w:rPr>
          <w:rFonts w:hint="eastAsia" w:ascii="宋体" w:hAnsi="宋体" w:eastAsia="宋体" w:cs="Times New Roman"/>
          <w:color w:val="auto"/>
        </w:rPr>
        <w:t>（2）掘进及回采期间两顺槽的高冒区、破碎带；</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（3）综采面煤层自燃隐患的重点部位是“两道两线”，特别是停采线和相邻综采面采空区。</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color w:val="auto"/>
        </w:rPr>
      </w:pPr>
      <w:r>
        <w:rPr>
          <w:rFonts w:hint="eastAsia" w:ascii="宋体" w:hAnsi="宋体"/>
          <w:color w:val="auto"/>
        </w:rPr>
        <w:t>（4）应采取综合措施防止煤层自燃。</w:t>
      </w:r>
    </w:p>
    <w:p>
      <w:pPr>
        <w:pStyle w:val="18"/>
        <w:widowControl w:val="0"/>
        <w:numPr>
          <w:ilvl w:val="0"/>
          <w:numId w:val="0"/>
        </w:numPr>
        <w:adjustRightInd/>
        <w:spacing w:before="312" w:beforeLines="100" w:beforeAutospacing="0" w:after="312" w:afterLines="100" w:afterAutospacing="0" w:line="480" w:lineRule="exact"/>
        <w:jc w:val="center"/>
        <w:textAlignment w:val="auto"/>
        <w:outlineLvl w:val="0"/>
        <w:rPr>
          <w:rFonts w:hint="eastAsia" w:ascii="宋体" w:hAnsi="宋体"/>
          <w:color w:val="auto"/>
          <w:lang w:val="en-US" w:eastAsia="zh-CN"/>
        </w:rPr>
      </w:pPr>
      <w:bookmarkStart w:id="38" w:name="_Toc24229"/>
      <w:r>
        <w:rPr>
          <w:rFonts w:hint="eastAsia" w:ascii="宋体" w:hAnsi="宋体"/>
          <w:color w:val="auto"/>
          <w:lang w:val="en-US" w:eastAsia="zh-CN"/>
        </w:rPr>
        <w:t>第二节  外因火灾危险性分析</w:t>
      </w:r>
      <w:bookmarkEnd w:id="38"/>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一、存在明火：电焊、气焊、香烟及用电炉取暖等。</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二、出现电火：主要是由于电气设备性能不良、管理不善，如电机、变压器、开关、接线三通、电铃、打点器、电缆、设备开关等出现失爆、损坏、过负荷、短路等，引发电火花，继而引燃可燃物。</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三、违规爆破：由于不按爆破规定和爆破说明书爆破，如放明炮、糊炮、空心炮以及用动力电源爆破、不使用水炮泥、炮眼深度不够或最小抵抗线不符合规定等出现明火，引燃可燃物而发火。</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四、瓦斯、煤尘爆炸引起火灾。</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五、机械摩擦及物体碰撞引燃可燃物，引发火灾。</w:t>
      </w:r>
    </w:p>
    <w:p>
      <w:pPr>
        <w:pStyle w:val="18"/>
        <w:numPr>
          <w:ilvl w:val="0"/>
          <w:numId w:val="3"/>
        </w:numPr>
        <w:rPr>
          <w:rFonts w:hint="eastAsia" w:ascii="宋体" w:hAnsi="宋体"/>
          <w:color w:val="auto"/>
          <w:lang w:val="en-US" w:eastAsia="zh-CN"/>
        </w:rPr>
      </w:pPr>
      <w:bookmarkStart w:id="39" w:name="_Toc13758"/>
      <w:r>
        <w:rPr>
          <w:rFonts w:hint="eastAsia" w:ascii="宋体" w:hAnsi="宋体"/>
          <w:color w:val="auto"/>
          <w:lang w:val="en-US" w:eastAsia="zh-CN"/>
        </w:rPr>
        <w:t>煤层自然发火预测预报指标体系</w:t>
      </w:r>
      <w:bookmarkEnd w:id="39"/>
    </w:p>
    <w:p>
      <w:pPr>
        <w:pStyle w:val="22"/>
        <w:keepNext w:val="0"/>
        <w:keepLines w:val="0"/>
        <w:pageBreakBefore w:val="0"/>
        <w:widowControl w:val="0"/>
        <w:kinsoku/>
        <w:wordWrap/>
        <w:overflowPunct/>
        <w:topLinePunct w:val="0"/>
        <w:bidi w:val="0"/>
        <w:spacing w:line="440" w:lineRule="exact"/>
        <w:ind w:firstLine="480" w:firstLineChars="200"/>
        <w:rPr>
          <w:rFonts w:hint="eastAsia" w:ascii="宋体" w:hAnsi="宋体"/>
          <w:color w:val="0000FF"/>
        </w:rPr>
      </w:pPr>
      <w:r>
        <w:rPr>
          <w:rFonts w:hint="eastAsia" w:ascii="宋体" w:hAnsi="宋体"/>
          <w:color w:val="auto"/>
        </w:rPr>
        <w:t>煤层自燃火灾监测与早期预报是矿井火灾预防与处理的基础，是矿井防灭火的关键。只要能够准确、及时地对煤层自燃火灾进行早期预报，就能有的放矢地采取预防煤层自燃火灾的措施，从而避免自燃事故的发生。对于煤层火灾的预测预报而言，采样监测技术是至关重要的，而自然发火预测预报指标体系的建立尤为重要。</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1、本矿井装备KJ70X型安全监控系统、SG-2003型束管监测系统。</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highlight w:val="none"/>
        </w:rPr>
      </w:pPr>
      <w:r>
        <w:rPr>
          <w:rFonts w:hint="eastAsia" w:ascii="宋体" w:hAnsi="宋体"/>
          <w:color w:val="auto"/>
          <w:sz w:val="24"/>
        </w:rPr>
        <w:t>2、安排瓦检员对综采工作面回风隅角、回风流每班检查2次</w:t>
      </w:r>
      <w:r>
        <w:rPr>
          <w:rFonts w:hint="eastAsia" w:ascii="宋体" w:hAnsi="宋体"/>
          <w:color w:val="auto"/>
          <w:sz w:val="24"/>
          <w:highlight w:val="none"/>
        </w:rPr>
        <w:t>；对综采工作面回风隅角每7天人工取样分析。</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3、标志性气体预测预报</w:t>
      </w:r>
    </w:p>
    <w:p>
      <w:pPr>
        <w:keepNext w:val="0"/>
        <w:keepLines w:val="0"/>
        <w:pageBreakBefore w:val="0"/>
        <w:widowControl w:val="0"/>
        <w:kinsoku/>
        <w:wordWrap/>
        <w:overflowPunct/>
        <w:topLinePunct w:val="0"/>
        <w:bidi w:val="0"/>
        <w:spacing w:line="440" w:lineRule="exact"/>
        <w:ind w:firstLine="480" w:firstLineChars="200"/>
        <w:rPr>
          <w:rFonts w:hint="default" w:ascii="宋体" w:hAnsi="宋体" w:eastAsia="宋体" w:cs="Times New Roman"/>
          <w:color w:val="auto"/>
          <w:sz w:val="24"/>
          <w:lang w:val="en-US" w:eastAsia="zh-CN"/>
        </w:rPr>
      </w:pPr>
      <w:r>
        <w:rPr>
          <w:rFonts w:hint="eastAsia" w:ascii="宋体" w:hAnsi="宋体"/>
          <w:color w:val="auto"/>
          <w:sz w:val="24"/>
        </w:rPr>
        <w:t>（1）</w:t>
      </w:r>
      <w:r>
        <w:rPr>
          <w:rFonts w:hint="eastAsia" w:ascii="宋体" w:hAnsi="宋体"/>
          <w:color w:val="auto"/>
          <w:sz w:val="24"/>
          <w:lang w:val="en-US" w:eastAsia="zh-CN"/>
        </w:rPr>
        <w:t>标志性气体</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eastAsia="宋体" w:cs="Times New Roman"/>
          <w:color w:val="auto"/>
          <w:sz w:val="24"/>
        </w:rPr>
      </w:pPr>
      <w:r>
        <w:rPr>
          <w:rFonts w:hint="eastAsia" w:ascii="宋体" w:hAnsi="宋体" w:eastAsia="宋体" w:cs="Times New Roman"/>
          <w:color w:val="auto"/>
          <w:sz w:val="24"/>
        </w:rPr>
        <w:t>根据《煤层自然发火标志性气体检测报告》</w:t>
      </w:r>
      <w:r>
        <w:rPr>
          <w:rFonts w:hint="eastAsia" w:ascii="宋体" w:hAnsi="宋体" w:eastAsia="宋体" w:cs="Times New Roman"/>
          <w:color w:val="auto"/>
          <w:sz w:val="24"/>
          <w:lang w:eastAsia="zh-CN"/>
        </w:rPr>
        <w:t>，</w:t>
      </w:r>
      <w:r>
        <w:rPr>
          <w:rFonts w:hint="eastAsia" w:ascii="宋体" w:hAnsi="宋体" w:eastAsia="宋体" w:cs="Times New Roman"/>
          <w:color w:val="auto"/>
          <w:sz w:val="24"/>
        </w:rPr>
        <w:t>CO</w:t>
      </w:r>
      <w:r>
        <w:rPr>
          <w:rFonts w:hint="eastAsia" w:ascii="宋体" w:hAnsi="宋体" w:eastAsia="宋体" w:cs="Times New Roman"/>
          <w:color w:val="auto"/>
          <w:sz w:val="24"/>
          <w:lang w:val="en-US" w:eastAsia="zh-CN"/>
        </w:rPr>
        <w:t>出现表明煤炭已开始氧化，其出现临界温度为55-63</w:t>
      </w:r>
      <w:r>
        <w:rPr>
          <w:rFonts w:hint="eastAsia" w:ascii="宋体" w:hAnsi="宋体" w:eastAsia="宋体" w:cs="Times New Roman"/>
          <w:color w:val="auto"/>
          <w:sz w:val="24"/>
        </w:rPr>
        <w:t>℃</w:t>
      </w:r>
      <w:r>
        <w:rPr>
          <w:rFonts w:hint="eastAsia" w:ascii="宋体" w:hAnsi="宋体" w:eastAsia="宋体" w:cs="Times New Roman"/>
          <w:color w:val="auto"/>
          <w:sz w:val="24"/>
          <w:lang w:eastAsia="zh-CN"/>
        </w:rPr>
        <w:t>，</w:t>
      </w:r>
      <w:r>
        <w:rPr>
          <w:rFonts w:hint="eastAsia" w:ascii="宋体" w:hAnsi="宋体" w:eastAsia="宋体" w:cs="Times New Roman"/>
          <w:color w:val="auto"/>
          <w:sz w:val="24"/>
          <w:lang w:val="en-US" w:eastAsia="zh-CN"/>
        </w:rPr>
        <w:t>检出浓度为0.15</w:t>
      </w:r>
      <w:r>
        <w:rPr>
          <w:rFonts w:hint="eastAsia" w:ascii="宋体" w:hAnsi="宋体" w:eastAsia="宋体" w:cs="Times New Roman"/>
          <w:color w:val="auto"/>
          <w:sz w:val="24"/>
        </w:rPr>
        <w:t>×10</w:t>
      </w:r>
      <w:r>
        <w:rPr>
          <w:rFonts w:hint="eastAsia" w:ascii="宋体" w:hAnsi="宋体" w:eastAsia="宋体" w:cs="Times New Roman"/>
          <w:color w:val="auto"/>
          <w:sz w:val="24"/>
          <w:vertAlign w:val="superscript"/>
        </w:rPr>
        <w:t>-6</w:t>
      </w:r>
      <w:r>
        <w:rPr>
          <w:rFonts w:hint="eastAsia" w:ascii="宋体" w:hAnsi="宋体" w:eastAsia="宋体" w:cs="Times New Roman"/>
          <w:color w:val="auto"/>
          <w:sz w:val="24"/>
          <w:lang w:eastAsia="zh-CN"/>
        </w:rPr>
        <w:t>。</w:t>
      </w:r>
      <w:r>
        <w:rPr>
          <w:rFonts w:hint="eastAsia" w:ascii="宋体" w:hAnsi="宋体" w:eastAsia="宋体" w:cs="Times New Roman"/>
          <w:color w:val="auto"/>
          <w:sz w:val="24"/>
          <w:lang w:val="en-US" w:eastAsia="zh-CN"/>
        </w:rPr>
        <w:t>C</w:t>
      </w:r>
      <w:r>
        <w:rPr>
          <w:rFonts w:hint="eastAsia" w:ascii="宋体" w:hAnsi="宋体" w:eastAsia="宋体" w:cs="Times New Roman"/>
          <w:color w:val="auto"/>
          <w:sz w:val="24"/>
          <w:vertAlign w:val="subscript"/>
          <w:lang w:val="en-US" w:eastAsia="zh-CN"/>
        </w:rPr>
        <w:t>2</w:t>
      </w:r>
      <w:r>
        <w:rPr>
          <w:rFonts w:hint="eastAsia" w:ascii="宋体" w:hAnsi="宋体" w:eastAsia="宋体" w:cs="Times New Roman"/>
          <w:color w:val="auto"/>
          <w:sz w:val="24"/>
          <w:lang w:val="en-US" w:eastAsia="zh-CN"/>
        </w:rPr>
        <w:t>H</w:t>
      </w:r>
      <w:r>
        <w:rPr>
          <w:rFonts w:hint="eastAsia" w:ascii="宋体" w:hAnsi="宋体" w:eastAsia="宋体" w:cs="Times New Roman"/>
          <w:color w:val="auto"/>
          <w:sz w:val="24"/>
          <w:vertAlign w:val="subscript"/>
          <w:lang w:val="en-US" w:eastAsia="zh-CN"/>
        </w:rPr>
        <w:t>4</w:t>
      </w:r>
      <w:r>
        <w:rPr>
          <w:rFonts w:hint="eastAsia" w:ascii="宋体" w:hAnsi="宋体" w:eastAsia="宋体" w:cs="Times New Roman"/>
          <w:color w:val="auto"/>
          <w:sz w:val="24"/>
          <w:lang w:val="en-US" w:eastAsia="zh-CN"/>
        </w:rPr>
        <w:t>出现是煤炭进入加速氧化阶段的标志，其出现的临界温度151-167</w:t>
      </w:r>
      <w:r>
        <w:rPr>
          <w:rFonts w:hint="eastAsia" w:ascii="宋体" w:hAnsi="宋体" w:eastAsia="宋体" w:cs="Times New Roman"/>
          <w:color w:val="auto"/>
          <w:sz w:val="24"/>
        </w:rPr>
        <w:t>℃</w:t>
      </w:r>
      <w:r>
        <w:rPr>
          <w:rFonts w:hint="eastAsia" w:ascii="宋体" w:hAnsi="宋体" w:eastAsia="宋体" w:cs="Times New Roman"/>
          <w:color w:val="auto"/>
          <w:sz w:val="24"/>
          <w:lang w:eastAsia="zh-CN"/>
        </w:rPr>
        <w:t>，</w:t>
      </w:r>
      <w:r>
        <w:rPr>
          <w:rFonts w:hint="eastAsia" w:ascii="宋体" w:hAnsi="宋体" w:eastAsia="宋体" w:cs="Times New Roman"/>
          <w:color w:val="auto"/>
          <w:sz w:val="24"/>
          <w:lang w:val="en-US" w:eastAsia="zh-CN"/>
        </w:rPr>
        <w:t>检出浓度为0.18</w:t>
      </w:r>
      <w:r>
        <w:rPr>
          <w:rFonts w:hint="eastAsia" w:ascii="宋体" w:hAnsi="宋体" w:eastAsia="宋体" w:cs="Times New Roman"/>
          <w:color w:val="auto"/>
          <w:sz w:val="24"/>
        </w:rPr>
        <w:t>×10</w:t>
      </w:r>
      <w:r>
        <w:rPr>
          <w:rFonts w:hint="eastAsia" w:ascii="宋体" w:hAnsi="宋体" w:eastAsia="宋体" w:cs="Times New Roman"/>
          <w:color w:val="auto"/>
          <w:sz w:val="24"/>
          <w:vertAlign w:val="superscript"/>
        </w:rPr>
        <w:t>-6</w:t>
      </w:r>
      <w:r>
        <w:rPr>
          <w:rFonts w:hint="eastAsia" w:ascii="宋体" w:hAnsi="宋体" w:eastAsia="宋体" w:cs="Times New Roman"/>
          <w:color w:val="auto"/>
          <w:sz w:val="24"/>
          <w:lang w:eastAsia="zh-CN"/>
        </w:rPr>
        <w:t>，</w:t>
      </w:r>
      <w:r>
        <w:rPr>
          <w:rFonts w:hint="eastAsia" w:ascii="宋体" w:hAnsi="宋体" w:eastAsia="宋体" w:cs="Times New Roman"/>
          <w:color w:val="auto"/>
          <w:sz w:val="24"/>
          <w:lang w:val="en-US" w:eastAsia="zh-CN"/>
        </w:rPr>
        <w:t>此时对应CO浓度为103.38</w:t>
      </w:r>
      <w:r>
        <w:rPr>
          <w:rFonts w:hint="eastAsia" w:ascii="宋体" w:hAnsi="宋体" w:eastAsia="宋体" w:cs="Times New Roman"/>
          <w:color w:val="auto"/>
          <w:sz w:val="24"/>
        </w:rPr>
        <w:t>×10</w:t>
      </w:r>
      <w:r>
        <w:rPr>
          <w:rFonts w:hint="eastAsia" w:ascii="宋体" w:hAnsi="宋体" w:eastAsia="宋体" w:cs="Times New Roman"/>
          <w:color w:val="auto"/>
          <w:sz w:val="24"/>
          <w:vertAlign w:val="superscript"/>
        </w:rPr>
        <w:t>-6</w:t>
      </w:r>
      <w:r>
        <w:rPr>
          <w:rFonts w:hint="eastAsia" w:ascii="宋体" w:hAnsi="宋体" w:eastAsia="宋体" w:cs="Times New Roman"/>
          <w:color w:val="auto"/>
          <w:sz w:val="24"/>
          <w:lang w:val="en-US" w:eastAsia="zh-CN"/>
        </w:rPr>
        <w:t>。</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eastAsia="宋体"/>
          <w:color w:val="auto"/>
          <w:sz w:val="24"/>
          <w:lang w:val="en-US" w:eastAsia="zh-CN"/>
        </w:rPr>
      </w:pPr>
      <w:r>
        <w:rPr>
          <w:rFonts w:hint="eastAsia" w:ascii="宋体" w:hAnsi="宋体"/>
          <w:color w:val="auto"/>
          <w:sz w:val="24"/>
        </w:rPr>
        <w:t>(2)</w:t>
      </w:r>
      <w:r>
        <w:rPr>
          <w:rFonts w:hint="eastAsia" w:ascii="宋体" w:hAnsi="宋体"/>
          <w:color w:val="auto"/>
          <w:sz w:val="24"/>
          <w:lang w:val="en-US" w:eastAsia="zh-CN"/>
        </w:rPr>
        <w:t>辅助指标</w:t>
      </w:r>
    </w:p>
    <w:p>
      <w:pPr>
        <w:keepNext w:val="0"/>
        <w:keepLines w:val="0"/>
        <w:pageBreakBefore w:val="0"/>
        <w:widowControl w:val="0"/>
        <w:kinsoku/>
        <w:wordWrap/>
        <w:overflowPunct/>
        <w:topLinePunct w:val="0"/>
        <w:bidi w:val="0"/>
        <w:spacing w:line="440" w:lineRule="exact"/>
        <w:ind w:firstLine="480" w:firstLineChars="200"/>
        <w:rPr>
          <w:rFonts w:hint="default" w:ascii="宋体" w:hAnsi="宋体" w:eastAsia="宋体" w:cs="Times New Roman"/>
          <w:color w:val="auto"/>
          <w:sz w:val="24"/>
          <w:lang w:val="en-US" w:eastAsia="zh-CN"/>
        </w:rPr>
      </w:pPr>
      <w:r>
        <w:rPr>
          <w:rFonts w:hint="eastAsia" w:ascii="宋体" w:hAnsi="宋体" w:eastAsia="宋体" w:cs="Times New Roman"/>
          <w:color w:val="auto"/>
          <w:sz w:val="24"/>
        </w:rPr>
        <w:t>根据《煤层自然发火标志性气体检测报告》检测结果，</w:t>
      </w:r>
      <w:r>
        <w:rPr>
          <w:rFonts w:hint="eastAsia" w:ascii="宋体" w:hAnsi="宋体" w:eastAsia="宋体" w:cs="Times New Roman"/>
          <w:color w:val="auto"/>
          <w:sz w:val="24"/>
          <w:lang w:val="en-US" w:eastAsia="zh-CN"/>
        </w:rPr>
        <w:t>C</w:t>
      </w:r>
      <w:r>
        <w:rPr>
          <w:rFonts w:hint="eastAsia" w:ascii="宋体" w:hAnsi="宋体" w:eastAsia="宋体" w:cs="Times New Roman"/>
          <w:color w:val="auto"/>
          <w:sz w:val="24"/>
          <w:vertAlign w:val="subscript"/>
          <w:lang w:val="en-US" w:eastAsia="zh-CN"/>
        </w:rPr>
        <w:t>2</w:t>
      </w:r>
      <w:r>
        <w:rPr>
          <w:rFonts w:hint="eastAsia" w:ascii="宋体" w:hAnsi="宋体" w:eastAsia="宋体" w:cs="Times New Roman"/>
          <w:color w:val="auto"/>
          <w:sz w:val="24"/>
          <w:lang w:val="en-US" w:eastAsia="zh-CN"/>
        </w:rPr>
        <w:t>H</w:t>
      </w:r>
      <w:r>
        <w:rPr>
          <w:rFonts w:hint="eastAsia" w:ascii="宋体" w:hAnsi="宋体" w:eastAsia="宋体" w:cs="Times New Roman"/>
          <w:color w:val="auto"/>
          <w:sz w:val="24"/>
          <w:vertAlign w:val="subscript"/>
          <w:lang w:val="en-US" w:eastAsia="zh-CN"/>
        </w:rPr>
        <w:t>4</w:t>
      </w:r>
      <w:r>
        <w:rPr>
          <w:rFonts w:hint="eastAsia" w:ascii="宋体" w:hAnsi="宋体" w:eastAsia="宋体" w:cs="Times New Roman"/>
          <w:color w:val="auto"/>
          <w:sz w:val="24"/>
          <w:lang w:val="en-US" w:eastAsia="zh-CN"/>
        </w:rPr>
        <w:t>/C</w:t>
      </w:r>
      <w:r>
        <w:rPr>
          <w:rFonts w:hint="eastAsia" w:ascii="宋体" w:hAnsi="宋体" w:eastAsia="宋体" w:cs="Times New Roman"/>
          <w:color w:val="auto"/>
          <w:sz w:val="24"/>
          <w:vertAlign w:val="subscript"/>
          <w:lang w:val="en-US" w:eastAsia="zh-CN"/>
        </w:rPr>
        <w:t>2</w:t>
      </w:r>
      <w:r>
        <w:rPr>
          <w:rFonts w:hint="eastAsia" w:ascii="宋体" w:hAnsi="宋体" w:eastAsia="宋体" w:cs="Times New Roman"/>
          <w:color w:val="auto"/>
          <w:sz w:val="24"/>
          <w:lang w:val="en-US" w:eastAsia="zh-CN"/>
        </w:rPr>
        <w:t>H</w:t>
      </w:r>
      <w:r>
        <w:rPr>
          <w:rFonts w:hint="eastAsia" w:ascii="宋体" w:hAnsi="宋体" w:eastAsia="宋体" w:cs="Times New Roman"/>
          <w:color w:val="auto"/>
          <w:sz w:val="24"/>
          <w:vertAlign w:val="subscript"/>
          <w:lang w:val="en-US" w:eastAsia="zh-CN"/>
        </w:rPr>
        <w:t>6</w:t>
      </w:r>
      <w:r>
        <w:rPr>
          <w:rFonts w:hint="eastAsia" w:ascii="宋体" w:hAnsi="宋体" w:eastAsia="宋体" w:cs="Times New Roman"/>
          <w:color w:val="auto"/>
          <w:sz w:val="24"/>
          <w:lang w:val="en-US" w:eastAsia="zh-CN"/>
        </w:rPr>
        <w:t>比值峰值的出现是煤炭进入激烈氧化阶段的标志，其峰值出现的温度为329</w:t>
      </w:r>
      <w:r>
        <w:rPr>
          <w:rFonts w:hint="eastAsia" w:ascii="宋体" w:hAnsi="宋体" w:eastAsia="宋体" w:cs="Times New Roman"/>
          <w:color w:val="auto"/>
          <w:sz w:val="24"/>
        </w:rPr>
        <w:t>℃</w:t>
      </w:r>
      <w:r>
        <w:rPr>
          <w:rFonts w:hint="eastAsia" w:ascii="宋体" w:hAnsi="宋体" w:eastAsia="宋体" w:cs="Times New Roman"/>
          <w:color w:val="auto"/>
          <w:sz w:val="24"/>
          <w:lang w:val="en-US" w:eastAsia="zh-CN"/>
        </w:rPr>
        <w:t>左右，对应C</w:t>
      </w:r>
      <w:r>
        <w:rPr>
          <w:rFonts w:hint="eastAsia" w:ascii="宋体" w:hAnsi="宋体" w:eastAsia="宋体" w:cs="Times New Roman"/>
          <w:color w:val="auto"/>
          <w:sz w:val="24"/>
          <w:vertAlign w:val="subscript"/>
          <w:lang w:val="en-US" w:eastAsia="zh-CN"/>
        </w:rPr>
        <w:t>2</w:t>
      </w:r>
      <w:r>
        <w:rPr>
          <w:rFonts w:hint="eastAsia" w:ascii="宋体" w:hAnsi="宋体" w:eastAsia="宋体" w:cs="Times New Roman"/>
          <w:color w:val="auto"/>
          <w:sz w:val="24"/>
          <w:lang w:val="en-US" w:eastAsia="zh-CN"/>
        </w:rPr>
        <w:t>H</w:t>
      </w:r>
      <w:r>
        <w:rPr>
          <w:rFonts w:hint="eastAsia" w:ascii="宋体" w:hAnsi="宋体" w:eastAsia="宋体" w:cs="Times New Roman"/>
          <w:color w:val="auto"/>
          <w:sz w:val="24"/>
          <w:vertAlign w:val="subscript"/>
          <w:lang w:val="en-US" w:eastAsia="zh-CN"/>
        </w:rPr>
        <w:t>4</w:t>
      </w:r>
      <w:r>
        <w:rPr>
          <w:rFonts w:hint="eastAsia" w:ascii="宋体" w:hAnsi="宋体" w:eastAsia="宋体" w:cs="Times New Roman"/>
          <w:color w:val="auto"/>
          <w:sz w:val="24"/>
          <w:lang w:val="en-US" w:eastAsia="zh-CN"/>
        </w:rPr>
        <w:t>浓度为62.24</w:t>
      </w:r>
      <w:r>
        <w:rPr>
          <w:rFonts w:hint="eastAsia" w:ascii="宋体" w:hAnsi="宋体" w:eastAsia="宋体" w:cs="Times New Roman"/>
          <w:color w:val="auto"/>
          <w:sz w:val="24"/>
        </w:rPr>
        <w:t>×10</w:t>
      </w:r>
      <w:r>
        <w:rPr>
          <w:rFonts w:hint="eastAsia" w:ascii="宋体" w:hAnsi="宋体" w:eastAsia="宋体" w:cs="Times New Roman"/>
          <w:color w:val="auto"/>
          <w:sz w:val="24"/>
          <w:vertAlign w:val="superscript"/>
        </w:rPr>
        <w:t>-6</w:t>
      </w:r>
      <w:r>
        <w:rPr>
          <w:rFonts w:hint="eastAsia" w:ascii="宋体" w:hAnsi="宋体" w:eastAsia="宋体" w:cs="Times New Roman"/>
          <w:color w:val="auto"/>
          <w:sz w:val="24"/>
          <w:lang w:val="en-US" w:eastAsia="zh-CN"/>
        </w:rPr>
        <w:t>，C</w:t>
      </w:r>
      <w:r>
        <w:rPr>
          <w:rFonts w:hint="eastAsia" w:ascii="宋体" w:hAnsi="宋体" w:eastAsia="宋体" w:cs="Times New Roman"/>
          <w:color w:val="auto"/>
          <w:sz w:val="24"/>
          <w:vertAlign w:val="subscript"/>
          <w:lang w:val="en-US" w:eastAsia="zh-CN"/>
        </w:rPr>
        <w:t>2</w:t>
      </w:r>
      <w:r>
        <w:rPr>
          <w:rFonts w:hint="eastAsia" w:ascii="宋体" w:hAnsi="宋体" w:eastAsia="宋体" w:cs="Times New Roman"/>
          <w:color w:val="auto"/>
          <w:sz w:val="24"/>
          <w:lang w:val="en-US" w:eastAsia="zh-CN"/>
        </w:rPr>
        <w:t>H</w:t>
      </w:r>
      <w:r>
        <w:rPr>
          <w:rFonts w:hint="eastAsia" w:ascii="宋体" w:hAnsi="宋体" w:eastAsia="宋体" w:cs="Times New Roman"/>
          <w:color w:val="auto"/>
          <w:sz w:val="24"/>
          <w:vertAlign w:val="subscript"/>
          <w:lang w:val="en-US" w:eastAsia="zh-CN"/>
        </w:rPr>
        <w:t>6</w:t>
      </w:r>
      <w:r>
        <w:rPr>
          <w:rFonts w:hint="eastAsia" w:ascii="宋体" w:hAnsi="宋体" w:eastAsia="宋体" w:cs="Times New Roman"/>
          <w:color w:val="auto"/>
          <w:sz w:val="24"/>
          <w:lang w:val="en-US" w:eastAsia="zh-CN"/>
        </w:rPr>
        <w:t>浓度为14.52</w:t>
      </w:r>
      <w:r>
        <w:rPr>
          <w:rFonts w:hint="eastAsia" w:ascii="宋体" w:hAnsi="宋体" w:eastAsia="宋体" w:cs="Times New Roman"/>
          <w:color w:val="auto"/>
          <w:sz w:val="24"/>
        </w:rPr>
        <w:t>×10</w:t>
      </w:r>
      <w:r>
        <w:rPr>
          <w:rFonts w:hint="eastAsia" w:ascii="宋体" w:hAnsi="宋体" w:eastAsia="宋体" w:cs="Times New Roman"/>
          <w:color w:val="auto"/>
          <w:sz w:val="24"/>
          <w:vertAlign w:val="superscript"/>
        </w:rPr>
        <w:t>-6</w:t>
      </w:r>
      <w:r>
        <w:rPr>
          <w:rFonts w:hint="eastAsia" w:ascii="宋体" w:hAnsi="宋体" w:eastAsia="宋体" w:cs="Times New Roman"/>
          <w:color w:val="auto"/>
          <w:sz w:val="24"/>
          <w:lang w:val="en-US" w:eastAsia="zh-CN"/>
        </w:rPr>
        <w:t>，此时对应CO浓度为15055.88</w:t>
      </w:r>
      <w:r>
        <w:rPr>
          <w:rFonts w:hint="eastAsia" w:ascii="宋体" w:hAnsi="宋体" w:eastAsia="宋体" w:cs="Times New Roman"/>
          <w:color w:val="auto"/>
          <w:sz w:val="24"/>
        </w:rPr>
        <w:t>×10</w:t>
      </w:r>
      <w:r>
        <w:rPr>
          <w:rFonts w:hint="eastAsia" w:ascii="宋体" w:hAnsi="宋体" w:eastAsia="宋体" w:cs="Times New Roman"/>
          <w:color w:val="auto"/>
          <w:sz w:val="24"/>
          <w:vertAlign w:val="superscript"/>
        </w:rPr>
        <w:t>-6</w:t>
      </w:r>
      <w:r>
        <w:rPr>
          <w:rFonts w:hint="eastAsia" w:ascii="宋体" w:hAnsi="宋体" w:eastAsia="宋体" w:cs="Times New Roman"/>
          <w:color w:val="auto"/>
          <w:sz w:val="24"/>
          <w:lang w:val="en-US" w:eastAsia="zh-CN"/>
        </w:rPr>
        <w:t>。</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4、火灾判别</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矿井某一区域或采掘工作面出现如下现象之一时，定为自然发火：</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(1)出现明火、火灾烟雾、煤油味等现象；</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(2)出现环境空气、煤炭围岩及其它介质温度升高，并</w:t>
      </w:r>
      <w:r>
        <w:rPr>
          <w:rFonts w:hint="eastAsia" w:ascii="宋体" w:hAnsi="宋体"/>
          <w:color w:val="auto"/>
          <w:sz w:val="24"/>
          <w:lang w:val="en-US" w:eastAsia="zh-CN"/>
        </w:rPr>
        <w:t>采空区</w:t>
      </w:r>
      <w:r>
        <w:rPr>
          <w:rFonts w:hint="eastAsia" w:ascii="宋体" w:hAnsi="宋体"/>
          <w:color w:val="auto"/>
          <w:sz w:val="24"/>
        </w:rPr>
        <w:t>超过</w:t>
      </w:r>
      <w:r>
        <w:rPr>
          <w:rFonts w:hint="eastAsia" w:ascii="宋体" w:hAnsi="宋体"/>
          <w:color w:val="auto"/>
          <w:sz w:val="24"/>
          <w:lang w:val="en-US" w:eastAsia="zh-CN"/>
        </w:rPr>
        <w:t>165</w:t>
      </w:r>
      <w:r>
        <w:rPr>
          <w:rFonts w:hint="eastAsia" w:ascii="宋体" w:hAnsi="宋体"/>
          <w:color w:val="auto"/>
          <w:sz w:val="24"/>
        </w:rPr>
        <w:t>℃。</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(3)采空区或风流中出现一氧化碳，其浓度已超过矿井实际统计的发火临界值，并有上升趋势。</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5、矿井要加强煤层自燃的预测预报，建立</w:t>
      </w:r>
      <w:r>
        <w:rPr>
          <w:rFonts w:hint="eastAsia" w:ascii="宋体" w:hAnsi="宋体"/>
          <w:color w:val="auto"/>
          <w:sz w:val="24"/>
          <w:lang w:eastAsia="zh-CN"/>
        </w:rPr>
        <w:t>自然发火</w:t>
      </w:r>
      <w:r>
        <w:rPr>
          <w:rFonts w:hint="eastAsia" w:ascii="宋体" w:hAnsi="宋体"/>
          <w:color w:val="auto"/>
          <w:sz w:val="24"/>
        </w:rPr>
        <w:t>检测系统，通过人工取样检测</w:t>
      </w:r>
      <w:r>
        <w:rPr>
          <w:rFonts w:hint="eastAsia" w:ascii="宋体" w:hAnsi="宋体"/>
          <w:color w:val="auto"/>
          <w:sz w:val="24"/>
          <w:lang w:eastAsia="zh-CN"/>
        </w:rPr>
        <w:t>自然发火观测站</w:t>
      </w:r>
      <w:r>
        <w:rPr>
          <w:rFonts w:hint="eastAsia" w:ascii="宋体" w:hAnsi="宋体"/>
          <w:color w:val="auto"/>
          <w:sz w:val="24"/>
        </w:rPr>
        <w:t>的气体变化情况，每周至少观测预报一次。</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eastAsia="宋体"/>
          <w:color w:val="auto"/>
          <w:sz w:val="24"/>
          <w:szCs w:val="22"/>
          <w:lang w:eastAsia="zh-CN"/>
        </w:rPr>
      </w:pPr>
      <w:r>
        <w:rPr>
          <w:rFonts w:hint="eastAsia" w:ascii="宋体" w:hAnsi="宋体"/>
          <w:color w:val="auto"/>
          <w:sz w:val="24"/>
        </w:rPr>
        <w:t>（1）观测地点：</w:t>
      </w:r>
      <w:r>
        <w:rPr>
          <w:rFonts w:hint="eastAsia" w:ascii="宋体" w:hAnsi="宋体"/>
          <w:color w:val="auto"/>
          <w:sz w:val="24"/>
          <w:szCs w:val="22"/>
        </w:rPr>
        <w:t>采煤工作面上隅角、回风侧采空区内部、密闭区，以及其他可能自然发火的巷道中。</w:t>
      </w:r>
    </w:p>
    <w:p>
      <w:pPr>
        <w:keepNext w:val="0"/>
        <w:keepLines w:val="0"/>
        <w:pageBreakBefore w:val="0"/>
        <w:widowControl w:val="0"/>
        <w:kinsoku/>
        <w:wordWrap/>
        <w:overflowPunct/>
        <w:topLinePunct w:val="0"/>
        <w:bidi w:val="0"/>
        <w:spacing w:line="440" w:lineRule="exact"/>
        <w:ind w:firstLine="440" w:firstLineChars="200"/>
        <w:rPr>
          <w:rFonts w:hint="eastAsia" w:ascii="宋体" w:hAnsi="宋体"/>
          <w:color w:val="auto"/>
          <w:sz w:val="24"/>
        </w:rPr>
      </w:pPr>
      <w:r>
        <w:rPr>
          <w:rFonts w:hint="eastAsia" w:ascii="微软雅黑" w:hAnsi="微软雅黑" w:eastAsia="微软雅黑" w:cs="微软雅黑"/>
          <w:i w:val="0"/>
          <w:caps w:val="0"/>
          <w:color w:val="auto"/>
          <w:spacing w:val="0"/>
          <w:sz w:val="22"/>
          <w:szCs w:val="22"/>
          <w:shd w:val="clear" w:color="auto" w:fill="FFFFFF"/>
          <w:lang w:val="en-US" w:eastAsia="zh-CN"/>
        </w:rPr>
        <w:t xml:space="preserve">    </w:t>
      </w:r>
      <w:r>
        <w:rPr>
          <w:rFonts w:hint="eastAsia" w:ascii="宋体" w:hAnsi="宋体"/>
          <w:color w:val="auto"/>
          <w:sz w:val="24"/>
        </w:rPr>
        <w:t>（2）观测内容：气体成分、气温、水温等。</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（3）束管安设位置：采煤工作面回风隅角安设一个水</w:t>
      </w:r>
      <w:r>
        <w:rPr>
          <w:rFonts w:hint="eastAsia" w:ascii="宋体" w:hAnsi="宋体"/>
          <w:color w:val="auto"/>
          <w:sz w:val="24"/>
          <w:lang w:val="en-US" w:eastAsia="zh-CN"/>
        </w:rPr>
        <w:t>分</w:t>
      </w:r>
      <w:r>
        <w:rPr>
          <w:rFonts w:hint="eastAsia" w:ascii="宋体" w:hAnsi="宋体"/>
          <w:color w:val="auto"/>
          <w:sz w:val="24"/>
        </w:rPr>
        <w:t>过滤式气体检测探头，沿路管路要做到吊挂平直、不漏气</w:t>
      </w:r>
      <w:r>
        <w:rPr>
          <w:rFonts w:hint="eastAsia" w:ascii="宋体" w:hAnsi="宋体"/>
          <w:color w:val="auto"/>
          <w:sz w:val="24"/>
          <w:lang w:eastAsia="zh-CN"/>
        </w:rPr>
        <w:t>；在回风侧采空区内部</w:t>
      </w:r>
      <w:r>
        <w:rPr>
          <w:rFonts w:hint="eastAsia" w:ascii="宋体" w:hAnsi="宋体"/>
          <w:color w:val="auto"/>
          <w:sz w:val="24"/>
          <w:lang w:val="en-US" w:eastAsia="zh-CN"/>
        </w:rPr>
        <w:t>敷设</w:t>
      </w:r>
      <w:r>
        <w:rPr>
          <w:rFonts w:hint="eastAsia" w:ascii="宋体" w:hAnsi="宋体"/>
          <w:color w:val="auto"/>
          <w:sz w:val="24"/>
          <w:lang w:eastAsia="zh-CN"/>
        </w:rPr>
        <w:t>一根束管</w:t>
      </w:r>
      <w:r>
        <w:rPr>
          <w:rFonts w:hint="eastAsia" w:ascii="宋体" w:hAnsi="宋体"/>
          <w:color w:val="auto"/>
          <w:sz w:val="24"/>
        </w:rPr>
        <w:t>。</w:t>
      </w:r>
    </w:p>
    <w:p>
      <w:pPr>
        <w:keepNext w:val="0"/>
        <w:keepLines w:val="0"/>
        <w:pageBreakBefore w:val="0"/>
        <w:widowControl w:val="0"/>
        <w:kinsoku/>
        <w:wordWrap/>
        <w:overflowPunct/>
        <w:topLinePunct w:val="0"/>
        <w:bidi w:val="0"/>
        <w:spacing w:line="440" w:lineRule="exact"/>
        <w:ind w:firstLine="480" w:firstLineChars="200"/>
        <w:rPr>
          <w:rFonts w:hint="eastAsia" w:ascii="宋体" w:hAnsi="宋体"/>
          <w:color w:val="auto"/>
          <w:sz w:val="24"/>
        </w:rPr>
      </w:pPr>
      <w:r>
        <w:rPr>
          <w:rFonts w:hint="eastAsia" w:ascii="宋体" w:hAnsi="宋体"/>
          <w:color w:val="auto"/>
          <w:sz w:val="24"/>
        </w:rPr>
        <w:t>6、预报方法</w:t>
      </w:r>
    </w:p>
    <w:p>
      <w:pPr>
        <w:keepNext w:val="0"/>
        <w:keepLines w:val="0"/>
        <w:pageBreakBefore w:val="0"/>
        <w:widowControl w:val="0"/>
        <w:kinsoku/>
        <w:wordWrap/>
        <w:overflowPunct/>
        <w:topLinePunct w:val="0"/>
        <w:autoSpaceDE w:val="0"/>
        <w:autoSpaceDN w:val="0"/>
        <w:bidi w:val="0"/>
        <w:spacing w:line="440" w:lineRule="exact"/>
        <w:ind w:firstLine="480" w:firstLineChars="200"/>
        <w:rPr>
          <w:rFonts w:hint="eastAsia" w:ascii="宋体" w:hAnsi="宋体"/>
          <w:color w:val="auto"/>
          <w:sz w:val="24"/>
        </w:rPr>
      </w:pPr>
      <w:r>
        <w:rPr>
          <w:rFonts w:hint="eastAsia" w:ascii="宋体" w:hAnsi="宋体"/>
          <w:color w:val="auto"/>
          <w:sz w:val="24"/>
        </w:rPr>
        <w:t>CO贯穿于整个煤炭自然发火过程中，一般在</w:t>
      </w:r>
      <w:r>
        <w:rPr>
          <w:rFonts w:hint="eastAsia" w:ascii="宋体" w:hAnsi="宋体"/>
          <w:color w:val="auto"/>
          <w:sz w:val="24"/>
          <w:lang w:val="en-US" w:eastAsia="zh-CN"/>
        </w:rPr>
        <w:t>55-63</w:t>
      </w:r>
      <w:r>
        <w:rPr>
          <w:rFonts w:hint="eastAsia" w:ascii="宋体" w:hAnsi="宋体"/>
          <w:color w:val="auto"/>
          <w:sz w:val="24"/>
        </w:rPr>
        <w:t>℃以上就可测定出来</w:t>
      </w:r>
      <w:r>
        <w:rPr>
          <w:rFonts w:hint="eastAsia" w:ascii="宋体" w:hAnsi="宋体"/>
          <w:color w:val="auto"/>
          <w:sz w:val="24"/>
          <w:lang w:eastAsia="zh-CN"/>
        </w:rPr>
        <w:t>，</w:t>
      </w:r>
      <w:r>
        <w:rPr>
          <w:rFonts w:hint="eastAsia" w:ascii="宋体" w:hAnsi="宋体"/>
          <w:color w:val="auto"/>
          <w:sz w:val="24"/>
          <w:lang w:val="en-US" w:eastAsia="zh-CN"/>
        </w:rPr>
        <w:t>是煤炭已经开始氧化的标志</w:t>
      </w:r>
      <w:r>
        <w:rPr>
          <w:rFonts w:hint="eastAsia" w:ascii="宋体" w:hAnsi="宋体"/>
          <w:color w:val="auto"/>
          <w:sz w:val="24"/>
        </w:rPr>
        <w:t>。乙烯在</w:t>
      </w:r>
      <w:r>
        <w:rPr>
          <w:rFonts w:hint="eastAsia" w:ascii="宋体" w:hAnsi="宋体"/>
          <w:color w:val="auto"/>
          <w:sz w:val="24"/>
          <w:lang w:val="en-US" w:eastAsia="zh-CN"/>
        </w:rPr>
        <w:t>151-167</w:t>
      </w:r>
      <w:r>
        <w:rPr>
          <w:rFonts w:hint="eastAsia" w:ascii="宋体" w:hAnsi="宋体"/>
          <w:color w:val="auto"/>
          <w:sz w:val="24"/>
        </w:rPr>
        <w:t>℃左右能被测出，是煤炭自然发火进程加速氧化阶段的标志气体。因此，选择以上气体作为指标气体，并准确检测，就能够可靠判断煤炭自然发火的征兆和状态。</w:t>
      </w:r>
    </w:p>
    <w:p>
      <w:pPr>
        <w:pStyle w:val="18"/>
        <w:spacing w:before="0" w:beforeLines="0" w:after="0" w:afterLines="0"/>
        <w:rPr>
          <w:rFonts w:hint="eastAsia" w:ascii="宋体" w:hAnsi="宋体"/>
          <w:color w:val="auto"/>
        </w:rPr>
      </w:pPr>
      <w:bookmarkStart w:id="40" w:name="_Toc16482"/>
      <w:r>
        <w:rPr>
          <w:rFonts w:hint="eastAsia" w:ascii="宋体" w:hAnsi="宋体"/>
          <w:color w:val="auto"/>
        </w:rPr>
        <w:t xml:space="preserve">第四章  </w:t>
      </w:r>
      <w:r>
        <w:rPr>
          <w:rFonts w:hint="eastAsia" w:ascii="宋体" w:hAnsi="宋体"/>
          <w:color w:val="auto"/>
          <w:lang w:val="en-US" w:eastAsia="zh-CN"/>
        </w:rPr>
        <w:t>矿井</w:t>
      </w:r>
      <w:r>
        <w:rPr>
          <w:rFonts w:hint="eastAsia" w:ascii="宋体" w:hAnsi="宋体"/>
          <w:color w:val="auto"/>
        </w:rPr>
        <w:t>火灾监测系统</w:t>
      </w:r>
      <w:bookmarkEnd w:id="40"/>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煤层自然发火主要采取的预测预报方法有安全监控系统、束管监测系统、人工监测、采样分析等方法。以CO气体为早期预测预报的主要标志性气体，以</w:t>
      </w:r>
      <w:r>
        <w:rPr>
          <w:rFonts w:hint="eastAsia" w:ascii="宋体" w:hAnsi="宋体" w:eastAsia="宋体" w:cs="Times New Roman"/>
          <w:color w:val="auto"/>
          <w:sz w:val="24"/>
          <w:lang w:val="en-US" w:eastAsia="zh-CN"/>
        </w:rPr>
        <w:t>一氧化碳</w:t>
      </w:r>
      <w:r>
        <w:rPr>
          <w:rFonts w:hint="eastAsia" w:ascii="宋体" w:hAnsi="宋体" w:eastAsia="宋体" w:cs="Times New Roman"/>
          <w:color w:val="auto"/>
          <w:sz w:val="24"/>
          <w:lang w:eastAsia="zh-CN"/>
        </w:rPr>
        <w:t>、</w:t>
      </w:r>
      <w:r>
        <w:rPr>
          <w:rFonts w:hint="eastAsia" w:ascii="宋体" w:hAnsi="宋体" w:eastAsia="宋体" w:cs="Times New Roman"/>
          <w:color w:val="auto"/>
          <w:sz w:val="24"/>
          <w:lang w:val="en-US" w:eastAsia="zh-CN"/>
        </w:rPr>
        <w:t>乙烯</w:t>
      </w:r>
      <w:r>
        <w:rPr>
          <w:rFonts w:hint="eastAsia" w:ascii="宋体" w:hAnsi="宋体" w:eastAsia="宋体" w:cs="Times New Roman"/>
          <w:color w:val="auto"/>
          <w:sz w:val="24"/>
        </w:rPr>
        <w:t>判断自然发火阶段和程度对火灾进行预测预报。</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bookmarkStart w:id="41" w:name="_Toc14920_WPSOffice_Level2"/>
      <w:bookmarkStart w:id="42" w:name="_Toc32319_WPSOffice_Level2"/>
      <w:bookmarkStart w:id="43" w:name="_Toc14453"/>
      <w:r>
        <w:rPr>
          <w:rFonts w:hint="eastAsia" w:ascii="宋体" w:hAnsi="宋体" w:eastAsia="宋体" w:cs="Times New Roman"/>
          <w:color w:val="auto"/>
          <w:sz w:val="24"/>
        </w:rPr>
        <w:t>一、安全监控系统</w:t>
      </w:r>
      <w:bookmarkEnd w:id="41"/>
      <w:bookmarkEnd w:id="42"/>
      <w:bookmarkEnd w:id="43"/>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eastAsia="zh-CN"/>
        </w:rPr>
        <w:t>矿井</w:t>
      </w:r>
      <w:r>
        <w:rPr>
          <w:rFonts w:hint="eastAsia" w:ascii="宋体" w:hAnsi="宋体" w:eastAsia="宋体" w:cs="Times New Roman"/>
          <w:color w:val="auto"/>
          <w:sz w:val="24"/>
        </w:rPr>
        <w:t>安装有KJ70X型安全监控系统，安全监控系统为自然发火监测的辅助系统，利用该系统的一氧化碳传感器、烟雾传感器和温度传感器对井下观测点的观测内容进行24小时不间断监测。</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（一）监测点布置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1.综采工作面：在</w:t>
      </w:r>
      <w:r>
        <w:rPr>
          <w:rFonts w:hint="eastAsia" w:ascii="宋体" w:hAnsi="宋体" w:eastAsia="宋体" w:cs="Times New Roman"/>
          <w:color w:val="auto"/>
          <w:sz w:val="24"/>
          <w:lang w:eastAsia="zh-CN"/>
        </w:rPr>
        <w:t>工作面</w:t>
      </w:r>
      <w:r>
        <w:rPr>
          <w:rFonts w:hint="eastAsia" w:ascii="宋体" w:hAnsi="宋体" w:eastAsia="宋体" w:cs="Times New Roman"/>
          <w:color w:val="auto"/>
          <w:sz w:val="24"/>
          <w:lang w:val="en-US" w:eastAsia="zh-CN"/>
        </w:rPr>
        <w:t>回</w:t>
      </w:r>
      <w:r>
        <w:rPr>
          <w:rFonts w:hint="eastAsia" w:ascii="宋体" w:hAnsi="宋体" w:eastAsia="宋体" w:cs="Times New Roman"/>
          <w:color w:val="auto"/>
          <w:sz w:val="24"/>
          <w:lang w:eastAsia="zh-CN"/>
        </w:rPr>
        <w:t>风</w:t>
      </w:r>
      <w:r>
        <w:rPr>
          <w:rFonts w:hint="eastAsia" w:ascii="宋体" w:hAnsi="宋体" w:eastAsia="宋体" w:cs="Times New Roman"/>
          <w:color w:val="auto"/>
          <w:sz w:val="24"/>
          <w:lang w:val="en-US" w:eastAsia="zh-CN"/>
        </w:rPr>
        <w:t>隅角及</w:t>
      </w:r>
      <w:r>
        <w:rPr>
          <w:rFonts w:hint="eastAsia" w:ascii="宋体" w:hAnsi="宋体" w:eastAsia="宋体" w:cs="Times New Roman"/>
          <w:color w:val="auto"/>
          <w:sz w:val="24"/>
          <w:lang w:eastAsia="zh-CN"/>
        </w:rPr>
        <w:t>工作面</w:t>
      </w:r>
      <w:r>
        <w:rPr>
          <w:rFonts w:hint="eastAsia" w:ascii="宋体" w:hAnsi="宋体" w:eastAsia="宋体" w:cs="Times New Roman"/>
          <w:color w:val="auto"/>
          <w:sz w:val="24"/>
        </w:rPr>
        <w:t>回风巷距离回风出口10～15m处，</w:t>
      </w:r>
      <w:r>
        <w:rPr>
          <w:rFonts w:hint="eastAsia" w:ascii="宋体" w:hAnsi="宋体" w:eastAsia="宋体" w:cs="Times New Roman"/>
          <w:color w:val="auto"/>
          <w:sz w:val="24"/>
          <w:lang w:val="en-US" w:eastAsia="zh-CN"/>
        </w:rPr>
        <w:t>各</w:t>
      </w:r>
      <w:r>
        <w:rPr>
          <w:rFonts w:hint="eastAsia" w:ascii="宋体" w:hAnsi="宋体" w:eastAsia="宋体" w:cs="Times New Roman"/>
          <w:color w:val="auto"/>
          <w:sz w:val="24"/>
        </w:rPr>
        <w:t>安设CO传感器，悬挂标准距离帮部不少于200mm，距离顶部不大于300mm。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2.综采工作面胶带运输巷：</w:t>
      </w:r>
      <w:r>
        <w:rPr>
          <w:rFonts w:hint="eastAsia" w:ascii="宋体" w:hAnsi="宋体" w:eastAsia="宋体" w:cs="Times New Roman"/>
          <w:color w:val="auto"/>
          <w:sz w:val="24"/>
          <w:lang w:val="en-US" w:eastAsia="zh-CN"/>
        </w:rPr>
        <w:t>带式输送机驱动滚筒下风侧10～15m处</w:t>
      </w:r>
      <w:r>
        <w:rPr>
          <w:rFonts w:hint="eastAsia" w:ascii="宋体" w:hAnsi="宋体" w:eastAsia="宋体" w:cs="Times New Roman"/>
          <w:color w:val="auto"/>
          <w:sz w:val="24"/>
        </w:rPr>
        <w:t>安设烟雾传感器，主要用于胶带运输巷胶带着火的防灭火预测预报。</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3.掘进工作面：在</w:t>
      </w:r>
      <w:r>
        <w:rPr>
          <w:rFonts w:hint="eastAsia" w:ascii="宋体" w:hAnsi="宋体" w:eastAsia="宋体" w:cs="Times New Roman"/>
          <w:color w:val="auto"/>
          <w:sz w:val="24"/>
          <w:lang w:eastAsia="zh-CN"/>
        </w:rPr>
        <w:t>沿空</w:t>
      </w:r>
      <w:r>
        <w:rPr>
          <w:rFonts w:hint="eastAsia" w:ascii="宋体" w:hAnsi="宋体" w:eastAsia="宋体" w:cs="Times New Roman"/>
          <w:color w:val="auto"/>
          <w:sz w:val="24"/>
        </w:rPr>
        <w:t>掘进工作面的回风流安设CO传感器，</w:t>
      </w:r>
      <w:r>
        <w:rPr>
          <w:rFonts w:hint="eastAsia" w:ascii="宋体" w:hAnsi="宋体" w:eastAsia="宋体" w:cs="Times New Roman"/>
          <w:color w:val="auto"/>
          <w:sz w:val="24"/>
          <w:lang w:val="en-US" w:eastAsia="zh-CN"/>
        </w:rPr>
        <w:t>带式输送机驱动滚筒下风侧10～15m处</w:t>
      </w:r>
      <w:r>
        <w:rPr>
          <w:rFonts w:hint="eastAsia" w:ascii="宋体" w:hAnsi="宋体" w:eastAsia="宋体" w:cs="Times New Roman"/>
          <w:color w:val="auto"/>
          <w:sz w:val="24"/>
        </w:rPr>
        <w:t>安设烟雾传感器，主要用于掘进工作面的防灭火预测预报。</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4.采区回风巷和矿井总回风巷：在采区回风巷和矿井总回风巷安装CO传感器，主要用于矿井的防灭火预测预报。</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（二）监测方法</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系统每天生成一份报表，并逐日上报通防科、通防副总工程师、总工程师、矿长审阅，结合束管检测、人工检测、取样分析等综合判断自然发火动态。</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bookmarkStart w:id="44" w:name="_Toc21082_WPSOffice_Level2"/>
      <w:bookmarkStart w:id="45" w:name="_Toc10796_WPSOffice_Level2"/>
      <w:bookmarkStart w:id="46" w:name="_Toc24206"/>
      <w:r>
        <w:rPr>
          <w:rFonts w:hint="eastAsia" w:ascii="宋体" w:hAnsi="宋体" w:eastAsia="宋体" w:cs="Times New Roman"/>
          <w:color w:val="auto"/>
          <w:sz w:val="24"/>
        </w:rPr>
        <w:t>二、束管监测系统</w:t>
      </w:r>
      <w:bookmarkEnd w:id="44"/>
      <w:bookmarkEnd w:id="45"/>
      <w:bookmarkEnd w:id="46"/>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矿井装备一套SG-2003型束管监测系统，对井下采煤工作面及其它地点进行自然发火倾向监测。</w:t>
      </w:r>
      <w:r>
        <w:rPr>
          <w:rFonts w:hint="eastAsia" w:ascii="宋体" w:hAnsi="宋体" w:eastAsia="宋体" w:cs="Times New Roman"/>
          <w:color w:val="auto"/>
          <w:sz w:val="24"/>
          <w:lang w:val="en-US" w:eastAsia="zh-CN"/>
        </w:rPr>
        <w:t>采用人工取样分析，</w:t>
      </w:r>
      <w:r>
        <w:rPr>
          <w:rFonts w:hint="eastAsia" w:ascii="宋体" w:hAnsi="宋体" w:eastAsia="宋体" w:cs="Times New Roman"/>
          <w:color w:val="auto"/>
          <w:sz w:val="24"/>
        </w:rPr>
        <w:t>束管火灾监测系统主机设在监测室，通防工区负责管理。</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（一）监测点布置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1.采煤工作面回风隅角：在工作面回风隅角关门柱以里0.2m</w:t>
      </w:r>
      <w:r>
        <w:rPr>
          <w:rFonts w:hint="eastAsia" w:ascii="宋体" w:hAnsi="宋体" w:eastAsia="宋体" w:cs="Times New Roman"/>
          <w:color w:val="auto"/>
          <w:sz w:val="24"/>
          <w:lang w:val="en-US" w:eastAsia="zh-CN"/>
        </w:rPr>
        <w:t>及采空区以里15-25m</w:t>
      </w:r>
      <w:r>
        <w:rPr>
          <w:rFonts w:hint="eastAsia" w:ascii="宋体" w:hAnsi="宋体" w:eastAsia="宋体" w:cs="Times New Roman"/>
          <w:color w:val="auto"/>
          <w:sz w:val="24"/>
        </w:rPr>
        <w:t>，随工作面推进前移。</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2.工作面撤面造条件期间：对</w:t>
      </w:r>
      <w:r>
        <w:rPr>
          <w:rFonts w:hint="eastAsia" w:ascii="宋体" w:hAnsi="宋体" w:eastAsia="宋体" w:cs="Times New Roman"/>
          <w:color w:val="auto"/>
          <w:sz w:val="24"/>
          <w:lang w:eastAsia="zh-CN"/>
        </w:rPr>
        <w:t>回撤</w:t>
      </w:r>
      <w:r>
        <w:rPr>
          <w:rFonts w:hint="eastAsia" w:ascii="宋体" w:hAnsi="宋体" w:eastAsia="宋体" w:cs="Times New Roman"/>
          <w:color w:val="auto"/>
          <w:sz w:val="24"/>
        </w:rPr>
        <w:t>隅角</w:t>
      </w:r>
      <w:r>
        <w:rPr>
          <w:rFonts w:hint="eastAsia" w:ascii="宋体" w:hAnsi="宋体" w:eastAsia="宋体" w:cs="Times New Roman"/>
          <w:color w:val="auto"/>
          <w:sz w:val="24"/>
          <w:lang w:val="en-US" w:eastAsia="zh-CN"/>
        </w:rPr>
        <w:t>敷设</w:t>
      </w:r>
      <w:r>
        <w:rPr>
          <w:rFonts w:hint="eastAsia" w:ascii="宋体" w:hAnsi="宋体" w:eastAsia="宋体" w:cs="Times New Roman"/>
          <w:color w:val="auto"/>
          <w:sz w:val="24"/>
        </w:rPr>
        <w:t>一根束管。</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4.采空区密闭。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（二）监测方法</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highlight w:val="yellow"/>
        </w:rPr>
      </w:pPr>
      <w:r>
        <w:rPr>
          <w:rFonts w:hint="eastAsia" w:ascii="宋体" w:hAnsi="宋体" w:eastAsia="宋体" w:cs="Times New Roman"/>
          <w:color w:val="auto"/>
          <w:sz w:val="24"/>
          <w:highlight w:val="none"/>
          <w:lang w:val="en-US" w:eastAsia="zh-CN"/>
        </w:rPr>
        <w:t>人工取样分析：</w:t>
      </w:r>
      <w:bookmarkStart w:id="47" w:name="_Toc10972"/>
      <w:bookmarkStart w:id="48" w:name="_Toc2927_WPSOffice_Level2"/>
      <w:bookmarkStart w:id="49" w:name="_Toc4123_WPSOffice_Level2"/>
      <w:r>
        <w:rPr>
          <w:rFonts w:hint="eastAsia" w:ascii="宋体" w:hAnsi="宋体" w:eastAsia="宋体" w:cs="Times New Roman"/>
          <w:color w:val="auto"/>
          <w:sz w:val="24"/>
          <w:highlight w:val="none"/>
        </w:rPr>
        <w:t>每7天对采煤工作面回风隅角气体取样分析一次，每</w:t>
      </w:r>
      <w:r>
        <w:rPr>
          <w:rFonts w:hint="eastAsia" w:ascii="宋体" w:hAnsi="宋体" w:eastAsia="宋体" w:cs="Times New Roman"/>
          <w:color w:val="auto"/>
          <w:sz w:val="24"/>
          <w:highlight w:val="none"/>
          <w:lang w:val="en-US" w:eastAsia="zh-CN"/>
        </w:rPr>
        <w:t>7天</w:t>
      </w:r>
      <w:r>
        <w:rPr>
          <w:rFonts w:hint="eastAsia" w:ascii="宋体" w:hAnsi="宋体" w:eastAsia="宋体" w:cs="Times New Roman"/>
          <w:color w:val="auto"/>
          <w:sz w:val="24"/>
          <w:highlight w:val="none"/>
        </w:rPr>
        <w:t>对采空区密闭</w:t>
      </w:r>
      <w:r>
        <w:rPr>
          <w:rFonts w:hint="eastAsia" w:ascii="宋体" w:hAnsi="宋体" w:eastAsia="宋体" w:cs="Times New Roman"/>
          <w:color w:val="auto"/>
          <w:sz w:val="24"/>
          <w:highlight w:val="none"/>
          <w:lang w:val="en-US" w:eastAsia="zh-CN"/>
        </w:rPr>
        <w:t>及其他密闭区</w:t>
      </w:r>
      <w:r>
        <w:rPr>
          <w:rFonts w:hint="eastAsia" w:ascii="宋体" w:hAnsi="宋体" w:eastAsia="宋体" w:cs="Times New Roman"/>
          <w:color w:val="auto"/>
          <w:sz w:val="24"/>
          <w:highlight w:val="none"/>
        </w:rPr>
        <w:t>内的气体取样分析一次，发现异常，及时采取措施进行处理。</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三、人工检测</w:t>
      </w:r>
      <w:bookmarkEnd w:id="47"/>
      <w:bookmarkEnd w:id="48"/>
      <w:bookmarkEnd w:id="49"/>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（一）测点布置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根据《煤矿安全规程》第180条规定：“在有自然发火危险的矿井，必须定期检查一氧化碳浓度、气体温度等变化情况。”根据矿井防灭火的需要，在</w:t>
      </w:r>
      <w:r>
        <w:rPr>
          <w:rFonts w:hint="eastAsia" w:ascii="宋体" w:hAnsi="宋体" w:eastAsia="宋体" w:cs="Times New Roman"/>
          <w:color w:val="auto"/>
          <w:sz w:val="24"/>
          <w:lang w:val="en-US" w:eastAsia="zh-CN"/>
        </w:rPr>
        <w:t>采煤工作面回风隅角、回风流、煤巷高冒区</w:t>
      </w:r>
      <w:r>
        <w:rPr>
          <w:rFonts w:hint="eastAsia" w:ascii="宋体" w:hAnsi="宋体" w:eastAsia="宋体" w:cs="Times New Roman"/>
          <w:color w:val="auto"/>
          <w:sz w:val="24"/>
        </w:rPr>
        <w:t>重点检查CO、温度，如果CO和温度异常，可随时根据变化情况设置测点，且增加每班观测次数。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（二）检测手段和方法</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rPr>
        <w:t>用多种气体检测器</w:t>
      </w:r>
      <w:r>
        <w:rPr>
          <w:rFonts w:hint="eastAsia" w:ascii="宋体" w:hAnsi="宋体" w:eastAsia="宋体" w:cs="Times New Roman"/>
          <w:color w:val="auto"/>
          <w:sz w:val="24"/>
          <w:lang w:val="en-US" w:eastAsia="zh-CN"/>
        </w:rPr>
        <w:t>或</w:t>
      </w:r>
      <w:r>
        <w:rPr>
          <w:rFonts w:hint="eastAsia" w:ascii="宋体" w:hAnsi="宋体" w:eastAsia="宋体" w:cs="Times New Roman"/>
          <w:color w:val="auto"/>
          <w:sz w:val="24"/>
        </w:rPr>
        <w:t>便携式CO报警仪检测测点的CO浓度。正常情况下</w:t>
      </w:r>
      <w:r>
        <w:rPr>
          <w:rFonts w:hint="eastAsia" w:ascii="宋体" w:hAnsi="宋体" w:eastAsia="宋体" w:cs="Times New Roman"/>
          <w:color w:val="auto"/>
          <w:sz w:val="24"/>
          <w:lang w:val="en-US" w:eastAsia="zh-CN"/>
        </w:rPr>
        <w:t>采煤工作面回风隅角、回风流</w:t>
      </w:r>
      <w:r>
        <w:rPr>
          <w:rFonts w:hint="eastAsia" w:ascii="宋体" w:hAnsi="宋体" w:eastAsia="宋体" w:cs="Times New Roman"/>
          <w:color w:val="auto"/>
          <w:sz w:val="24"/>
        </w:rPr>
        <w:t>每班检查2次，</w:t>
      </w:r>
      <w:r>
        <w:rPr>
          <w:rFonts w:hint="eastAsia" w:ascii="宋体" w:hAnsi="宋体" w:eastAsia="宋体" w:cs="Times New Roman"/>
          <w:color w:val="auto"/>
          <w:sz w:val="24"/>
          <w:lang w:val="en-US" w:eastAsia="zh-CN"/>
        </w:rPr>
        <w:t>煤巷高冒区每班检查1次，</w:t>
      </w:r>
      <w:r>
        <w:rPr>
          <w:rFonts w:hint="eastAsia" w:ascii="宋体" w:hAnsi="宋体" w:eastAsia="宋体" w:cs="Times New Roman"/>
          <w:color w:val="auto"/>
          <w:sz w:val="24"/>
        </w:rPr>
        <w:t>与其他监测手段结果进行比对分析判断自然发火动态。</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bookmarkStart w:id="50" w:name="_Toc30261"/>
      <w:r>
        <w:rPr>
          <w:rFonts w:hint="eastAsia" w:ascii="宋体" w:hAnsi="宋体" w:eastAsia="宋体" w:cs="Times New Roman"/>
          <w:color w:val="auto"/>
          <w:sz w:val="24"/>
          <w:lang w:eastAsia="zh-CN"/>
        </w:rPr>
        <w:t>五、</w:t>
      </w:r>
      <w:r>
        <w:rPr>
          <w:rFonts w:hint="eastAsia" w:ascii="宋体" w:hAnsi="宋体" w:eastAsia="宋体" w:cs="Times New Roman"/>
          <w:color w:val="auto"/>
          <w:sz w:val="24"/>
        </w:rPr>
        <w:t>自然发火预兆</w:t>
      </w:r>
      <w:bookmarkEnd w:id="50"/>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eastAsia="zh-CN"/>
        </w:rPr>
        <w:t>（一）</w:t>
      </w:r>
      <w:r>
        <w:rPr>
          <w:rFonts w:hint="eastAsia" w:ascii="宋体" w:hAnsi="宋体" w:eastAsia="宋体" w:cs="Times New Roman"/>
          <w:color w:val="auto"/>
          <w:sz w:val="24"/>
        </w:rPr>
        <w:t>视力感觉。看到巷道内出现雾气或巷道壁“出汗”。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eastAsia="zh-CN"/>
        </w:rPr>
        <w:t>（二）</w:t>
      </w:r>
      <w:r>
        <w:rPr>
          <w:rFonts w:hint="eastAsia" w:ascii="宋体" w:hAnsi="宋体" w:eastAsia="宋体" w:cs="Times New Roman"/>
          <w:color w:val="auto"/>
          <w:sz w:val="24"/>
        </w:rPr>
        <w:t>气味感觉。嗅到煤油味、汽油味、松节油味或焦油味，当嗅到焦油味时，煤炭自燃已发展到一定程度。</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eastAsia="zh-CN"/>
        </w:rPr>
        <w:t>（三）</w:t>
      </w:r>
      <w:r>
        <w:rPr>
          <w:rFonts w:hint="eastAsia" w:ascii="宋体" w:hAnsi="宋体" w:eastAsia="宋体" w:cs="Times New Roman"/>
          <w:color w:val="auto"/>
          <w:sz w:val="24"/>
        </w:rPr>
        <w:t>温度感觉。人的皮肤感觉到从火区流出的水和温度增高。</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eastAsia="zh-CN"/>
        </w:rPr>
        <w:t>（四）</w:t>
      </w:r>
      <w:r>
        <w:rPr>
          <w:rFonts w:hint="eastAsia" w:ascii="宋体" w:hAnsi="宋体" w:eastAsia="宋体" w:cs="Times New Roman"/>
          <w:color w:val="auto"/>
          <w:sz w:val="24"/>
        </w:rPr>
        <w:t>疲劳感觉。人体有不舒适感，如头痛、闷热、憋气、疲乏、四肢无力等。</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eastAsia="zh-CN"/>
        </w:rPr>
        <w:t>（五）</w:t>
      </w:r>
      <w:r>
        <w:rPr>
          <w:rFonts w:hint="eastAsia" w:ascii="宋体" w:hAnsi="宋体" w:eastAsia="宋体" w:cs="Times New Roman"/>
          <w:color w:val="auto"/>
          <w:sz w:val="24"/>
        </w:rPr>
        <w:t>工作面现场人员发现有以上自然发火预兆时，要及时向调度室或通防科汇报，采取措施进行处理。</w:t>
      </w:r>
    </w:p>
    <w:p>
      <w:pPr>
        <w:pStyle w:val="18"/>
        <w:spacing w:before="0" w:beforeLines="0" w:after="0" w:afterLines="0"/>
        <w:rPr>
          <w:rFonts w:hint="default" w:ascii="宋体" w:hAnsi="宋体" w:eastAsia="宋体"/>
          <w:color w:val="auto"/>
          <w:lang w:val="en-US" w:eastAsia="zh-CN"/>
        </w:rPr>
      </w:pPr>
      <w:bookmarkStart w:id="51" w:name="_Toc31832"/>
      <w:r>
        <w:rPr>
          <w:rFonts w:hint="eastAsia" w:ascii="宋体" w:hAnsi="宋体"/>
          <w:color w:val="auto"/>
        </w:rPr>
        <w:t>第五章  煤矿防灭火系统</w:t>
      </w:r>
      <w:r>
        <w:rPr>
          <w:rFonts w:hint="eastAsia" w:ascii="宋体" w:hAnsi="宋体"/>
          <w:color w:val="auto"/>
          <w:lang w:val="en-US" w:eastAsia="zh-CN"/>
        </w:rPr>
        <w:t>及设施</w:t>
      </w:r>
      <w:bookmarkEnd w:id="51"/>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rPr>
      </w:pPr>
      <w:r>
        <w:rPr>
          <w:rFonts w:hint="eastAsia" w:ascii="宋体" w:hAnsi="宋体"/>
          <w:color w:val="auto"/>
          <w:sz w:val="24"/>
        </w:rPr>
        <w:t>根据矿井地质报告资料参考邻近矿井煤层自燃情况，本矿井煤层设计采用配备安全监控系统、束管监测系统、</w:t>
      </w:r>
      <w:r>
        <w:rPr>
          <w:rFonts w:hint="eastAsia" w:ascii="宋体" w:hAnsi="宋体"/>
          <w:color w:val="auto"/>
          <w:sz w:val="24"/>
          <w:lang w:val="en-US" w:eastAsia="zh-CN"/>
        </w:rPr>
        <w:t>预防性</w:t>
      </w:r>
      <w:r>
        <w:rPr>
          <w:rFonts w:hint="eastAsia" w:ascii="宋体" w:hAnsi="宋体"/>
          <w:color w:val="auto"/>
          <w:sz w:val="24"/>
        </w:rPr>
        <w:t>注氮、喷洒阻化剂等综合防灭火措施。</w:t>
      </w:r>
    </w:p>
    <w:p>
      <w:pPr>
        <w:pStyle w:val="19"/>
        <w:spacing w:before="0" w:beforeLines="0" w:after="0" w:afterLines="0"/>
        <w:rPr>
          <w:rFonts w:hint="eastAsia" w:eastAsia="宋体"/>
          <w:color w:val="auto"/>
          <w:lang w:eastAsia="zh-CN"/>
        </w:rPr>
      </w:pPr>
      <w:bookmarkStart w:id="52" w:name="_Toc20928"/>
      <w:r>
        <w:rPr>
          <w:rFonts w:hint="eastAsia"/>
          <w:color w:val="auto"/>
        </w:rPr>
        <w:t>第</w:t>
      </w:r>
      <w:r>
        <w:rPr>
          <w:rFonts w:hint="eastAsia"/>
          <w:color w:val="auto"/>
          <w:lang w:eastAsia="zh-CN"/>
        </w:rPr>
        <w:t>一</w:t>
      </w:r>
      <w:r>
        <w:rPr>
          <w:rFonts w:hint="eastAsia"/>
          <w:color w:val="auto"/>
        </w:rPr>
        <w:t>节</w:t>
      </w:r>
      <w:r>
        <w:rPr>
          <w:rFonts w:hint="eastAsia"/>
          <w:color w:val="auto"/>
          <w:lang w:val="en-US" w:eastAsia="zh-CN"/>
        </w:rPr>
        <w:t xml:space="preserve">  </w:t>
      </w:r>
      <w:r>
        <w:rPr>
          <w:rFonts w:hint="eastAsia"/>
          <w:color w:val="auto"/>
        </w:rPr>
        <w:t>阻化剂</w:t>
      </w:r>
      <w:r>
        <w:rPr>
          <w:rFonts w:hint="eastAsia"/>
          <w:color w:val="auto"/>
          <w:lang w:eastAsia="zh-CN"/>
        </w:rPr>
        <w:t>防灭火</w:t>
      </w:r>
      <w:bookmarkEnd w:id="52"/>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一、阻化剂防火原理</w:t>
      </w:r>
    </w:p>
    <w:p>
      <w:pPr>
        <w:keepNext w:val="0"/>
        <w:keepLines w:val="0"/>
        <w:pageBreakBefore w:val="0"/>
        <w:kinsoku/>
        <w:wordWrap/>
        <w:overflowPunct/>
        <w:topLinePunct w:val="0"/>
        <w:autoSpaceDE/>
        <w:autoSpaceDN/>
        <w:bidi w:val="0"/>
        <w:snapToGrid/>
        <w:spacing w:line="440" w:lineRule="exact"/>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阻化剂附着在煤的表面，形成稳定的抗氧化物保护膜，从而降低煤的吸氧能力，防止煤炭自燃。阻化剂融化可以起到吸热降温的作用，从而抑制煤的自热和自燃。阻化剂可以降低煤在低温时的氧化活性，从而降低煤的自燃倾向，延长自然发火期的作用。从而隔绝外部供氧，防止采空区残煤氧化。</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二、阻化剂选择</w:t>
      </w:r>
    </w:p>
    <w:p>
      <w:pPr>
        <w:keepNext w:val="0"/>
        <w:keepLines w:val="0"/>
        <w:pageBreakBefore w:val="0"/>
        <w:kinsoku/>
        <w:wordWrap/>
        <w:overflowPunct/>
        <w:topLinePunct w:val="0"/>
        <w:autoSpaceDE/>
        <w:autoSpaceDN/>
        <w:bidi w:val="0"/>
        <w:snapToGrid/>
        <w:spacing w:line="440" w:lineRule="exact"/>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（一）原料来源广泛，价格便宜，制备、使用方便，不会大幅增加采煤成本；</w:t>
      </w:r>
    </w:p>
    <w:p>
      <w:pPr>
        <w:keepNext w:val="0"/>
        <w:keepLines w:val="0"/>
        <w:pageBreakBefore w:val="0"/>
        <w:kinsoku/>
        <w:wordWrap/>
        <w:overflowPunct/>
        <w:topLinePunct w:val="0"/>
        <w:autoSpaceDE/>
        <w:autoSpaceDN/>
        <w:bidi w:val="0"/>
        <w:snapToGrid/>
        <w:spacing w:line="440" w:lineRule="exact"/>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（二）对人、设备及正常生产无影响；</w:t>
      </w:r>
    </w:p>
    <w:p>
      <w:pPr>
        <w:keepNext w:val="0"/>
        <w:keepLines w:val="0"/>
        <w:pageBreakBefore w:val="0"/>
        <w:kinsoku/>
        <w:wordWrap/>
        <w:overflowPunct/>
        <w:topLinePunct w:val="0"/>
        <w:autoSpaceDE/>
        <w:autoSpaceDN/>
        <w:bidi w:val="0"/>
        <w:snapToGrid/>
        <w:spacing w:line="440" w:lineRule="exact"/>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（三）具有较好的渗透性和附着性；</w:t>
      </w:r>
    </w:p>
    <w:p>
      <w:pPr>
        <w:keepNext w:val="0"/>
        <w:keepLines w:val="0"/>
        <w:pageBreakBefore w:val="0"/>
        <w:kinsoku/>
        <w:wordWrap/>
        <w:overflowPunct/>
        <w:topLinePunct w:val="0"/>
        <w:autoSpaceDE/>
        <w:autoSpaceDN/>
        <w:bidi w:val="0"/>
        <w:snapToGrid/>
        <w:spacing w:line="440" w:lineRule="exact"/>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（四）阻化率高，阻化寿命长。</w:t>
      </w:r>
    </w:p>
    <w:p>
      <w:pPr>
        <w:keepNext w:val="0"/>
        <w:keepLines w:val="0"/>
        <w:pageBreakBefore w:val="0"/>
        <w:kinsoku/>
        <w:wordWrap/>
        <w:overflowPunct/>
        <w:topLinePunct w:val="0"/>
        <w:autoSpaceDE/>
        <w:autoSpaceDN/>
        <w:bidi w:val="0"/>
        <w:snapToGrid/>
        <w:spacing w:line="440" w:lineRule="exact"/>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目前，用于煤矿防灭火的阻化剂主要有CaCl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、NaCl、MgCl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以及水玻璃和生石灰等。从使用效果来看CaCl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、MgCl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最好。从使用经济效率来看MgCl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比较便宜，MgCl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为盐的副产品，货源相对充足，故设计确定阻化剂采用MgCl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三、阻化剂的浓度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本矿采用46%浓度的</w:t>
      </w:r>
      <w:r>
        <w:rPr>
          <w:rFonts w:hint="eastAsia" w:ascii="宋体" w:hAnsi="宋体" w:eastAsia="宋体" w:cs="宋体"/>
          <w:color w:val="auto"/>
          <w:sz w:val="24"/>
          <w:szCs w:val="24"/>
          <w:lang w:val="en-US" w:eastAsia="zh-CN"/>
        </w:rPr>
        <w:t>粉</w:t>
      </w:r>
      <w:r>
        <w:rPr>
          <w:rFonts w:hint="eastAsia" w:ascii="宋体" w:hAnsi="宋体" w:eastAsia="宋体" w:cs="宋体"/>
          <w:color w:val="auto"/>
          <w:sz w:val="24"/>
          <w:szCs w:val="24"/>
        </w:rPr>
        <w:t>状MgCL</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，其阻化率较高，防火效果较好。</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四、喷洒阻化剂地点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每天检修班采用人工对采煤工作面上下</w:t>
      </w:r>
      <w:r>
        <w:rPr>
          <w:rFonts w:hint="eastAsia" w:ascii="宋体" w:hAnsi="宋体" w:eastAsia="宋体" w:cs="宋体"/>
          <w:color w:val="auto"/>
          <w:sz w:val="24"/>
          <w:szCs w:val="24"/>
          <w:lang w:val="en-US" w:eastAsia="zh-CN"/>
        </w:rPr>
        <w:t>两端头</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工作面出现遗煤时在工作面架间，</w:t>
      </w:r>
      <w:r>
        <w:rPr>
          <w:rFonts w:hint="eastAsia" w:ascii="宋体" w:hAnsi="宋体" w:eastAsia="宋体" w:cs="宋体"/>
          <w:color w:val="auto"/>
          <w:sz w:val="24"/>
          <w:szCs w:val="24"/>
        </w:rPr>
        <w:t>以及其它温度升高区域等地点</w:t>
      </w:r>
      <w:r>
        <w:rPr>
          <w:rFonts w:hint="eastAsia" w:ascii="宋体" w:hAnsi="宋体" w:eastAsia="宋体" w:cs="宋体"/>
          <w:color w:val="auto"/>
          <w:sz w:val="24"/>
          <w:szCs w:val="24"/>
          <w:lang w:eastAsia="zh-CN"/>
        </w:rPr>
        <w:t>喷</w:t>
      </w:r>
      <w:r>
        <w:rPr>
          <w:rFonts w:hint="eastAsia" w:ascii="宋体" w:hAnsi="宋体" w:eastAsia="宋体" w:cs="宋体"/>
          <w:color w:val="auto"/>
          <w:sz w:val="24"/>
          <w:szCs w:val="24"/>
        </w:rPr>
        <w:t>撒阻化剂。</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bookmarkStart w:id="53" w:name="_Toc233687427"/>
      <w:r>
        <w:rPr>
          <w:rFonts w:hint="eastAsia" w:ascii="宋体" w:hAnsi="宋体" w:eastAsia="宋体" w:cs="Times New Roman"/>
          <w:b/>
          <w:color w:val="auto"/>
          <w:sz w:val="24"/>
          <w:lang w:val="en-US" w:eastAsia="zh-CN"/>
        </w:rPr>
        <w:t>五、阻化剂使用量计算</w:t>
      </w:r>
      <w:bookmarkEnd w:id="5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position w:val="-10"/>
          <w:sz w:val="24"/>
          <w:szCs w:val="24"/>
        </w:rPr>
        <w:t xml:space="preserve">      </w:t>
      </w:r>
      <w:r>
        <w:rPr>
          <w:rFonts w:hint="eastAsia" w:ascii="宋体" w:hAnsi="宋体" w:eastAsia="宋体" w:cs="宋体"/>
          <w:color w:val="auto"/>
          <w:position w:val="-10"/>
          <w:sz w:val="24"/>
          <w:szCs w:val="24"/>
          <w:lang w:val="en-US" w:eastAsia="zh-CN"/>
        </w:rPr>
        <w:t>V=K</w:t>
      </w:r>
      <w:r>
        <w:rPr>
          <w:rFonts w:hint="eastAsia" w:ascii="宋体" w:hAnsi="宋体" w:eastAsia="宋体" w:cs="宋体"/>
          <w:color w:val="auto"/>
          <w:position w:val="-10"/>
          <w:sz w:val="24"/>
          <w:szCs w:val="24"/>
          <w:vertAlign w:val="subscript"/>
          <w:lang w:val="en-US" w:eastAsia="zh-CN"/>
        </w:rPr>
        <w:t>1</w:t>
      </w:r>
      <w:r>
        <w:rPr>
          <w:rFonts w:hint="eastAsia" w:ascii="宋体" w:hAnsi="宋体" w:eastAsia="宋体" w:cs="宋体"/>
          <w:color w:val="auto"/>
          <w:position w:val="-10"/>
          <w:sz w:val="24"/>
          <w:szCs w:val="24"/>
          <w:lang w:val="en-US" w:eastAsia="zh-CN"/>
        </w:rPr>
        <w:t>K</w:t>
      </w:r>
      <w:r>
        <w:rPr>
          <w:rFonts w:hint="eastAsia" w:ascii="宋体" w:hAnsi="宋体" w:eastAsia="宋体" w:cs="宋体"/>
          <w:color w:val="auto"/>
          <w:position w:val="-10"/>
          <w:sz w:val="24"/>
          <w:szCs w:val="24"/>
          <w:vertAlign w:val="subscript"/>
          <w:lang w:val="en-US" w:eastAsia="zh-CN"/>
        </w:rPr>
        <w:t>2</w:t>
      </w:r>
      <w:r>
        <w:rPr>
          <w:rFonts w:hint="eastAsia" w:ascii="宋体" w:hAnsi="宋体" w:eastAsia="宋体" w:cs="宋体"/>
          <w:color w:val="auto"/>
          <w:position w:val="-10"/>
          <w:sz w:val="24"/>
          <w:szCs w:val="24"/>
          <w:lang w:val="en-US" w:eastAsia="zh-CN"/>
        </w:rPr>
        <w:t>LSHZ</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式中: 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K</w:t>
      </w:r>
      <w:r>
        <w:rPr>
          <w:rFonts w:hint="eastAsia" w:ascii="宋体" w:hAnsi="宋体" w:eastAsia="宋体" w:cs="宋体"/>
          <w:color w:val="auto"/>
          <w:sz w:val="24"/>
          <w:szCs w:val="24"/>
          <w:vertAlign w:val="subscript"/>
        </w:rPr>
        <w:t>1</w:t>
      </w:r>
      <w:r>
        <w:rPr>
          <w:rFonts w:hint="eastAsia" w:ascii="宋体" w:hAnsi="宋体" w:eastAsia="宋体" w:cs="宋体"/>
          <w:color w:val="auto"/>
          <w:sz w:val="24"/>
          <w:szCs w:val="24"/>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K</w:t>
      </w:r>
      <w:r>
        <w:rPr>
          <w:rFonts w:hint="eastAsia" w:ascii="宋体" w:hAnsi="宋体" w:eastAsia="宋体" w:cs="宋体"/>
          <w:color w:val="auto"/>
          <w:sz w:val="24"/>
          <w:szCs w:val="24"/>
          <w:vertAlign w:val="subscript"/>
        </w:rPr>
        <w:t>2</w:t>
      </w:r>
      <w:r>
        <w:rPr>
          <w:rFonts w:hint="eastAsia" w:ascii="宋体" w:hAnsi="宋体" w:eastAsia="宋体" w:cs="宋体"/>
          <w:color w:val="auto"/>
          <w:sz w:val="24"/>
          <w:szCs w:val="24"/>
        </w:rPr>
        <w:t>——采空区遗煤容重，t/m</w:t>
      </w:r>
      <w:r>
        <w:rPr>
          <w:rFonts w:hint="eastAsia" w:ascii="宋体" w:hAnsi="宋体" w:eastAsia="宋体" w:cs="宋体"/>
          <w:color w:val="auto"/>
          <w:sz w:val="24"/>
          <w:szCs w:val="24"/>
          <w:vertAlign w:val="superscript"/>
        </w:rPr>
        <w:t>3</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L——工作面长度，m；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S——一次覆盖宽带，m，取1m；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H——遗煤厚度，m，取0.04m；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A——遗煤吸药量，一般10～50kg/t，取20kg/t；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（一）4312工作面喷洒阻化剂数量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1.4312工作面上下端头喷洒阻化剂数量计算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（1）上下端头喷洒量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25" o:spt="75" type="#_x0000_t75" style="height:21.8pt;width:161.55pt;" o:ole="t" filled="f" o:preferrelative="t" stroked="f" coordsize="21600,21600">
            <v:path/>
            <v:fill on="f" focussize="0,0"/>
            <v:stroke on="f"/>
            <v:imagedata r:id="rId11" o:title=""/>
            <o:lock v:ext="edit" aspectratio="t"/>
            <w10:wrap type="none"/>
            <w10:anchorlock/>
          </v:shape>
          <o:OLEObject Type="Embed" ProgID="Equation.3" ShapeID="_x0000_i1025" DrawAspect="Content" ObjectID="_1468075725"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=1.2×1.38×10.4×0.8×0.04×25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=13.77kg；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L—上下端头长度，10.4m；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2.上下端头一次喷洒所需固体阻化剂用量：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Vz=Vρ=13.77×10%（20%）=1.37(2.75)Kg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上下端头一次喷洒所需固体阻化剂量为1.37至2.75kg，取最大值2.75kg。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2.4312工作面全工作面一次阻化剂使用量的计算：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（1）工作面一次喷洒量包括采空区底板浮煤喷洒量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26" o:spt="75" type="#_x0000_t75" style="height:21.8pt;width:161.5pt;" o:ole="t" filled="f" o:preferrelative="t" stroked="f" coordsize="21600,21600">
            <v:path/>
            <v:fill on="f" focussize="0,0"/>
            <v:stroke on="f"/>
            <v:imagedata r:id="rId11" o:title=""/>
            <o:lock v:ext="edit" aspectratio="t"/>
            <w10:wrap type="none"/>
            <w10:anchorlock/>
          </v:shape>
          <o:OLEObject Type="Embed" ProgID="Equation.3" ShapeID="_x0000_i1026" DrawAspect="Content" ObjectID="_1468075726"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=1.2×1.38×75×0.8×0.04×25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=99.36kg，取99kg；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—采空区浮煤容重，取1.38t/m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L—工作面长度，75m（包括上下端头，起初面长54m，最大面长75m，取最大值）；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（2）工作面一次喷洒所需固体阻化剂用量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Vz=Vρ=99×10%（20%）=9.9(19.8)Kg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工作面一次喷洒所需固体阻化剂量为9.9至19.8kg，取最大值19.8kg。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（二）3307工作面喷洒阻化剂数量计算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1.3307工作面上下端头喷洒阻化剂数量计算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（1）上下端头喷洒量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27" o:spt="75" type="#_x0000_t75" style="height:21.8pt;width:161.5pt;" o:ole="t" filled="f" o:preferrelative="t" stroked="f" coordsize="21600,21600">
            <v:path/>
            <v:fill on="f" focussize="0,0"/>
            <v:stroke on="f"/>
            <v:imagedata r:id="rId11" o:title=""/>
            <o:lock v:ext="edit" aspectratio="t"/>
            <w10:wrap type="none"/>
            <w10:anchorlock/>
          </v:shape>
          <o:OLEObject Type="Embed" ProgID="Equation.3" ShapeID="_x0000_i1027" DrawAspect="Content" ObjectID="_1468075727" r:id="rId13">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=1.2×1.38×10.4×0.8×0.04×25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=13.77kg；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—浮煤容重，取1.38t/m</w:t>
      </w:r>
      <w:r>
        <w:rPr>
          <w:rFonts w:hint="eastAsia" w:ascii="宋体" w:hAnsi="宋体" w:eastAsia="宋体" w:cs="宋体"/>
          <w:color w:val="auto"/>
          <w:sz w:val="24"/>
          <w:szCs w:val="24"/>
          <w:vertAlign w:val="superscript"/>
          <w:lang w:val="en-US" w:eastAsia="zh-CN"/>
        </w:rPr>
        <w:t>3</w:t>
      </w:r>
      <w:r>
        <w:rPr>
          <w:rFonts w:hint="eastAsia" w:ascii="宋体" w:hAnsi="宋体" w:eastAsia="宋体" w:cs="宋体"/>
          <w:color w:val="auto"/>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L—上下端头长度，10.4m；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（2）上下端头一次喷洒所需固体阻化剂用量：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Vz=Vρ=13.77×10%（20%）=1.37(2.75)Kg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上下端头一次喷洒所需固体阻化剂量为1.37至2.75kg，取最大值2.75kg。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2.3307工作面全工作面一次阻化剂使用量的计算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（1）工作面一次喷洒量包括采空区底板浮煤喷洒量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28" o:spt="75" type="#_x0000_t75" style="height:21.8pt;width:161.55pt;" o:ole="t" filled="f" o:preferrelative="t" stroked="f" coordsize="21600,21600">
            <v:path/>
            <v:fill on="f" focussize="0,0"/>
            <v:stroke on="f"/>
            <v:imagedata r:id="rId11" o:title=""/>
            <o:lock v:ext="edit" aspectratio="t"/>
            <w10:wrap type="none"/>
            <w10:anchorlock/>
          </v:shape>
          <o:OLEObject Type="Embed" ProgID="Equation.3" ShapeID="_x0000_i1028" DrawAspect="Content" ObjectID="_1468075728" r:id="rId14">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=1.2×1.38×55×0.8×0.04×25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=72.86kg，取73kg；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—采空区浮煤容重，取1.38t/m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L—工作面长度，55m；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（2）工作面一次喷洒所需固体阻化剂用量：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Vz=Vρ=73×10%（20%）=7.3(14.6)Kg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工作面一次喷洒所需固体阻化剂量为7.3至14.6kg，取最大值14.6kg。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（三）1311工作面喷洒阻化剂数量计算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1.1311工作面上下端头喷洒阻化剂数量计算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（1）上下端头喷洒量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29" o:spt="75" type="#_x0000_t75" style="height:21.8pt;width:161.5pt;" o:ole="t" filled="f" o:preferrelative="t" stroked="f" coordsize="21600,21600">
            <v:path/>
            <v:fill on="f" focussize="0,0"/>
            <v:stroke on="f"/>
            <v:imagedata r:id="rId11" o:title=""/>
            <o:lock v:ext="edit" aspectratio="t"/>
            <w10:wrap type="none"/>
            <w10:anchorlock/>
          </v:shape>
          <o:OLEObject Type="Embed" ProgID="Equation.3" ShapeID="_x0000_i1029" DrawAspect="Content" ObjectID="_1468075729" r:id="rId15">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=1.2×1.38×10.4×0.8×0.04×25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=13.77kg；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—浮煤容重，取1.38t/m</w:t>
      </w:r>
      <w:r>
        <w:rPr>
          <w:rFonts w:hint="eastAsia" w:ascii="宋体" w:hAnsi="宋体" w:eastAsia="宋体" w:cs="宋体"/>
          <w:color w:val="auto"/>
          <w:sz w:val="24"/>
          <w:szCs w:val="24"/>
          <w:vertAlign w:val="superscript"/>
          <w:lang w:val="en-US" w:eastAsia="zh-CN"/>
        </w:rPr>
        <w:t>3</w:t>
      </w:r>
      <w:r>
        <w:rPr>
          <w:rFonts w:hint="eastAsia" w:ascii="宋体" w:hAnsi="宋体" w:eastAsia="宋体" w:cs="宋体"/>
          <w:color w:val="auto"/>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L—上下端头长度，10.4m；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（2）上下端头一次喷洒所需固体阻化剂用量：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Vz=Vρ=13.77×10%（20%）=1.37(2.75)Kg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上下端头一次喷洒所需固体阻化剂量为1.37至2.75kg，取最大值2.75kg。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2.1311工作面全工作面一次阻化剂使用量的计算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（1）工作面一次喷洒量包括采空区底板浮煤喷洒量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0" o:spt="75" type="#_x0000_t75" style="height:21.8pt;width:161.55pt;" o:ole="t" filled="f" o:preferrelative="t" stroked="f" coordsize="21600,21600">
            <v:path/>
            <v:fill on="f" focussize="0,0"/>
            <v:stroke on="f"/>
            <v:imagedata r:id="rId11" o:title=""/>
            <o:lock v:ext="edit" aspectratio="t"/>
            <w10:wrap type="none"/>
            <w10:anchorlock/>
          </v:shape>
          <o:OLEObject Type="Embed" ProgID="Equation.3" ShapeID="_x0000_i1030" DrawAspect="Content" ObjectID="_1468075730" r:id="rId16">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=1.2×1.38×69×0.8×0.04×25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=91.4kg，取92kg；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K1—易自燃部位使用加量系数，一般取1.2；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K2—采空区浮煤容重，取1.38t/m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L—工作面长度，69m；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（2）工作面一次喷洒所需固体阻化剂用量：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Vz=Vρ=92×10%（20%）=9.2(18.4)Kg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工作面一次喷洒所需固体阻化剂量为9.2至18.4kg，取最大值18.4kg。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（四）1300工作面喷洒阻化剂数量计算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1.1300工作面上下端头喷洒阻化剂数量计算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（1）上下端头喷洒量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1" o:spt="75" type="#_x0000_t75" style="height:21.8pt;width:161.5pt;" o:ole="t" filled="f" o:preferrelative="t" stroked="f" coordsize="21600,21600">
            <v:path/>
            <v:fill on="f" focussize="0,0"/>
            <v:stroke on="f"/>
            <v:imagedata r:id="rId11" o:title=""/>
            <o:lock v:ext="edit" aspectratio="t"/>
            <w10:wrap type="none"/>
            <w10:anchorlock/>
          </v:shape>
          <o:OLEObject Type="Embed" ProgID="Equation.3" ShapeID="_x0000_i1031" DrawAspect="Content" ObjectID="_1468075731"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=1.2×1.38×10.4×0.8×0.04×25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=13.77kg；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—浮煤容重，取1.38t/m</w:t>
      </w:r>
      <w:r>
        <w:rPr>
          <w:rFonts w:hint="eastAsia" w:ascii="宋体" w:hAnsi="宋体" w:eastAsia="宋体" w:cs="宋体"/>
          <w:color w:val="auto"/>
          <w:sz w:val="24"/>
          <w:szCs w:val="24"/>
          <w:vertAlign w:val="superscript"/>
          <w:lang w:val="en-US" w:eastAsia="zh-CN"/>
        </w:rPr>
        <w:t>3</w:t>
      </w:r>
      <w:r>
        <w:rPr>
          <w:rFonts w:hint="eastAsia" w:ascii="宋体" w:hAnsi="宋体" w:eastAsia="宋体" w:cs="宋体"/>
          <w:color w:val="auto"/>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L—上下端头长度，10.4m；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（2）上下端头一次喷洒所需固体阻化剂用量：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Vz=Vρ=13.77×10%（20%）=1.37(2.75)Kg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上下端头一次喷洒所需固体阻化剂量为1.37至2.75kg，取最大值2.75kg。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2.1300工作面全工作面一次阻化剂使用量的计算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（1）工作面一次喷洒量包括采空区底板浮煤喷洒量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2" o:spt="75" type="#_x0000_t75" style="height:21.8pt;width:161.55pt;" o:ole="t" filled="f" o:preferrelative="t" stroked="f" coordsize="21600,21600">
            <v:path/>
            <v:fill on="f" focussize="0,0"/>
            <v:stroke on="f"/>
            <v:imagedata r:id="rId11" o:title=""/>
            <o:lock v:ext="edit" aspectratio="t"/>
            <w10:wrap type="none"/>
            <w10:anchorlock/>
          </v:shape>
          <o:OLEObject Type="Embed" ProgID="Equation.3" ShapeID="_x0000_i1032" DrawAspect="Content" ObjectID="_1468075732"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=1.2×1.38×75×0.8×0.04×25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=99.36kg，取100kg；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K1—易自燃部位使用加量系数，一般取1.2；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K2—采空区浮煤容重，取1.38t/m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L—工作面长度，75m；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（2）工作面一次喷洒所需固体阻化剂用量：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Vz=Vρ=100×10%（20%）=10(20)Kg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工作面一次喷洒所需固体阻化剂量为10至20kg，取最大值20kg。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（五）1303外工作面喷洒阻化剂数量计算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1.1303外工作面上下端头喷洒阻化剂数量计算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（1）上下端头喷洒量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3" o:spt="75" type="#_x0000_t75" style="height:21.8pt;width:161.5pt;" o:ole="t" filled="f" o:preferrelative="t" stroked="f" coordsize="21600,21600">
            <v:path/>
            <v:fill on="f" focussize="0,0"/>
            <v:stroke on="f"/>
            <v:imagedata r:id="rId11" o:title=""/>
            <o:lock v:ext="edit" aspectratio="t"/>
            <w10:wrap type="none"/>
            <w10:anchorlock/>
          </v:shape>
          <o:OLEObject Type="Embed" ProgID="Equation.3" ShapeID="_x0000_i1033" DrawAspect="Content" ObjectID="_1468075733" r:id="rId19">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=1.2×1.38×10.4×0.8×0.04×25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=13.77kg；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—浮煤容重，取1.38t/m</w:t>
      </w:r>
      <w:r>
        <w:rPr>
          <w:rFonts w:hint="eastAsia" w:ascii="宋体" w:hAnsi="宋体" w:eastAsia="宋体" w:cs="宋体"/>
          <w:color w:val="auto"/>
          <w:sz w:val="24"/>
          <w:szCs w:val="24"/>
          <w:vertAlign w:val="superscript"/>
          <w:lang w:val="en-US" w:eastAsia="zh-CN"/>
        </w:rPr>
        <w:t>3</w:t>
      </w:r>
      <w:r>
        <w:rPr>
          <w:rFonts w:hint="eastAsia" w:ascii="宋体" w:hAnsi="宋体" w:eastAsia="宋体" w:cs="宋体"/>
          <w:color w:val="auto"/>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L—上下端头长度，10.4m；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（2）上下端头一次喷洒所需固体阻化剂用量：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Vz=Vρ=13.77×10%（20%）=1.37(2.75)Kg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上下端头一次喷洒所需固体阻化剂量为1.37至2.75kg，取最大值2.75kg。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2.1303外工作面全工作面一次阻化剂使用量的计算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（1）工作面一次喷洒量包括采空区底板浮煤喷洒量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4" o:spt="75" type="#_x0000_t75" style="height:21.8pt;width:161.55pt;" o:ole="t" filled="f" o:preferrelative="t" stroked="f" coordsize="21600,21600">
            <v:path/>
            <v:fill on="f" focussize="0,0"/>
            <v:stroke on="f"/>
            <v:imagedata r:id="rId11" o:title=""/>
            <o:lock v:ext="edit" aspectratio="t"/>
            <w10:wrap type="none"/>
            <w10:anchorlock/>
          </v:shape>
          <o:OLEObject Type="Embed" ProgID="Equation.3" ShapeID="_x0000_i1034" DrawAspect="Content" ObjectID="_1468075734" r:id="rId20">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=1.2×1.38×57×0.8×0.04×25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=75.51kg，取76kg；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K1—易自燃部位使用加量系数，一般取1.2；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K2—采空区浮煤容重，取1.38t/m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L—工作面长度，57m；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（2）工作面一次喷洒所需固体阻化剂用量：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Vz=Vρ=76×10%（20%）=7.6(15.2)Kg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工作面一次喷洒所需固体阻化剂量为7.6至15.2kg，取最大值15.2kg。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（六）4309工作面喷洒阻化剂数量计算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1.4309工作面上下端头喷洒阻化剂数量计算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（1）上下端头喷洒量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5" o:spt="75" type="#_x0000_t75" style="height:21.8pt;width:161.5pt;" o:ole="t" filled="f" o:preferrelative="t" stroked="f" coordsize="21600,21600">
            <v:path/>
            <v:fill on="f" focussize="0,0"/>
            <v:stroke on="f"/>
            <v:imagedata r:id="rId11" o:title=""/>
            <o:lock v:ext="edit" aspectratio="t"/>
            <w10:wrap type="none"/>
            <w10:anchorlock/>
          </v:shape>
          <o:OLEObject Type="Embed" ProgID="Equation.3" ShapeID="_x0000_i1035" DrawAspect="Content" ObjectID="_1468075735" r:id="rId21">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=1.2×1.38×10.4×0.8×0.04×25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=13.77kg；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—浮煤容重，取1.38t/m</w:t>
      </w:r>
      <w:r>
        <w:rPr>
          <w:rFonts w:hint="eastAsia" w:ascii="宋体" w:hAnsi="宋体" w:eastAsia="宋体" w:cs="宋体"/>
          <w:color w:val="auto"/>
          <w:sz w:val="24"/>
          <w:szCs w:val="24"/>
          <w:vertAlign w:val="superscript"/>
          <w:lang w:val="en-US" w:eastAsia="zh-CN"/>
        </w:rPr>
        <w:t>3</w:t>
      </w:r>
      <w:r>
        <w:rPr>
          <w:rFonts w:hint="eastAsia" w:ascii="宋体" w:hAnsi="宋体" w:eastAsia="宋体" w:cs="宋体"/>
          <w:color w:val="auto"/>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L—上下端头长度，10.4m；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（2）上下端头一次喷洒所需固体阻化剂用量：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Vz=Vρ=13.77×10%（20%）=1.37(2.75)Kg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上下端头一次喷洒所需固体阻化剂量为1.37至2.75kg，取最大值2.75kg。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2.4309工作面全工作面一次阻化剂使用量的计算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（1）工作面一次喷洒量包括采空区底板浮煤喷洒量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6" o:spt="75" type="#_x0000_t75" style="height:21.8pt;width:161.55pt;" o:ole="t" filled="f" o:preferrelative="t" stroked="f" coordsize="21600,21600">
            <v:path/>
            <v:fill on="f" focussize="0,0"/>
            <v:stroke on="f"/>
            <v:imagedata r:id="rId11" o:title=""/>
            <o:lock v:ext="edit" aspectratio="t"/>
            <w10:wrap type="none"/>
            <w10:anchorlock/>
          </v:shape>
          <o:OLEObject Type="Embed" ProgID="Equation.3" ShapeID="_x0000_i1036" DrawAspect="Content" ObjectID="_1468075736" r:id="rId22">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=1.2×1.38×60×0.8×0.04×25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=79.5kg，取80kg；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K1—易自燃部位使用加量系数，一般取1.2；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K2—采空区浮煤容重，取1.38t/m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L—工作面长度，60m；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（2）工作面一次喷洒所需固体阻化剂用量：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Vz=Vρ=80×10%（20%）=8(16)Kg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工作面一次喷洒所需固体阻化剂量为8至16kg，取最大值16kg。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（七）4301-6工作面喷洒阻化剂数量计算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1.4301-6工作面上下端头喷洒阻化剂数量计算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（1）上下端头喷洒量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7" o:spt="75" type="#_x0000_t75" style="height:21.8pt;width:161.5pt;" o:ole="t" filled="f" o:preferrelative="t" stroked="f" coordsize="21600,21600">
            <v:path/>
            <v:fill on="f" focussize="0,0"/>
            <v:stroke on="f"/>
            <v:imagedata r:id="rId11" o:title=""/>
            <o:lock v:ext="edit" aspectratio="t"/>
            <w10:wrap type="none"/>
            <w10:anchorlock/>
          </v:shape>
          <o:OLEObject Type="Embed" ProgID="Equation.3" ShapeID="_x0000_i1037" DrawAspect="Content" ObjectID="_1468075737"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=1.2×1.38×10.4×0.8×0.04×25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=13.77kg；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1</w:t>
      </w:r>
      <w:r>
        <w:rPr>
          <w:rFonts w:hint="eastAsia" w:ascii="宋体" w:hAnsi="宋体" w:eastAsia="宋体" w:cs="宋体"/>
          <w:color w:val="auto"/>
          <w:sz w:val="24"/>
          <w:szCs w:val="24"/>
          <w:lang w:val="en-US" w:eastAsia="zh-CN"/>
        </w:rPr>
        <w:t>—易自燃部位使用加量系数，一般取1.2；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w:t>
      </w:r>
      <w:r>
        <w:rPr>
          <w:rFonts w:hint="eastAsia" w:ascii="宋体" w:hAnsi="宋体" w:eastAsia="宋体" w:cs="宋体"/>
          <w:color w:val="auto"/>
          <w:sz w:val="24"/>
          <w:szCs w:val="24"/>
          <w:vertAlign w:val="subscript"/>
          <w:lang w:val="en-US" w:eastAsia="zh-CN"/>
        </w:rPr>
        <w:t>2</w:t>
      </w:r>
      <w:r>
        <w:rPr>
          <w:rFonts w:hint="eastAsia" w:ascii="宋体" w:hAnsi="宋体" w:eastAsia="宋体" w:cs="宋体"/>
          <w:color w:val="auto"/>
          <w:sz w:val="24"/>
          <w:szCs w:val="24"/>
          <w:lang w:val="en-US" w:eastAsia="zh-CN"/>
        </w:rPr>
        <w:t>—浮煤容重，取1.38t/m</w:t>
      </w:r>
      <w:r>
        <w:rPr>
          <w:rFonts w:hint="eastAsia" w:ascii="宋体" w:hAnsi="宋体" w:eastAsia="宋体" w:cs="宋体"/>
          <w:color w:val="auto"/>
          <w:sz w:val="24"/>
          <w:szCs w:val="24"/>
          <w:vertAlign w:val="superscript"/>
          <w:lang w:val="en-US" w:eastAsia="zh-CN"/>
        </w:rPr>
        <w:t>3</w:t>
      </w:r>
      <w:r>
        <w:rPr>
          <w:rFonts w:hint="eastAsia" w:ascii="宋体" w:hAnsi="宋体" w:eastAsia="宋体" w:cs="宋体"/>
          <w:color w:val="auto"/>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L—上下端头长度，10.4m；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（2）上下端头一次喷洒所需固体阻化剂用量：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Vz=Vρ=13.77×10%（20%）=1.37(2.75)Kg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上下端头一次喷洒所需固体阻化剂量为1.37至2.75kg，取最大值2.75kg。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2.4301-6工作面全工作面一次阻化剂使用量的计算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（1）工作面一次喷洒量包括采空区底板浮煤喷洒量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object>
          <v:shape id="_x0000_i1038" o:spt="75" type="#_x0000_t75" style="height:21.8pt;width:161.55pt;" o:ole="t" filled="f" o:preferrelative="t" stroked="f" coordsize="21600,21600">
            <v:path/>
            <v:fill on="f" focussize="0,0"/>
            <v:stroke on="f"/>
            <v:imagedata r:id="rId11" o:title=""/>
            <o:lock v:ext="edit" aspectratio="t"/>
            <w10:wrap type="none"/>
            <w10:anchorlock/>
          </v:shape>
          <o:OLEObject Type="Embed" ProgID="Equation.3" ShapeID="_x0000_i1038" DrawAspect="Content" ObjectID="_1468075738" r:id="rId24">
            <o:LockedField>false</o:LockedField>
          </o:OLEObject>
        </w:objec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=1.2×1.38×64×0.8×0.04×25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=84.79kg，取85kg；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式中: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V—采煤工作面一次阻化剂使用量，kg；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K1—易自燃部位使用加量系数，一般取1.2；</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K2—采空区浮煤容重，取1.38t/m</w:t>
      </w:r>
      <w:r>
        <w:rPr>
          <w:rFonts w:hint="eastAsia" w:ascii="宋体" w:hAnsi="宋体" w:eastAsia="宋体" w:cs="宋体"/>
          <w:color w:val="auto"/>
          <w:sz w:val="24"/>
          <w:szCs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L—工作面长度，64m；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S—一次覆盖宽带，m，取0.8m；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H—底板浮煤厚度，m，取0.04m；</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A—浮煤吸液量，一般10～50kg/t，取25kg/t；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（2）工作面一次喷洒所需固体阻化剂用量：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Vz=Vρ=85×10%（20%）=8.5(17)Kg</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式中：ρ-阻化剂溶液的浓度，ρ=10%-20%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lang w:val="en-US" w:eastAsia="zh-CN"/>
        </w:rPr>
      </w:pPr>
      <w:r>
        <w:rPr>
          <w:rFonts w:hint="eastAsia" w:ascii="宋体" w:hAnsi="宋体" w:eastAsia="宋体" w:cs="宋体"/>
          <w:color w:val="auto"/>
          <w:sz w:val="24"/>
          <w:szCs w:val="24"/>
          <w:lang w:val="en-US" w:eastAsia="zh-CN"/>
        </w:rPr>
        <w:t>工作面一次喷洒所需固体阻化剂量为8.5至17kg，取最大值17kg。</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六、施工方法</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将阻化剂喷洒泵人工运至喷洒地点附近，经软管引至喷洒地点。启动阻化泵后，人工手持喷头喷洒靠近采空区一侧底板浮煤及工作面上下端头。</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七、安全技术措施</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（1）配备阻化剂溶液时，应精心操作，集中精力，杜绝出现药剂溅到眼睛或皮肤上，万一溅到皮肤上或眼睛里，应立即用清水冲洗，严重的情况下及时送医务所救治。</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（2）喷洒阻化剂作业前，应覆盖住机械设备、支架等金属构件，杜绝出现阻化剂药物腐蚀、损坏机械设备、设施。</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（3）喷洒阻化剂要两人相互配合，一人在后看护阻化剂喷洒泵，另一人控制喷枪，对工作面进行喷洒。</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（4）工作面进行阻化剂喷洒作业时，要全面有效覆盖工作面浮煤，确保煤体能充分吸收阻化剂溶液。</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（5）喷洒阻化剂作业人员要集中精力，看清地面，不得出现绊倒，跌伤或碰头等事故。</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（6）在逆风流中作业人员，要戴好防护眼罩和雨衣，防止工作面风流将阻化剂溶液吹到作业人员身上或皮肤上。</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（7）喷洒阻化剂作业结束后，应用清水冲洗水箱，并保持高压胶管中清水流动不少于10分钟，以便冲洗水管和喷枪。</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szCs w:val="22"/>
          <w:lang w:val="en-US" w:eastAsia="zh-CN"/>
        </w:rPr>
      </w:pPr>
      <w:r>
        <w:rPr>
          <w:rFonts w:hint="eastAsia" w:ascii="宋体" w:hAnsi="宋体"/>
          <w:color w:val="auto"/>
          <w:sz w:val="24"/>
          <w:szCs w:val="22"/>
          <w:lang w:val="en-US" w:eastAsia="zh-CN"/>
        </w:rPr>
        <w:t>（8）喷洒作业完毕后，将喷枪和高压胶管放置在指定位置，并清理现场。</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八、注意事项</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ascii="宋体" w:hAnsi="宋体"/>
          <w:color w:val="auto"/>
          <w:sz w:val="24"/>
        </w:rPr>
      </w:pPr>
      <w:r>
        <w:rPr>
          <w:rFonts w:hint="eastAsia" w:ascii="宋体" w:hAnsi="宋体"/>
          <w:color w:val="auto"/>
          <w:sz w:val="24"/>
        </w:rPr>
        <w:t>施工前要注意观察施工地点支护情况，发现问题及时处理，在确保现场支护完好的情况下方可施工。</w:t>
      </w:r>
    </w:p>
    <w:p>
      <w:pPr>
        <w:keepNext w:val="0"/>
        <w:keepLines w:val="0"/>
        <w:pageBreakBefore w:val="0"/>
        <w:kinsoku/>
        <w:wordWrap/>
        <w:overflowPunct/>
        <w:topLinePunct w:val="0"/>
        <w:autoSpaceDE/>
        <w:autoSpaceDN/>
        <w:bidi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九、效果评价</w:t>
      </w:r>
    </w:p>
    <w:p>
      <w:pPr>
        <w:pStyle w:val="14"/>
        <w:keepNext w:val="0"/>
        <w:keepLines w:val="0"/>
        <w:pageBreakBefore w:val="0"/>
        <w:kinsoku/>
        <w:wordWrap/>
        <w:overflowPunct/>
        <w:topLinePunct w:val="0"/>
        <w:autoSpaceDE/>
        <w:autoSpaceDN/>
        <w:bidi w:val="0"/>
        <w:snapToGrid/>
        <w:spacing w:after="0" w:afterLines="0" w:line="440" w:lineRule="exact"/>
        <w:ind w:left="0" w:firstLine="480" w:firstLineChars="200"/>
        <w:rPr>
          <w:rFonts w:hint="eastAsia" w:ascii="宋体" w:hAnsi="宋体"/>
          <w:color w:val="auto"/>
          <w:sz w:val="24"/>
        </w:rPr>
      </w:pPr>
      <w:r>
        <w:rPr>
          <w:rFonts w:hint="eastAsia" w:ascii="宋体" w:hAnsi="宋体"/>
          <w:color w:val="auto"/>
          <w:sz w:val="24"/>
        </w:rPr>
        <w:t>根据现场实际使用情况，经过多次喷洒阻化剂后，防灭火效果可满足现场实际要求。</w:t>
      </w:r>
    </w:p>
    <w:p>
      <w:pPr>
        <w:pStyle w:val="19"/>
        <w:spacing w:before="0" w:beforeLines="0" w:after="0" w:afterLines="0"/>
        <w:jc w:val="center"/>
        <w:rPr>
          <w:rFonts w:hint="eastAsia" w:eastAsia="宋体"/>
          <w:color w:val="auto"/>
          <w:lang w:eastAsia="zh-CN"/>
        </w:rPr>
      </w:pPr>
      <w:bookmarkStart w:id="54" w:name="_Toc7904"/>
      <w:r>
        <w:rPr>
          <w:rFonts w:hint="eastAsia"/>
          <w:color w:val="auto"/>
        </w:rPr>
        <w:t>第</w:t>
      </w:r>
      <w:r>
        <w:rPr>
          <w:rFonts w:hint="eastAsia"/>
          <w:color w:val="auto"/>
          <w:lang w:eastAsia="zh-CN"/>
        </w:rPr>
        <w:t>二</w:t>
      </w:r>
      <w:r>
        <w:rPr>
          <w:rFonts w:hint="eastAsia"/>
          <w:color w:val="auto"/>
        </w:rPr>
        <w:t>节</w:t>
      </w:r>
      <w:r>
        <w:rPr>
          <w:rFonts w:hint="eastAsia"/>
          <w:color w:val="auto"/>
          <w:lang w:val="en-US" w:eastAsia="zh-CN"/>
        </w:rPr>
        <w:t xml:space="preserve">  </w:t>
      </w:r>
      <w:r>
        <w:rPr>
          <w:rFonts w:hint="eastAsia"/>
          <w:color w:val="auto"/>
        </w:rPr>
        <w:t>注氮防灭火</w:t>
      </w:r>
      <w:r>
        <w:rPr>
          <w:rFonts w:hint="eastAsia"/>
          <w:color w:val="auto"/>
          <w:lang w:eastAsia="zh-CN"/>
        </w:rPr>
        <w:t>系统</w:t>
      </w:r>
      <w:bookmarkEnd w:id="54"/>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b/>
          <w:color w:val="auto"/>
          <w:sz w:val="24"/>
        </w:rPr>
      </w:pPr>
      <w:r>
        <w:rPr>
          <w:rFonts w:hint="eastAsia" w:ascii="宋体" w:hAnsi="宋体"/>
          <w:b/>
          <w:color w:val="auto"/>
          <w:sz w:val="24"/>
          <w:lang w:val="en-US" w:eastAsia="zh-CN"/>
        </w:rPr>
        <w:t>一</w:t>
      </w:r>
      <w:r>
        <w:rPr>
          <w:rFonts w:hint="eastAsia" w:ascii="宋体" w:hAnsi="宋体"/>
          <w:b/>
          <w:color w:val="auto"/>
          <w:sz w:val="24"/>
        </w:rPr>
        <w:t>、制氮设备的选择</w:t>
      </w:r>
    </w:p>
    <w:p>
      <w:pPr>
        <w:keepNext w:val="0"/>
        <w:keepLines w:val="0"/>
        <w:pageBreakBefore w:val="0"/>
        <w:widowControl w:val="0"/>
        <w:kinsoku/>
        <w:wordWrap/>
        <w:overflowPunct/>
        <w:topLinePunct w:val="0"/>
        <w:bidi w:val="0"/>
        <w:adjustRightInd w:val="0"/>
        <w:snapToGrid/>
        <w:spacing w:line="440" w:lineRule="exact"/>
        <w:ind w:firstLine="480" w:firstLineChars="200"/>
        <w:rPr>
          <w:rFonts w:hint="eastAsia" w:ascii="宋体" w:hAnsi="宋体"/>
          <w:color w:val="auto"/>
          <w:sz w:val="24"/>
          <w:szCs w:val="22"/>
          <w:lang w:val="en-US" w:eastAsia="zh-CN"/>
        </w:rPr>
      </w:pPr>
      <w:r>
        <w:rPr>
          <w:rFonts w:hint="eastAsia" w:ascii="宋体" w:hAnsi="宋体"/>
          <w:color w:val="auto"/>
          <w:sz w:val="24"/>
          <w:szCs w:val="22"/>
          <w:lang w:val="en-US" w:eastAsia="zh-CN"/>
        </w:rPr>
        <w:t>矿井配备DTJY-600/0.8型矿用井下移动式碳分子筛制氮装置，安装在井下-420水平，用于东西两翼工作面采空区注氮；注氮管路沿东（西）翼胶带下山敷设至工作面进风顺槽，矿井采用采空区迈步式埋设注氮管路进行注氮防灭火，采用开放式注氮方式。</w:t>
      </w:r>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color w:val="auto"/>
          <w:sz w:val="24"/>
        </w:rPr>
      </w:pPr>
      <w:r>
        <w:rPr>
          <w:rFonts w:hint="eastAsia" w:ascii="宋体" w:hAnsi="宋体"/>
          <w:b/>
          <w:color w:val="auto"/>
          <w:sz w:val="24"/>
          <w:lang w:val="en-US" w:eastAsia="zh-CN"/>
        </w:rPr>
        <w:t>二</w:t>
      </w:r>
      <w:r>
        <w:rPr>
          <w:rFonts w:hint="eastAsia" w:ascii="宋体" w:hAnsi="宋体"/>
          <w:b/>
          <w:color w:val="auto"/>
          <w:sz w:val="24"/>
        </w:rPr>
        <w:t>、注氮条件</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color w:val="auto"/>
          <w:sz w:val="24"/>
          <w:szCs w:val="22"/>
          <w:lang w:val="en-US" w:eastAsia="zh-CN"/>
        </w:rPr>
      </w:pPr>
      <w:r>
        <w:rPr>
          <w:rFonts w:hint="eastAsia" w:ascii="宋体" w:hAnsi="宋体"/>
          <w:color w:val="auto"/>
          <w:sz w:val="24"/>
          <w:szCs w:val="22"/>
          <w:lang w:val="en-US" w:eastAsia="zh-CN"/>
        </w:rPr>
        <w:t>在工作面末采撤面造条件完成前一周、工作面受地质构造、机电设备等影响造成工作面推进缓慢时，增加注氮频次；工作面正常回采期间，采用间断性注氮，每周注氮一次。</w:t>
      </w:r>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eastAsia="宋体" w:cs="Times New Roman"/>
          <w:b/>
          <w:color w:val="auto"/>
          <w:sz w:val="24"/>
          <w:lang w:val="en-US" w:eastAsia="zh-CN"/>
        </w:rPr>
      </w:pPr>
      <w:bookmarkStart w:id="55" w:name="_Toc2155854"/>
      <w:r>
        <w:rPr>
          <w:rFonts w:hint="eastAsia" w:ascii="宋体" w:hAnsi="宋体" w:eastAsia="宋体" w:cs="Times New Roman"/>
          <w:b/>
          <w:color w:val="auto"/>
          <w:sz w:val="24"/>
          <w:lang w:val="en-US" w:eastAsia="zh-CN"/>
        </w:rPr>
        <w:t>三、注氮工艺</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根据矿井具备条件，可采用埋管注氮、拖管注氮、钻孔注氮、插管注氮和密闭注氮等工艺。</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1.埋管注氮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在工作面的进风侧沿采空区埋设一条注氮管路，</w:t>
      </w:r>
      <w:r>
        <w:rPr>
          <w:rFonts w:hint="eastAsia" w:ascii="宋体" w:hAnsi="宋体" w:eastAsia="宋体" w:cs="Times New Roman"/>
          <w:color w:val="auto"/>
          <w:sz w:val="24"/>
          <w:szCs w:val="22"/>
          <w:highlight w:val="none"/>
          <w:lang w:val="en-US" w:eastAsia="zh-CN"/>
        </w:rPr>
        <w:t>当埋入一定深度后开始注氮</w:t>
      </w:r>
      <w:r>
        <w:rPr>
          <w:rFonts w:hint="eastAsia" w:ascii="宋体" w:hAnsi="宋体" w:eastAsia="宋体" w:cs="Times New Roman"/>
          <w:color w:val="auto"/>
          <w:sz w:val="24"/>
          <w:szCs w:val="22"/>
          <w:lang w:val="en-US" w:eastAsia="zh-CN"/>
        </w:rPr>
        <w:t xml:space="preserve">，同时又埋入第二条管路（注氮管口的移动步距通过考察确定），当第二条注氮管口埋入采空区氧化带与冷却带的交界部位时即向采空区注氮，同时停止第一条管路的注氮，并重新埋设注氮管路，如此循环，直至工作面采完为止。 </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2.拖管注氮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 xml:space="preserve">在工作面的进风侧沿采空区埋设一定长度（其值由考察确定）的厚壁钢管作为注氮管路，它的移动主要利用工作面的液压支架或工作面运输机头牵引，注氮管随着工作面的推进面移动，使其始终埋入采空区一定的深度。 </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3.钻孔注氮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在地面或井下向采空区或火灾隐患的区域打钻孔（全套管）注氮。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4.插管注氮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 xml:space="preserve">工作面开切眼，停采线和巷道高冒区，可采用向火源直接插管的注氮方式进行注氮。 </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5.密闭注氮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GB" w:eastAsia="zh-CN"/>
        </w:rPr>
      </w:pPr>
      <w:r>
        <w:rPr>
          <w:rFonts w:hint="eastAsia" w:ascii="宋体" w:hAnsi="宋体" w:eastAsia="宋体" w:cs="Times New Roman"/>
          <w:color w:val="auto"/>
          <w:sz w:val="24"/>
          <w:szCs w:val="22"/>
          <w:lang w:val="en-US" w:eastAsia="zh-CN"/>
        </w:rPr>
        <w:t>利用密闭墙上预留的注氮管向火区或火灾隐患的区域实施注氮。</w:t>
      </w:r>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四、注氮方法</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根据对火情的预测情况，矿选用间断性预防注氮，埋管注氮方式。因遇断层、构造等情况连续一周不能正常推采、工作面回撤期间每天进行注氮一次。</w:t>
      </w:r>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五、注氮地点</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防灭火注氮地点应尽可能选择在进风侧，工作面采空区注氮防火的注氮管口应处于采空区氧化带内，根据《</w:t>
      </w:r>
      <w:r>
        <w:rPr>
          <w:rFonts w:hint="eastAsia" w:ascii="宋体" w:hAnsi="宋体" w:cs="Times New Roman"/>
          <w:color w:val="auto"/>
          <w:sz w:val="24"/>
          <w:szCs w:val="22"/>
          <w:lang w:val="en-US" w:eastAsia="zh-CN"/>
        </w:rPr>
        <w:t>4312采煤工作面采空区自燃“三带”观测研究报告》，采煤工作面进风侧</w:t>
      </w:r>
      <w:r>
        <w:rPr>
          <w:rFonts w:hint="eastAsia" w:ascii="宋体" w:hAnsi="宋体" w:eastAsia="宋体" w:cs="Times New Roman"/>
          <w:color w:val="auto"/>
          <w:sz w:val="24"/>
          <w:szCs w:val="22"/>
          <w:lang w:val="en-US" w:eastAsia="zh-CN"/>
        </w:rPr>
        <w:t>氧化带</w:t>
      </w:r>
      <w:r>
        <w:rPr>
          <w:rFonts w:hint="eastAsia" w:ascii="宋体" w:hAnsi="宋体" w:cs="Times New Roman"/>
          <w:color w:val="auto"/>
          <w:sz w:val="24"/>
          <w:szCs w:val="22"/>
          <w:lang w:val="en-US" w:eastAsia="zh-CN"/>
        </w:rPr>
        <w:t>分布为28</w:t>
      </w:r>
      <w:r>
        <w:rPr>
          <w:rFonts w:hint="eastAsia" w:ascii="宋体" w:hAnsi="宋体" w:eastAsia="宋体" w:cs="Times New Roman"/>
          <w:color w:val="auto"/>
          <w:sz w:val="24"/>
          <w:szCs w:val="22"/>
          <w:lang w:val="en-US" w:eastAsia="zh-CN"/>
        </w:rPr>
        <w:t>m～</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m，因此注氮口不小于</w:t>
      </w:r>
      <w:r>
        <w:rPr>
          <w:rFonts w:hint="eastAsia" w:ascii="宋体" w:hAnsi="宋体" w:cs="Times New Roman"/>
          <w:color w:val="auto"/>
          <w:sz w:val="24"/>
          <w:szCs w:val="22"/>
          <w:lang w:val="en-US" w:eastAsia="zh-CN"/>
        </w:rPr>
        <w:t>30</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工作面选用埋管注氮方式。在工作面进风侧沿采空区埋设注氮管路，正常推采时，注氮管路埋入</w:t>
      </w:r>
      <w:r>
        <w:rPr>
          <w:rFonts w:hint="eastAsia" w:ascii="宋体" w:hAnsi="宋体" w:cs="Times New Roman"/>
          <w:color w:val="auto"/>
          <w:sz w:val="24"/>
          <w:szCs w:val="22"/>
          <w:lang w:val="en-US" w:eastAsia="zh-CN"/>
        </w:rPr>
        <w:t>25</w:t>
      </w:r>
      <w:r>
        <w:rPr>
          <w:rFonts w:hint="eastAsia" w:ascii="宋体" w:hAnsi="宋体" w:eastAsia="宋体" w:cs="Times New Roman"/>
          <w:color w:val="auto"/>
          <w:sz w:val="24"/>
          <w:szCs w:val="22"/>
          <w:lang w:val="en-US" w:eastAsia="zh-CN"/>
        </w:rPr>
        <w:t>m左右开始注氮，工作面每天推采3刀，每周推采16.8m，每隔</w:t>
      </w:r>
      <w:r>
        <w:rPr>
          <w:rFonts w:hint="eastAsia" w:ascii="宋体" w:hAnsi="宋体" w:cs="Times New Roman"/>
          <w:color w:val="auto"/>
          <w:sz w:val="24"/>
          <w:szCs w:val="22"/>
          <w:lang w:val="en-US" w:eastAsia="zh-CN"/>
        </w:rPr>
        <w:t>3</w:t>
      </w:r>
      <w:r>
        <w:rPr>
          <w:rFonts w:hint="eastAsia" w:ascii="宋体" w:hAnsi="宋体" w:eastAsia="宋体" w:cs="Times New Roman"/>
          <w:color w:val="auto"/>
          <w:sz w:val="24"/>
          <w:szCs w:val="22"/>
          <w:lang w:val="en-US" w:eastAsia="zh-CN"/>
        </w:rPr>
        <w:t>0m左右断开注氮管路，推采</w:t>
      </w:r>
      <w:r>
        <w:rPr>
          <w:rFonts w:hint="eastAsia" w:ascii="宋体" w:hAnsi="宋体" w:cs="Times New Roman"/>
          <w:color w:val="auto"/>
          <w:sz w:val="24"/>
          <w:szCs w:val="22"/>
          <w:lang w:val="en-US" w:eastAsia="zh-CN"/>
        </w:rPr>
        <w:t>两</w:t>
      </w:r>
      <w:r>
        <w:rPr>
          <w:rFonts w:hint="eastAsia" w:ascii="宋体" w:hAnsi="宋体" w:eastAsia="宋体" w:cs="Times New Roman"/>
          <w:color w:val="auto"/>
          <w:sz w:val="24"/>
          <w:szCs w:val="22"/>
          <w:lang w:val="en-US" w:eastAsia="zh-CN"/>
        </w:rPr>
        <w:t>周断开注氮管路一次，确保注氮管路保持在氧化带内进行注氮。</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工作面回风隅角CO浓度超限，或者出现高温、异味等自然征兆，应增加注氮次数。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采煤工作面遇断层、破碎带等推进速度慢时，应加强气体检测、加大注氮量，完善各项记录及安全技术措施。</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永久密闭内出现自然发火标志性气体时，及时采用注氮机进行注氮。</w:t>
      </w:r>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六、工作面采空区注氮量计算方法</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（一）注氮量计算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Q＝b·L·h·R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式中：Q--日注氮量，m</w:t>
      </w:r>
      <w:r>
        <w:rPr>
          <w:rFonts w:hint="eastAsia" w:ascii="宋体" w:hAnsi="宋体" w:eastAsia="宋体" w:cs="Times New Roman"/>
          <w:color w:val="auto"/>
          <w:sz w:val="24"/>
          <w:szCs w:val="22"/>
          <w:vertAlign w:val="superscript"/>
          <w:lang w:val="en-US" w:eastAsia="zh-CN"/>
        </w:rPr>
        <w:t>3</w:t>
      </w:r>
      <w:r>
        <w:rPr>
          <w:rFonts w:hint="eastAsia" w:ascii="宋体" w:hAnsi="宋体" w:eastAsia="宋体" w:cs="Times New Roman"/>
          <w:color w:val="auto"/>
          <w:sz w:val="24"/>
          <w:szCs w:val="22"/>
          <w:lang w:val="en-US" w:eastAsia="zh-CN"/>
        </w:rPr>
        <w:t>；</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b—工作面日进尺，m；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L--工作面面长，m；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 xml:space="preserve">h--工作面采高，m； </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--采空区冒落矸石松散系数，一般为0.8-0.9；</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 xml:space="preserve">--采空区气体置换系数，一般为2-3； </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=（Cmax-Cmin）/Cmax；式中，Cmax为采空区窒息带与自燃带交界线距工作面的距离；Cmin为采空区自燃带距工作面的最短距离。</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（二）灭火注氮量，原则上最初强度要大，将异常形势压住，然后逐渐降低注氮强度。若回风敞口，注氮量不得小于9.2m</w:t>
      </w:r>
      <w:r>
        <w:rPr>
          <w:rFonts w:hint="eastAsia" w:ascii="宋体" w:hAnsi="宋体" w:eastAsia="宋体" w:cs="Times New Roman"/>
          <w:color w:val="auto"/>
          <w:sz w:val="24"/>
          <w:szCs w:val="22"/>
          <w:vertAlign w:val="superscript"/>
          <w:lang w:val="en-US" w:eastAsia="zh-CN"/>
        </w:rPr>
        <w:t>3</w:t>
      </w:r>
      <w:r>
        <w:rPr>
          <w:rFonts w:hint="eastAsia" w:ascii="宋体" w:hAnsi="宋体" w:eastAsia="宋体" w:cs="Times New Roman"/>
          <w:color w:val="auto"/>
          <w:sz w:val="24"/>
          <w:szCs w:val="22"/>
          <w:lang w:val="en-US" w:eastAsia="zh-CN"/>
        </w:rPr>
        <w:t>/min；全封闭时，可控制在8m</w:t>
      </w:r>
      <w:r>
        <w:rPr>
          <w:rFonts w:hint="eastAsia" w:ascii="宋体" w:hAnsi="宋体" w:eastAsia="宋体" w:cs="Times New Roman"/>
          <w:color w:val="auto"/>
          <w:sz w:val="24"/>
          <w:szCs w:val="22"/>
          <w:vertAlign w:val="superscript"/>
          <w:lang w:val="en-US" w:eastAsia="zh-CN"/>
        </w:rPr>
        <w:t>3</w:t>
      </w:r>
      <w:r>
        <w:rPr>
          <w:rFonts w:hint="eastAsia" w:ascii="宋体" w:hAnsi="宋体" w:eastAsia="宋体" w:cs="Times New Roman"/>
          <w:color w:val="auto"/>
          <w:sz w:val="24"/>
          <w:szCs w:val="22"/>
          <w:lang w:val="en-US" w:eastAsia="zh-CN"/>
        </w:rPr>
        <w:t>/min。</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（三）3307工作面采空区每次注氮量按下式计算：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Q＝b·L·h·R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=2.4×55×2.6×0.8×2.5×0.5</w:t>
      </w:r>
      <w:r>
        <w:rPr>
          <w:rFonts w:hint="eastAsia" w:ascii="宋体" w:hAnsi="宋体" w:cs="Times New Roman"/>
          <w:color w:val="auto"/>
          <w:sz w:val="24"/>
          <w:szCs w:val="22"/>
          <w:lang w:val="en-US" w:eastAsia="zh-CN"/>
        </w:rPr>
        <w:t>2</w:t>
      </w:r>
      <w:r>
        <w:rPr>
          <w:rFonts w:hint="eastAsia" w:ascii="宋体" w:hAnsi="宋体" w:eastAsia="宋体" w:cs="Times New Roman"/>
          <w:color w:val="auto"/>
          <w:sz w:val="24"/>
          <w:szCs w:val="22"/>
          <w:lang w:val="en-US" w:eastAsia="zh-CN"/>
        </w:rPr>
        <w:t>＝3</w:t>
      </w:r>
      <w:r>
        <w:rPr>
          <w:rFonts w:hint="eastAsia" w:ascii="宋体" w:hAnsi="宋体" w:cs="Times New Roman"/>
          <w:color w:val="auto"/>
          <w:sz w:val="24"/>
          <w:szCs w:val="22"/>
          <w:lang w:val="en-US" w:eastAsia="zh-CN"/>
        </w:rPr>
        <w:t>56.9</w:t>
      </w:r>
      <w:r>
        <w:rPr>
          <w:rFonts w:hint="eastAsia" w:ascii="宋体" w:hAnsi="宋体" w:eastAsia="宋体" w:cs="Times New Roman"/>
          <w:color w:val="auto"/>
          <w:sz w:val="24"/>
          <w:szCs w:val="22"/>
          <w:lang w:val="en-US" w:eastAsia="zh-CN"/>
        </w:rPr>
        <w:t>m³</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Q--日注氮量；</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b--工作面日进尺，2.4m；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L--工作面面长，m，3307工作面为55m；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h--采高，m，3307工作面平均采高为2.6m；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--采空区冒落矸石松散系数，一般为0.8～0.9，本工作面取0.8；</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--采空区气体置换系数，一般为1～3，本工作面取2.5；</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 Cmax=(</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=0.5</w:t>
      </w:r>
      <w:r>
        <w:rPr>
          <w:rFonts w:hint="eastAsia" w:ascii="宋体" w:hAnsi="宋体" w:cs="Times New Roman"/>
          <w:color w:val="auto"/>
          <w:sz w:val="24"/>
          <w:szCs w:val="22"/>
          <w:lang w:val="en-US" w:eastAsia="zh-CN"/>
        </w:rPr>
        <w:t>2</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式中，Cmax为采空区窒息带与自燃带交界线距工作面的距离，取</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m；Cmin为采空区自燃带距工作面的最短距离，取</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根据注氮强度及每次注氮总量，每次注氮时间为2小时。</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（四）4312工作面采空区每次注氮量按下式计算：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Q＝b·L·h·R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=2.4×75.4×3.8×0.8×1.5×0.5</w:t>
      </w:r>
      <w:r>
        <w:rPr>
          <w:rFonts w:hint="eastAsia" w:ascii="宋体" w:hAnsi="宋体" w:cs="Times New Roman"/>
          <w:color w:val="auto"/>
          <w:sz w:val="24"/>
          <w:szCs w:val="22"/>
          <w:lang w:val="en-US" w:eastAsia="zh-CN"/>
        </w:rPr>
        <w:t>2</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429</w:t>
      </w:r>
      <w:r>
        <w:rPr>
          <w:rFonts w:hint="eastAsia" w:ascii="宋体" w:hAnsi="宋体" w:eastAsia="宋体" w:cs="Times New Roman"/>
          <w:color w:val="auto"/>
          <w:sz w:val="24"/>
          <w:szCs w:val="22"/>
          <w:lang w:val="en-US" w:eastAsia="zh-CN"/>
        </w:rPr>
        <w:t>m³</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Q--日注氮量；</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b--工作面日进尺，2.4m；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L--工作面面长，m，4312工作面为75.4m；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h--采高，m，4312工作面平均采高为3.8m；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--采空区冒落矸石松散系数，一般为0.8～0.9，本工作面取0.8；</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--采空区气体置换系数，一般为1～3，本工作面取1.5；</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 Cmax=(</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=0.5</w:t>
      </w:r>
      <w:r>
        <w:rPr>
          <w:rFonts w:hint="eastAsia" w:ascii="宋体" w:hAnsi="宋体" w:cs="Times New Roman"/>
          <w:color w:val="auto"/>
          <w:sz w:val="24"/>
          <w:szCs w:val="22"/>
          <w:lang w:val="en-US" w:eastAsia="zh-CN"/>
        </w:rPr>
        <w:t>2</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式中，Cmax为采空区窒息带与自燃带交界线距工作面的距离，取</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m；Cmin为采空区自燃带距工作面的最短距离，取</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根据注氮强度及每次注氮总量，每次注氮时间为2小时。</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（五）1311工作面采空区每次注氮量按下式计算：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Q＝b·L·h·R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=2.4×69×3.0×0.8×1.5×0.5</w:t>
      </w:r>
      <w:r>
        <w:rPr>
          <w:rFonts w:hint="eastAsia" w:ascii="宋体" w:hAnsi="宋体" w:cs="Times New Roman"/>
          <w:color w:val="auto"/>
          <w:sz w:val="24"/>
          <w:szCs w:val="22"/>
          <w:lang w:val="en-US" w:eastAsia="zh-CN"/>
        </w:rPr>
        <w:t>2</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310</w:t>
      </w:r>
      <w:r>
        <w:rPr>
          <w:rFonts w:hint="eastAsia" w:ascii="宋体" w:hAnsi="宋体" w:eastAsia="宋体" w:cs="Times New Roman"/>
          <w:color w:val="auto"/>
          <w:sz w:val="24"/>
          <w:szCs w:val="22"/>
          <w:lang w:val="en-US" w:eastAsia="zh-CN"/>
        </w:rPr>
        <w:t>m³</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Q--日注氮量；</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b--工作面日进尺，2.4m；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L--工作面面长，m，1311工作面为69m；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h--采高，m，1311工作面平均采高为3.0m；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1</w:t>
      </w:r>
      <w:r>
        <w:rPr>
          <w:rFonts w:hint="eastAsia" w:ascii="宋体" w:hAnsi="宋体" w:eastAsia="宋体" w:cs="Times New Roman"/>
          <w:color w:val="auto"/>
          <w:sz w:val="24"/>
          <w:szCs w:val="22"/>
          <w:lang w:val="en-US" w:eastAsia="zh-CN"/>
        </w:rPr>
        <w:t>--采空区冒落矸石松散系数，一般为0.8～0.9，本工作面取0.8；</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2</w:t>
      </w:r>
      <w:r>
        <w:rPr>
          <w:rFonts w:hint="eastAsia" w:ascii="宋体" w:hAnsi="宋体" w:eastAsia="宋体" w:cs="Times New Roman"/>
          <w:color w:val="auto"/>
          <w:sz w:val="24"/>
          <w:szCs w:val="22"/>
          <w:lang w:val="en-US" w:eastAsia="zh-CN"/>
        </w:rPr>
        <w:t>--采空区气体置换系数，一般为1～3，本工作面取1.5；</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 Cmax=(</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=0.5</w:t>
      </w:r>
      <w:r>
        <w:rPr>
          <w:rFonts w:hint="eastAsia" w:ascii="宋体" w:hAnsi="宋体" w:cs="Times New Roman"/>
          <w:color w:val="auto"/>
          <w:sz w:val="24"/>
          <w:szCs w:val="22"/>
          <w:lang w:val="en-US" w:eastAsia="zh-CN"/>
        </w:rPr>
        <w:t>2</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式中，Cmax为采空区窒息带与自燃带交界线距工作面的距离，取</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m；Cmin为采空区自燃带距工作面的最短距离，取</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根据注氮强度及每次注氮总量，每次注氮时间为1小时。</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（六）1303外工作面采空区每次注氮量按下式计算：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Q＝b·L·h·R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=2.4×57×1.8×0.8×</w:t>
      </w:r>
      <w:r>
        <w:rPr>
          <w:rFonts w:hint="eastAsia" w:ascii="宋体" w:hAnsi="宋体" w:cs="Times New Roman"/>
          <w:color w:val="auto"/>
          <w:sz w:val="24"/>
          <w:szCs w:val="22"/>
          <w:highlight w:val="none"/>
          <w:lang w:val="en-US" w:eastAsia="zh-CN"/>
        </w:rPr>
        <w:t>2</w:t>
      </w:r>
      <w:r>
        <w:rPr>
          <w:rFonts w:hint="eastAsia" w:ascii="宋体" w:hAnsi="宋体" w:eastAsia="宋体" w:cs="Times New Roman"/>
          <w:color w:val="auto"/>
          <w:sz w:val="24"/>
          <w:szCs w:val="22"/>
          <w:highlight w:val="none"/>
          <w:lang w:val="en-US" w:eastAsia="zh-CN"/>
        </w:rPr>
        <w:t>.5×0.</w:t>
      </w:r>
      <w:r>
        <w:rPr>
          <w:rFonts w:hint="eastAsia" w:ascii="宋体" w:hAnsi="宋体" w:cs="Times New Roman"/>
          <w:color w:val="auto"/>
          <w:sz w:val="24"/>
          <w:szCs w:val="22"/>
          <w:highlight w:val="none"/>
          <w:lang w:val="en-US" w:eastAsia="zh-CN"/>
        </w:rPr>
        <w:t>52</w:t>
      </w:r>
      <w:r>
        <w:rPr>
          <w:rFonts w:hint="eastAsia" w:ascii="宋体" w:hAnsi="宋体" w:eastAsia="宋体" w:cs="Times New Roman"/>
          <w:color w:val="auto"/>
          <w:sz w:val="24"/>
          <w:szCs w:val="22"/>
          <w:highlight w:val="none"/>
          <w:lang w:val="en-US" w:eastAsia="zh-CN"/>
        </w:rPr>
        <w:t>＝</w:t>
      </w:r>
      <w:r>
        <w:rPr>
          <w:rFonts w:hint="eastAsia" w:ascii="宋体" w:hAnsi="宋体" w:cs="Times New Roman"/>
          <w:color w:val="auto"/>
          <w:sz w:val="24"/>
          <w:szCs w:val="22"/>
          <w:highlight w:val="none"/>
          <w:lang w:val="en-US" w:eastAsia="zh-CN"/>
        </w:rPr>
        <w:t>256</w:t>
      </w:r>
      <w:r>
        <w:rPr>
          <w:rFonts w:hint="eastAsia" w:ascii="宋体" w:hAnsi="宋体" w:eastAsia="宋体" w:cs="Times New Roman"/>
          <w:color w:val="auto"/>
          <w:sz w:val="24"/>
          <w:szCs w:val="22"/>
          <w:highlight w:val="none"/>
          <w:lang w:val="en-US" w:eastAsia="zh-CN"/>
        </w:rPr>
        <w:t>m³</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式中：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Q--日注氮量；</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b--工作面日进尺，2.4m；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L--工作面面长，m，1303外工作面为57m；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h--采高，m，1303外工作面平均采高为1.8m；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--采空区冒落矸石松散系数，一般为0.8～0.9，本工作面取0.8；</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--采空区气体置换系数，一般为1～3，本工作面取</w:t>
      </w:r>
      <w:r>
        <w:rPr>
          <w:rFonts w:hint="eastAsia" w:ascii="宋体" w:hAnsi="宋体" w:cs="Times New Roman"/>
          <w:color w:val="auto"/>
          <w:sz w:val="24"/>
          <w:szCs w:val="22"/>
          <w:highlight w:val="none"/>
          <w:lang w:val="en-US" w:eastAsia="zh-CN"/>
        </w:rPr>
        <w:t>2</w:t>
      </w:r>
      <w:r>
        <w:rPr>
          <w:rFonts w:hint="eastAsia" w:ascii="宋体" w:hAnsi="宋体" w:eastAsia="宋体" w:cs="Times New Roman"/>
          <w:color w:val="auto"/>
          <w:sz w:val="24"/>
          <w:szCs w:val="22"/>
          <w:highlight w:val="none"/>
          <w:lang w:val="en-US" w:eastAsia="zh-CN"/>
        </w:rPr>
        <w:t>.5；</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r>
        <w:rPr>
          <w:rFonts w:hint="eastAsia" w:ascii="宋体" w:hAnsi="宋体" w:eastAsia="宋体" w:cs="Times New Roman"/>
          <w:color w:val="auto"/>
          <w:sz w:val="24"/>
          <w:szCs w:val="22"/>
          <w:highlight w:val="none"/>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 Cmax=(</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=0.5</w:t>
      </w:r>
      <w:r>
        <w:rPr>
          <w:rFonts w:hint="eastAsia" w:ascii="宋体" w:hAnsi="宋体" w:cs="Times New Roman"/>
          <w:color w:val="auto"/>
          <w:sz w:val="24"/>
          <w:szCs w:val="22"/>
          <w:lang w:val="en-US" w:eastAsia="zh-CN"/>
        </w:rPr>
        <w:t>2</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式中，Cmax为采空区窒息带与自燃带交界线距工作面的距离，取</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m；Cmin为采空区自燃带距工作面的最短距离，取</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根据注氮强度及每次注氮总量，每次注氮时间为</w:t>
      </w:r>
      <w:r>
        <w:rPr>
          <w:rFonts w:hint="eastAsia" w:ascii="宋体" w:hAnsi="宋体" w:cs="Times New Roman"/>
          <w:color w:val="auto"/>
          <w:sz w:val="24"/>
          <w:szCs w:val="22"/>
          <w:highlight w:val="none"/>
          <w:lang w:val="en-US" w:eastAsia="zh-CN"/>
        </w:rPr>
        <w:t>1</w:t>
      </w:r>
      <w:r>
        <w:rPr>
          <w:rFonts w:hint="eastAsia" w:ascii="宋体" w:hAnsi="宋体" w:eastAsia="宋体" w:cs="Times New Roman"/>
          <w:color w:val="auto"/>
          <w:sz w:val="24"/>
          <w:szCs w:val="22"/>
          <w:highlight w:val="none"/>
          <w:lang w:val="en-US" w:eastAsia="zh-CN"/>
        </w:rPr>
        <w:t>小时。</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（七）1300工作面采空区每次注氮量按下式计算：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Q＝b·L·h·R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=2.4×75×2.5×0.8×</w:t>
      </w:r>
      <w:r>
        <w:rPr>
          <w:rFonts w:hint="eastAsia" w:ascii="宋体" w:hAnsi="宋体" w:cs="Times New Roman"/>
          <w:color w:val="auto"/>
          <w:sz w:val="24"/>
          <w:szCs w:val="22"/>
          <w:highlight w:val="none"/>
          <w:lang w:val="en-US" w:eastAsia="zh-CN"/>
        </w:rPr>
        <w:t>2</w:t>
      </w:r>
      <w:r>
        <w:rPr>
          <w:rFonts w:hint="eastAsia" w:ascii="宋体" w:hAnsi="宋体" w:eastAsia="宋体" w:cs="Times New Roman"/>
          <w:color w:val="auto"/>
          <w:sz w:val="24"/>
          <w:szCs w:val="22"/>
          <w:highlight w:val="none"/>
          <w:lang w:val="en-US" w:eastAsia="zh-CN"/>
        </w:rPr>
        <w:t>.5×0.</w:t>
      </w:r>
      <w:r>
        <w:rPr>
          <w:rFonts w:hint="eastAsia" w:ascii="宋体" w:hAnsi="宋体" w:cs="Times New Roman"/>
          <w:color w:val="auto"/>
          <w:sz w:val="24"/>
          <w:szCs w:val="22"/>
          <w:highlight w:val="none"/>
          <w:lang w:val="en-US" w:eastAsia="zh-CN"/>
        </w:rPr>
        <w:t>52</w:t>
      </w:r>
      <w:r>
        <w:rPr>
          <w:rFonts w:hint="eastAsia" w:ascii="宋体" w:hAnsi="宋体" w:eastAsia="宋体" w:cs="Times New Roman"/>
          <w:color w:val="auto"/>
          <w:sz w:val="24"/>
          <w:szCs w:val="22"/>
          <w:highlight w:val="none"/>
          <w:lang w:val="en-US" w:eastAsia="zh-CN"/>
        </w:rPr>
        <w:t>＝</w:t>
      </w:r>
      <w:r>
        <w:rPr>
          <w:rFonts w:hint="eastAsia" w:ascii="宋体" w:hAnsi="宋体" w:cs="Times New Roman"/>
          <w:color w:val="auto"/>
          <w:sz w:val="24"/>
          <w:szCs w:val="22"/>
          <w:highlight w:val="none"/>
          <w:lang w:val="en-US" w:eastAsia="zh-CN"/>
        </w:rPr>
        <w:t>468</w:t>
      </w:r>
      <w:r>
        <w:rPr>
          <w:rFonts w:hint="eastAsia" w:ascii="宋体" w:hAnsi="宋体" w:eastAsia="宋体" w:cs="Times New Roman"/>
          <w:color w:val="auto"/>
          <w:sz w:val="24"/>
          <w:szCs w:val="22"/>
          <w:highlight w:val="none"/>
          <w:lang w:val="en-US" w:eastAsia="zh-CN"/>
        </w:rPr>
        <w:t>m³</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式中：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Q--日注氮量；</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b--工作面日进尺，2.4m；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L--工作面面长，m，1300工作面为75m；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h--采高，m，1300工作面平均采高为2.5m；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--采空区冒落矸石松散系数，一般为0.8～0.9，本工作面取0.8；</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--采空区气体置换系数，一般为1～3，本工作面取</w:t>
      </w:r>
      <w:r>
        <w:rPr>
          <w:rFonts w:hint="eastAsia" w:ascii="宋体" w:hAnsi="宋体" w:cs="Times New Roman"/>
          <w:color w:val="auto"/>
          <w:sz w:val="24"/>
          <w:szCs w:val="22"/>
          <w:highlight w:val="none"/>
          <w:lang w:val="en-US" w:eastAsia="zh-CN"/>
        </w:rPr>
        <w:t>2</w:t>
      </w:r>
      <w:r>
        <w:rPr>
          <w:rFonts w:hint="eastAsia" w:ascii="宋体" w:hAnsi="宋体" w:eastAsia="宋体" w:cs="Times New Roman"/>
          <w:color w:val="auto"/>
          <w:sz w:val="24"/>
          <w:szCs w:val="22"/>
          <w:highlight w:val="none"/>
          <w:lang w:val="en-US" w:eastAsia="zh-CN"/>
        </w:rPr>
        <w:t>.5；</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r>
        <w:rPr>
          <w:rFonts w:hint="eastAsia" w:ascii="宋体" w:hAnsi="宋体" w:eastAsia="宋体" w:cs="Times New Roman"/>
          <w:color w:val="auto"/>
          <w:sz w:val="24"/>
          <w:szCs w:val="22"/>
          <w:highlight w:val="none"/>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 Cmax=(</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=0.5</w:t>
      </w:r>
      <w:r>
        <w:rPr>
          <w:rFonts w:hint="eastAsia" w:ascii="宋体" w:hAnsi="宋体" w:cs="Times New Roman"/>
          <w:color w:val="auto"/>
          <w:sz w:val="24"/>
          <w:szCs w:val="22"/>
          <w:lang w:val="en-US" w:eastAsia="zh-CN"/>
        </w:rPr>
        <w:t>2</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式中，Cmax为采空区窒息带与自燃带交界线距工作面的距离，取</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m；Cmin为采空区自燃带距工作面的最短距离，取</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根据注氮强度及每次注氮总量，每次注氮时间为</w:t>
      </w:r>
      <w:r>
        <w:rPr>
          <w:rFonts w:hint="eastAsia" w:ascii="宋体" w:hAnsi="宋体" w:cs="Times New Roman"/>
          <w:color w:val="auto"/>
          <w:sz w:val="24"/>
          <w:szCs w:val="22"/>
          <w:highlight w:val="none"/>
          <w:lang w:val="en-US" w:eastAsia="zh-CN"/>
        </w:rPr>
        <w:t>2</w:t>
      </w:r>
      <w:r>
        <w:rPr>
          <w:rFonts w:hint="eastAsia" w:ascii="宋体" w:hAnsi="宋体" w:eastAsia="宋体" w:cs="Times New Roman"/>
          <w:color w:val="auto"/>
          <w:sz w:val="24"/>
          <w:szCs w:val="22"/>
          <w:highlight w:val="none"/>
          <w:lang w:val="en-US" w:eastAsia="zh-CN"/>
        </w:rPr>
        <w:t>小时。</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（八）4309工作面采空区每次注氮量按下式计算：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Q＝b·L·h·R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=2.4×60×3.8×0.8×</w:t>
      </w:r>
      <w:r>
        <w:rPr>
          <w:rFonts w:hint="eastAsia" w:ascii="宋体" w:hAnsi="宋体" w:cs="Times New Roman"/>
          <w:color w:val="auto"/>
          <w:sz w:val="24"/>
          <w:szCs w:val="22"/>
          <w:highlight w:val="none"/>
          <w:lang w:val="en-US" w:eastAsia="zh-CN"/>
        </w:rPr>
        <w:t>2</w:t>
      </w:r>
      <w:r>
        <w:rPr>
          <w:rFonts w:hint="eastAsia" w:ascii="宋体" w:hAnsi="宋体" w:eastAsia="宋体" w:cs="Times New Roman"/>
          <w:color w:val="auto"/>
          <w:sz w:val="24"/>
          <w:szCs w:val="22"/>
          <w:highlight w:val="none"/>
          <w:lang w:val="en-US" w:eastAsia="zh-CN"/>
        </w:rPr>
        <w:t>.5×0.</w:t>
      </w:r>
      <w:r>
        <w:rPr>
          <w:rFonts w:hint="eastAsia" w:ascii="宋体" w:hAnsi="宋体" w:cs="Times New Roman"/>
          <w:color w:val="auto"/>
          <w:sz w:val="24"/>
          <w:szCs w:val="22"/>
          <w:highlight w:val="none"/>
          <w:lang w:val="en-US" w:eastAsia="zh-CN"/>
        </w:rPr>
        <w:t>52</w:t>
      </w:r>
      <w:r>
        <w:rPr>
          <w:rFonts w:hint="eastAsia" w:ascii="宋体" w:hAnsi="宋体" w:eastAsia="宋体" w:cs="Times New Roman"/>
          <w:color w:val="auto"/>
          <w:sz w:val="24"/>
          <w:szCs w:val="22"/>
          <w:highlight w:val="none"/>
          <w:lang w:val="en-US" w:eastAsia="zh-CN"/>
        </w:rPr>
        <w:t>＝</w:t>
      </w:r>
      <w:r>
        <w:rPr>
          <w:rFonts w:hint="eastAsia" w:ascii="宋体" w:hAnsi="宋体" w:cs="Times New Roman"/>
          <w:color w:val="auto"/>
          <w:sz w:val="24"/>
          <w:szCs w:val="22"/>
          <w:highlight w:val="none"/>
          <w:lang w:val="en-US" w:eastAsia="zh-CN"/>
        </w:rPr>
        <w:t>569</w:t>
      </w:r>
      <w:r>
        <w:rPr>
          <w:rFonts w:hint="eastAsia" w:ascii="宋体" w:hAnsi="宋体" w:eastAsia="宋体" w:cs="Times New Roman"/>
          <w:color w:val="auto"/>
          <w:sz w:val="24"/>
          <w:szCs w:val="22"/>
          <w:highlight w:val="none"/>
          <w:lang w:val="en-US" w:eastAsia="zh-CN"/>
        </w:rPr>
        <w:t>m³</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式中：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Q--日注氮量；</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b--工作面日进尺，2.4m；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L--工作面面长，m，4309工作面为60m；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h--采高，m，4309工作面平均采高为3.8m；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--采空区冒落矸石松散系数，一般为0.8～0.9，本工作面取0.8；</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--采空区气体置换系数，一般为1～3，本工作面取1.5；</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r>
        <w:rPr>
          <w:rFonts w:hint="eastAsia" w:ascii="宋体" w:hAnsi="宋体" w:eastAsia="宋体" w:cs="Times New Roman"/>
          <w:color w:val="auto"/>
          <w:sz w:val="24"/>
          <w:szCs w:val="22"/>
          <w:highlight w:val="none"/>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 Cmax=(</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=0.5</w:t>
      </w:r>
      <w:r>
        <w:rPr>
          <w:rFonts w:hint="eastAsia" w:ascii="宋体" w:hAnsi="宋体" w:cs="Times New Roman"/>
          <w:color w:val="auto"/>
          <w:sz w:val="24"/>
          <w:szCs w:val="22"/>
          <w:lang w:val="en-US" w:eastAsia="zh-CN"/>
        </w:rPr>
        <w:t>2</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式中，Cmax为采空区窒息带与自燃带交界线距工作面的距离，取</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m；Cmin为采空区自燃带距工作面的最短距离，取</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根据注氮强度及每次注氮总量，每次注氮时间为2小时。</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（九）4301-6工作面采空区每次注氮量按下式计算：</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Q＝b·L·h·R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=2.4×64×3.9×0.8×1.5×0.</w:t>
      </w:r>
      <w:r>
        <w:rPr>
          <w:rFonts w:hint="eastAsia" w:ascii="宋体" w:hAnsi="宋体" w:cs="Times New Roman"/>
          <w:color w:val="auto"/>
          <w:sz w:val="24"/>
          <w:szCs w:val="22"/>
          <w:highlight w:val="none"/>
          <w:lang w:val="en-US" w:eastAsia="zh-CN"/>
        </w:rPr>
        <w:t>52</w:t>
      </w:r>
      <w:r>
        <w:rPr>
          <w:rFonts w:hint="eastAsia" w:ascii="宋体" w:hAnsi="宋体" w:eastAsia="宋体" w:cs="Times New Roman"/>
          <w:color w:val="auto"/>
          <w:sz w:val="24"/>
          <w:szCs w:val="22"/>
          <w:highlight w:val="none"/>
          <w:lang w:val="en-US" w:eastAsia="zh-CN"/>
        </w:rPr>
        <w:t>＝</w:t>
      </w:r>
      <w:r>
        <w:rPr>
          <w:rFonts w:hint="eastAsia" w:ascii="宋体" w:hAnsi="宋体" w:cs="Times New Roman"/>
          <w:color w:val="auto"/>
          <w:sz w:val="24"/>
          <w:szCs w:val="22"/>
          <w:highlight w:val="none"/>
          <w:lang w:val="en-US" w:eastAsia="zh-CN"/>
        </w:rPr>
        <w:t>623</w:t>
      </w:r>
      <w:bookmarkStart w:id="213" w:name="_GoBack"/>
      <w:bookmarkEnd w:id="213"/>
      <w:r>
        <w:rPr>
          <w:rFonts w:hint="eastAsia" w:ascii="宋体" w:hAnsi="宋体" w:eastAsia="宋体" w:cs="Times New Roman"/>
          <w:color w:val="auto"/>
          <w:sz w:val="24"/>
          <w:szCs w:val="22"/>
          <w:highlight w:val="none"/>
          <w:lang w:val="en-US" w:eastAsia="zh-CN"/>
        </w:rPr>
        <w:t>m³</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式中：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Q--日注氮量；</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b--工作面日进尺，2.4m；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L--工作面面长，m，4301-6工作面为64m；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h--采高，m，4301-6工作面平均采高为3.9m；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1</w:t>
      </w:r>
      <w:r>
        <w:rPr>
          <w:rFonts w:hint="eastAsia" w:ascii="宋体" w:hAnsi="宋体" w:eastAsia="宋体" w:cs="Times New Roman"/>
          <w:color w:val="auto"/>
          <w:sz w:val="24"/>
          <w:szCs w:val="22"/>
          <w:highlight w:val="none"/>
          <w:lang w:val="en-US" w:eastAsia="zh-CN"/>
        </w:rPr>
        <w:t>--采空区冒落矸石松散系数，一般为0.8～0.9，本工作面取0.8；</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2</w:t>
      </w:r>
      <w:r>
        <w:rPr>
          <w:rFonts w:hint="eastAsia" w:ascii="宋体" w:hAnsi="宋体" w:eastAsia="宋体" w:cs="Times New Roman"/>
          <w:color w:val="auto"/>
          <w:sz w:val="24"/>
          <w:szCs w:val="22"/>
          <w:highlight w:val="none"/>
          <w:lang w:val="en-US" w:eastAsia="zh-CN"/>
        </w:rPr>
        <w:t>--采空区气体置换系数，一般为1～3，本工作面取1.5；</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highlight w:val="none"/>
          <w:lang w:val="en-US" w:eastAsia="zh-CN"/>
        </w:rPr>
      </w:pPr>
      <w:r>
        <w:rPr>
          <w:rFonts w:hint="eastAsia" w:ascii="宋体" w:hAnsi="宋体" w:eastAsia="宋体" w:cs="Times New Roman"/>
          <w:color w:val="auto"/>
          <w:sz w:val="24"/>
          <w:szCs w:val="22"/>
          <w:highlight w:val="none"/>
          <w:lang w:val="en-US" w:eastAsia="zh-CN"/>
        </w:rPr>
        <w:t>R</w:t>
      </w:r>
      <w:r>
        <w:rPr>
          <w:rFonts w:hint="eastAsia" w:ascii="宋体" w:hAnsi="宋体" w:eastAsia="宋体" w:cs="Times New Roman"/>
          <w:color w:val="auto"/>
          <w:sz w:val="24"/>
          <w:szCs w:val="22"/>
          <w:highlight w:val="none"/>
          <w:vertAlign w:val="subscript"/>
          <w:lang w:val="en-US" w:eastAsia="zh-CN"/>
        </w:rPr>
        <w:t>3</w:t>
      </w:r>
      <w:r>
        <w:rPr>
          <w:rFonts w:hint="eastAsia" w:ascii="宋体" w:hAnsi="宋体" w:eastAsia="宋体" w:cs="Times New Roman"/>
          <w:color w:val="auto"/>
          <w:sz w:val="24"/>
          <w:szCs w:val="22"/>
          <w:highlight w:val="none"/>
          <w:lang w:val="en-US" w:eastAsia="zh-CN"/>
        </w:rPr>
        <w:t>—工作面推进速度校正系数。</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R</w:t>
      </w:r>
      <w:r>
        <w:rPr>
          <w:rFonts w:hint="eastAsia" w:ascii="宋体" w:hAnsi="宋体" w:eastAsia="宋体" w:cs="Times New Roman"/>
          <w:color w:val="auto"/>
          <w:sz w:val="24"/>
          <w:szCs w:val="22"/>
          <w:vertAlign w:val="subscript"/>
          <w:lang w:val="en-US" w:eastAsia="zh-CN"/>
        </w:rPr>
        <w:t>3</w:t>
      </w:r>
      <w:r>
        <w:rPr>
          <w:rFonts w:hint="eastAsia" w:ascii="宋体" w:hAnsi="宋体" w:eastAsia="宋体" w:cs="Times New Roman"/>
          <w:color w:val="auto"/>
          <w:sz w:val="24"/>
          <w:szCs w:val="22"/>
          <w:lang w:val="en-US" w:eastAsia="zh-CN"/>
        </w:rPr>
        <w:t>=（Cmax-Cmin）/ Cmax=(</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=0.5</w:t>
      </w:r>
      <w:r>
        <w:rPr>
          <w:rFonts w:hint="eastAsia" w:ascii="宋体" w:hAnsi="宋体" w:cs="Times New Roman"/>
          <w:color w:val="auto"/>
          <w:sz w:val="24"/>
          <w:szCs w:val="22"/>
          <w:lang w:val="en-US" w:eastAsia="zh-CN"/>
        </w:rPr>
        <w:t>2</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式中，Cmax为采空区窒息带与自燃带交界线距工作面的距离，取</w:t>
      </w:r>
      <w:r>
        <w:rPr>
          <w:rFonts w:hint="eastAsia" w:ascii="宋体" w:hAnsi="宋体" w:cs="Times New Roman"/>
          <w:color w:val="auto"/>
          <w:sz w:val="24"/>
          <w:szCs w:val="22"/>
          <w:lang w:val="en-US" w:eastAsia="zh-CN"/>
        </w:rPr>
        <w:t>58</w:t>
      </w:r>
      <w:r>
        <w:rPr>
          <w:rFonts w:hint="eastAsia" w:ascii="宋体" w:hAnsi="宋体" w:eastAsia="宋体" w:cs="Times New Roman"/>
          <w:color w:val="auto"/>
          <w:sz w:val="24"/>
          <w:szCs w:val="22"/>
          <w:lang w:val="en-US" w:eastAsia="zh-CN"/>
        </w:rPr>
        <w:t>m；Cmin为采空区自燃带距工作面的最短距离，取</w:t>
      </w:r>
      <w:r>
        <w:rPr>
          <w:rFonts w:hint="eastAsia" w:ascii="宋体" w:hAnsi="宋体" w:cs="Times New Roman"/>
          <w:color w:val="auto"/>
          <w:sz w:val="24"/>
          <w:szCs w:val="22"/>
          <w:lang w:val="en-US" w:eastAsia="zh-CN"/>
        </w:rPr>
        <w:t>28</w:t>
      </w:r>
      <w:r>
        <w:rPr>
          <w:rFonts w:hint="eastAsia" w:ascii="宋体" w:hAnsi="宋体" w:eastAsia="宋体" w:cs="Times New Roman"/>
          <w:color w:val="auto"/>
          <w:sz w:val="24"/>
          <w:szCs w:val="22"/>
          <w:lang w:val="en-US" w:eastAsia="zh-CN"/>
        </w:rPr>
        <w:t>m。</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color w:val="auto"/>
          <w:lang w:val="en-US" w:eastAsia="zh-CN"/>
        </w:rPr>
      </w:pPr>
      <w:r>
        <w:rPr>
          <w:rFonts w:hint="eastAsia" w:ascii="宋体" w:hAnsi="宋体" w:eastAsia="宋体" w:cs="Times New Roman"/>
          <w:color w:val="auto"/>
          <w:sz w:val="24"/>
          <w:szCs w:val="22"/>
          <w:highlight w:val="none"/>
          <w:lang w:val="en-US" w:eastAsia="zh-CN"/>
        </w:rPr>
        <w:t>根据注氮强度及每次注氮总量，每次注氮时间为2小时。</w:t>
      </w:r>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 xml:space="preserve">七、注氮路线 </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移动式注氮机→东（西）翼胶带下山→采煤工作面进风顺槽→工作面进风隅角采空区注氮管→采空区。</w:t>
      </w:r>
    </w:p>
    <w:p>
      <w:pPr>
        <w:keepNext w:val="0"/>
        <w:keepLines w:val="0"/>
        <w:pageBreakBefore w:val="0"/>
        <w:widowControl w:val="0"/>
        <w:kinsoku/>
        <w:wordWrap/>
        <w:overflowPunct/>
        <w:topLinePunct w:val="0"/>
        <w:bidi w:val="0"/>
        <w:adjustRightInd w:val="0"/>
        <w:snapToGrid/>
        <w:spacing w:line="440" w:lineRule="exact"/>
        <w:ind w:firstLine="482" w:firstLineChars="200"/>
        <w:rPr>
          <w:rFonts w:hint="eastAsia" w:ascii="宋体" w:hAnsi="宋体" w:eastAsia="宋体" w:cs="Times New Roman"/>
          <w:b/>
          <w:color w:val="auto"/>
          <w:sz w:val="24"/>
          <w:lang w:val="en-US" w:eastAsia="zh-CN"/>
        </w:rPr>
      </w:pPr>
      <w:r>
        <w:rPr>
          <w:rFonts w:hint="eastAsia" w:ascii="宋体" w:hAnsi="宋体" w:eastAsia="宋体" w:cs="Times New Roman"/>
          <w:b/>
          <w:color w:val="auto"/>
          <w:sz w:val="24"/>
          <w:lang w:val="en-US" w:eastAsia="zh-CN"/>
        </w:rPr>
        <w:t>八、采空区注氮安全技术措施</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（一）使用制氮设备前必须检查机组油量、供电系统、仪器仪表、阀门及管路连接等是否满足要求，一切正常后方可启动制氮设备，确保氮气源稳定可靠。</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（二）注氮管路初次投入使用前，必须进行压力试验，确保管路密封不漏气。</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（三）制氮工携带多参数气体检测报警仪，启动制氮设备后，随时检测制氮设备回风流中的氧气浓度，如氧气浓度低于</w:t>
      </w:r>
      <w:r>
        <w:rPr>
          <w:rFonts w:hint="eastAsia" w:ascii="宋体" w:hAnsi="宋体" w:cs="Times New Roman"/>
          <w:color w:val="auto"/>
          <w:sz w:val="24"/>
          <w:szCs w:val="22"/>
          <w:lang w:val="en-US" w:eastAsia="zh-CN"/>
        </w:rPr>
        <w:t>20</w:t>
      </w:r>
      <w:r>
        <w:rPr>
          <w:rFonts w:hint="eastAsia" w:ascii="宋体" w:hAnsi="宋体" w:eastAsia="宋体" w:cs="Times New Roman"/>
          <w:color w:val="auto"/>
          <w:sz w:val="24"/>
          <w:szCs w:val="22"/>
          <w:lang w:val="en-US" w:eastAsia="zh-CN"/>
        </w:rPr>
        <w:t>%，必须及时进行检查处理。</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（四）制氮机压力不得超过0.8MPa，注入氮气浓度不小于97%。</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（五）制氮机组运行中工作人员要随时观察机组运行状况，有专用记录、台账，记录开关机时间、注氮量、压力等，以便对注氮情况进行分析。</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（六）在工</w:t>
      </w:r>
      <w:r>
        <w:rPr>
          <w:rFonts w:hint="eastAsia" w:ascii="宋体" w:hAnsi="宋体" w:eastAsia="宋体" w:cs="Times New Roman"/>
          <w:color w:val="auto"/>
          <w:sz w:val="24"/>
          <w:szCs w:val="22"/>
          <w:highlight w:val="none"/>
          <w:lang w:val="en-US" w:eastAsia="zh-CN"/>
        </w:rPr>
        <w:t>作面安排1人对注氮过程进行</w:t>
      </w:r>
      <w:r>
        <w:rPr>
          <w:rFonts w:hint="eastAsia" w:ascii="宋体" w:hAnsi="宋体" w:eastAsia="宋体" w:cs="Times New Roman"/>
          <w:color w:val="auto"/>
          <w:sz w:val="24"/>
          <w:szCs w:val="22"/>
          <w:lang w:val="en-US" w:eastAsia="zh-CN"/>
        </w:rPr>
        <w:t>监控，携带多参数气体检测报警仪、温度计，随时检测进回风隅角及架间气体变化情况，出现架间溢出氮气立即分析处理。</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（七）工作面回风流一氧化碳传感器、甲烷传感器实时监测风流中一氧化碳及甲烷浓度变化情况。</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（八）井下发现不能或不适合注氮时，应立即打电话通知制氮机操作工停机，并向通防工区汇报。</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（九）注氮工进入工作面进回风隅角工作位置前首先检查附近巷道顶、帮支护情况。若隅角处风流中一氧化碳浓度大于20ppm、甲烷浓度大于0.5%、氧气浓度低于</w:t>
      </w:r>
      <w:r>
        <w:rPr>
          <w:rFonts w:hint="eastAsia" w:ascii="宋体" w:hAnsi="宋体" w:cs="Times New Roman"/>
          <w:color w:val="auto"/>
          <w:sz w:val="24"/>
          <w:szCs w:val="22"/>
          <w:lang w:val="en-US" w:eastAsia="zh-CN"/>
        </w:rPr>
        <w:t>20</w:t>
      </w:r>
      <w:r>
        <w:rPr>
          <w:rFonts w:hint="eastAsia" w:ascii="宋体" w:hAnsi="宋体" w:eastAsia="宋体" w:cs="Times New Roman"/>
          <w:color w:val="auto"/>
          <w:sz w:val="24"/>
          <w:szCs w:val="22"/>
          <w:lang w:val="en-US" w:eastAsia="zh-CN"/>
        </w:rPr>
        <w:t>%以上三种情况有一种出现时必须及时撤出该区域内工作的所有人员，及时通知制氮工停机并关闭阀门，并向跟班领导、通防工区及生产调度信息中心汇报，并听候命令进行处理。</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（十）处理漏气管路时，要有2人以上，并有人检查氧气浓度，如果低于18.5％，必须及时汇报。</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（十一）加强通风管理，确保工作面风量满足生产需要。</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（十二）井下注氮操作场所附近必须安设电话，能与通防工区保持联系。</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bottom"/>
        <w:rPr>
          <w:rFonts w:hint="eastAsia" w:ascii="宋体" w:hAnsi="宋体" w:eastAsia="宋体" w:cs="Times New Roman"/>
          <w:color w:val="auto"/>
          <w:sz w:val="24"/>
          <w:szCs w:val="22"/>
          <w:lang w:val="en-US" w:eastAsia="zh-CN"/>
        </w:rPr>
      </w:pPr>
      <w:r>
        <w:rPr>
          <w:rFonts w:hint="eastAsia" w:ascii="宋体" w:hAnsi="宋体" w:eastAsia="宋体" w:cs="Times New Roman"/>
          <w:color w:val="auto"/>
          <w:sz w:val="24"/>
          <w:szCs w:val="22"/>
          <w:lang w:val="en-US" w:eastAsia="zh-CN"/>
        </w:rPr>
        <w:t>（十三）停止注氮时，要先汇报请示通防工区，待注氮机组值班人员接到命令停机后，再关闭阀门。</w:t>
      </w:r>
    </w:p>
    <w:bookmarkEnd w:id="55"/>
    <w:p>
      <w:pPr>
        <w:pStyle w:val="19"/>
        <w:spacing w:before="0" w:beforeLines="0" w:after="0" w:afterLines="0"/>
        <w:rPr>
          <w:rFonts w:hint="eastAsia"/>
          <w:color w:val="auto"/>
          <w:lang w:val="en-US" w:eastAsia="zh-CN"/>
        </w:rPr>
      </w:pPr>
      <w:bookmarkStart w:id="56" w:name="_Toc21483"/>
      <w:r>
        <w:rPr>
          <w:rFonts w:hint="eastAsia"/>
          <w:color w:val="auto"/>
          <w:lang w:val="en-US" w:eastAsia="zh-CN"/>
        </w:rPr>
        <w:t>第三节  消防洒水系统</w:t>
      </w:r>
      <w:bookmarkEnd w:id="56"/>
    </w:p>
    <w:p>
      <w:pPr>
        <w:pStyle w:val="20"/>
        <w:keepNext w:val="0"/>
        <w:keepLines w:val="0"/>
        <w:pageBreakBefore w:val="0"/>
        <w:widowControl w:val="0"/>
        <w:kinsoku/>
        <w:wordWrap/>
        <w:overflowPunct/>
        <w:topLinePunct w:val="0"/>
        <w:autoSpaceDE/>
        <w:autoSpaceDN/>
        <w:bidi w:val="0"/>
        <w:adjustRightInd/>
        <w:spacing w:line="440" w:lineRule="exact"/>
        <w:ind w:firstLine="482"/>
        <w:textAlignment w:val="auto"/>
        <w:rPr>
          <w:rFonts w:hint="eastAsia" w:ascii="宋体" w:hAnsi="宋体" w:eastAsia="宋体" w:cs="Times New Roman"/>
          <w:b/>
          <w:color w:val="auto"/>
          <w:vertAlign w:val="baseline"/>
        </w:rPr>
      </w:pPr>
      <w:bookmarkStart w:id="57" w:name="_Toc16288_WPSOffice_Level2"/>
      <w:bookmarkStart w:id="58" w:name="_Toc14855_WPSOffice_Level2"/>
      <w:bookmarkStart w:id="59" w:name="_Toc8951"/>
      <w:bookmarkStart w:id="60" w:name="_Toc352608151"/>
      <w:bookmarkStart w:id="61" w:name="_Toc26231"/>
      <w:bookmarkStart w:id="62" w:name="_Toc352590360"/>
      <w:bookmarkStart w:id="63" w:name="_Toc352608449"/>
      <w:r>
        <w:rPr>
          <w:rFonts w:hint="eastAsia" w:ascii="宋体" w:hAnsi="宋体" w:eastAsia="宋体" w:cs="Times New Roman"/>
          <w:b/>
          <w:color w:val="auto"/>
          <w:vertAlign w:val="baseline"/>
        </w:rPr>
        <w:t>一、井下消防供水系统</w:t>
      </w:r>
      <w:bookmarkEnd w:id="57"/>
      <w:bookmarkEnd w:id="58"/>
      <w:bookmarkEnd w:id="59"/>
    </w:p>
    <w:p>
      <w:pPr>
        <w:pStyle w:val="20"/>
        <w:keepNext w:val="0"/>
        <w:keepLines w:val="0"/>
        <w:pageBreakBefore w:val="0"/>
        <w:widowControl w:val="0"/>
        <w:kinsoku/>
        <w:wordWrap/>
        <w:overflowPunct/>
        <w:topLinePunct w:val="0"/>
        <w:autoSpaceDE/>
        <w:autoSpaceDN/>
        <w:bidi w:val="0"/>
        <w:adjustRightInd/>
        <w:spacing w:line="440" w:lineRule="exact"/>
        <w:ind w:firstLine="482"/>
        <w:textAlignment w:val="auto"/>
        <w:rPr>
          <w:rFonts w:hint="eastAsia" w:ascii="宋体" w:hAnsi="宋体" w:eastAsia="宋体" w:cs="Times New Roman"/>
          <w:b w:val="0"/>
          <w:bCs/>
          <w:color w:val="auto"/>
          <w:vertAlign w:val="baseline"/>
        </w:rPr>
      </w:pPr>
      <w:r>
        <w:rPr>
          <w:rFonts w:hint="eastAsia" w:ascii="宋体" w:hAnsi="宋体" w:eastAsia="宋体" w:cs="Times New Roman"/>
          <w:b w:val="0"/>
          <w:bCs/>
          <w:color w:val="auto"/>
          <w:vertAlign w:val="baseline"/>
        </w:rPr>
        <w:t>井下消防供水系统是煤矿井下安全的重要保证，井下消防供水系统由以下部分组成：水源、消防水池、井下消防供水管网。</w:t>
      </w:r>
    </w:p>
    <w:bookmarkEnd w:id="60"/>
    <w:bookmarkEnd w:id="61"/>
    <w:bookmarkEnd w:id="62"/>
    <w:bookmarkEnd w:id="63"/>
    <w:p>
      <w:pPr>
        <w:pStyle w:val="20"/>
        <w:keepNext w:val="0"/>
        <w:keepLines w:val="0"/>
        <w:pageBreakBefore w:val="0"/>
        <w:widowControl w:val="0"/>
        <w:kinsoku/>
        <w:wordWrap/>
        <w:overflowPunct/>
        <w:topLinePunct w:val="0"/>
        <w:autoSpaceDE/>
        <w:autoSpaceDN/>
        <w:bidi w:val="0"/>
        <w:adjustRightInd/>
        <w:spacing w:line="440" w:lineRule="exact"/>
        <w:ind w:firstLine="482"/>
        <w:textAlignment w:val="auto"/>
        <w:rPr>
          <w:rFonts w:hint="eastAsia" w:ascii="宋体" w:hAnsi="宋体" w:eastAsia="宋体" w:cs="Times New Roman"/>
          <w:b/>
          <w:color w:val="auto"/>
          <w:vertAlign w:val="baseline"/>
        </w:rPr>
      </w:pPr>
      <w:bookmarkStart w:id="64" w:name="_Toc5384_WPSOffice_Level2"/>
      <w:bookmarkStart w:id="65" w:name="_Toc1188"/>
      <w:bookmarkStart w:id="66" w:name="_Toc16034_WPSOffice_Level2"/>
      <w:r>
        <w:rPr>
          <w:rFonts w:hint="eastAsia" w:ascii="宋体" w:hAnsi="宋体" w:eastAsia="宋体" w:cs="Times New Roman"/>
          <w:b/>
          <w:color w:val="auto"/>
          <w:vertAlign w:val="baseline"/>
        </w:rPr>
        <w:t>二、地面消防水池</w:t>
      </w:r>
      <w:bookmarkEnd w:id="64"/>
      <w:bookmarkEnd w:id="65"/>
      <w:bookmarkEnd w:id="66"/>
    </w:p>
    <w:p>
      <w:pPr>
        <w:pStyle w:val="20"/>
        <w:keepNext w:val="0"/>
        <w:keepLines w:val="0"/>
        <w:pageBreakBefore w:val="0"/>
        <w:widowControl w:val="0"/>
        <w:kinsoku/>
        <w:wordWrap/>
        <w:overflowPunct/>
        <w:topLinePunct w:val="0"/>
        <w:autoSpaceDE/>
        <w:autoSpaceDN/>
        <w:bidi w:val="0"/>
        <w:adjustRightInd/>
        <w:spacing w:line="440" w:lineRule="exact"/>
        <w:ind w:firstLine="482"/>
        <w:textAlignment w:val="auto"/>
        <w:rPr>
          <w:rFonts w:hint="eastAsia" w:ascii="宋体" w:hAnsi="宋体" w:eastAsia="宋体" w:cs="Times New Roman"/>
          <w:b w:val="0"/>
          <w:bCs/>
          <w:color w:val="auto"/>
          <w:vertAlign w:val="baseline"/>
          <w:lang w:val="en-US" w:eastAsia="zh-CN"/>
        </w:rPr>
      </w:pPr>
      <w:r>
        <w:rPr>
          <w:rFonts w:hint="eastAsia" w:ascii="宋体" w:hAnsi="宋体" w:eastAsia="宋体" w:cs="Times New Roman"/>
          <w:b w:val="0"/>
          <w:bCs/>
          <w:color w:val="auto"/>
          <w:vertAlign w:val="baseline"/>
        </w:rPr>
        <w:t>矿井工业场地内建有</w:t>
      </w:r>
      <w:r>
        <w:rPr>
          <w:rFonts w:hint="eastAsia" w:ascii="宋体" w:hAnsi="宋体" w:eastAsia="宋体" w:cs="Times New Roman"/>
          <w:b w:val="0"/>
          <w:bCs/>
          <w:color w:val="auto"/>
          <w:vertAlign w:val="baseline"/>
          <w:lang w:val="en-US" w:eastAsia="zh-CN"/>
        </w:rPr>
        <w:t>2座消防水池，一处位于副井口东侧容量为400m³，一处位于净化水处理站容量为257m³，水池水量可满足井下连续2h的用水量。井下生产、消防、防尘用水为同一供水系统，供水方式采用静压供水，水池水量可满足井下连续的用水量。</w:t>
      </w:r>
      <w:bookmarkStart w:id="67" w:name="_Toc1935"/>
      <w:bookmarkStart w:id="68" w:name="_Toc1820_WPSOffice_Level2"/>
      <w:bookmarkStart w:id="69" w:name="_Toc1596_WPSOffice_Level2"/>
    </w:p>
    <w:p>
      <w:pPr>
        <w:pStyle w:val="20"/>
        <w:keepNext w:val="0"/>
        <w:keepLines w:val="0"/>
        <w:pageBreakBefore w:val="0"/>
        <w:widowControl w:val="0"/>
        <w:kinsoku/>
        <w:wordWrap/>
        <w:overflowPunct/>
        <w:topLinePunct w:val="0"/>
        <w:autoSpaceDE/>
        <w:autoSpaceDN/>
        <w:bidi w:val="0"/>
        <w:adjustRightInd/>
        <w:spacing w:line="440" w:lineRule="exact"/>
        <w:ind w:firstLine="482"/>
        <w:textAlignment w:val="auto"/>
        <w:rPr>
          <w:rFonts w:hint="eastAsia" w:ascii="宋体" w:hAnsi="宋体" w:eastAsia="宋体" w:cs="Times New Roman"/>
          <w:b/>
          <w:color w:val="auto"/>
          <w:vertAlign w:val="baseline"/>
        </w:rPr>
      </w:pPr>
      <w:r>
        <w:rPr>
          <w:rFonts w:hint="eastAsia" w:ascii="宋体" w:hAnsi="宋体" w:eastAsia="宋体" w:cs="Times New Roman"/>
          <w:b/>
          <w:color w:val="auto"/>
          <w:vertAlign w:val="baseline"/>
        </w:rPr>
        <w:t>三、井下输水管道</w:t>
      </w:r>
      <w:bookmarkEnd w:id="67"/>
      <w:bookmarkEnd w:id="68"/>
      <w:bookmarkEnd w:id="69"/>
    </w:p>
    <w:p>
      <w:pPr>
        <w:pStyle w:val="22"/>
        <w:keepNext w:val="0"/>
        <w:keepLines w:val="0"/>
        <w:pageBreakBefore w:val="0"/>
        <w:widowControl w:val="0"/>
        <w:kinsoku/>
        <w:wordWrap/>
        <w:overflowPunct/>
        <w:topLinePunct w:val="0"/>
        <w:autoSpaceDE/>
        <w:autoSpaceDN/>
        <w:bidi w:val="0"/>
        <w:adjustRightInd/>
        <w:spacing w:line="440" w:lineRule="exact"/>
        <w:textAlignment w:val="auto"/>
        <w:rPr>
          <w:rFonts w:hint="eastAsia" w:ascii="宋体" w:hAnsi="宋体"/>
          <w:color w:val="auto"/>
          <w:vertAlign w:val="baseline"/>
        </w:rPr>
      </w:pPr>
      <w:r>
        <w:rPr>
          <w:rFonts w:hint="eastAsia" w:ascii="宋体" w:hAnsi="宋体"/>
          <w:color w:val="auto"/>
          <w:vertAlign w:val="baseline"/>
        </w:rPr>
        <w:t>井下通风巷道均按要求设置了相应管径的防尘管路，地面铺设D159mm防尘管路到副井进入-420m水平大巷，-420m水平铺设D159mm、D108mm防尘管路，工作地点铺设D108mm防尘管路，所有管路均按标准进行了吊挂，管路每100m 设置了一个三通阀门，皮带运输大巷每50m设一个三通阀门，各采掘工作面及顺槽每50m设有一个三通阀门，采掘工作面安设了水质过滤装置，水质达标。</w:t>
      </w:r>
    </w:p>
    <w:p>
      <w:pPr>
        <w:pStyle w:val="19"/>
        <w:spacing w:before="0" w:beforeLines="0" w:after="0" w:afterLines="0"/>
        <w:rPr>
          <w:rFonts w:hint="eastAsia"/>
          <w:color w:val="auto"/>
          <w:lang w:val="en-US" w:eastAsia="zh-CN"/>
        </w:rPr>
      </w:pPr>
      <w:bookmarkStart w:id="70" w:name="_Toc4658"/>
      <w:r>
        <w:rPr>
          <w:rFonts w:hint="eastAsia"/>
          <w:color w:val="auto"/>
          <w:lang w:val="en-US" w:eastAsia="zh-CN"/>
        </w:rPr>
        <w:t>第四节  井上、下消防材料库</w:t>
      </w:r>
      <w:bookmarkEnd w:id="7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一、井上消防材料库设置在</w:t>
      </w:r>
      <w:r>
        <w:rPr>
          <w:rFonts w:hint="eastAsia" w:ascii="宋体" w:hAnsi="宋体" w:eastAsia="宋体" w:cs="Times New Roman"/>
          <w:color w:val="auto"/>
          <w:kern w:val="2"/>
          <w:sz w:val="24"/>
          <w:lang w:val="en-US" w:eastAsia="zh-CN"/>
        </w:rPr>
        <w:t>主井南侧</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二、井下消防材料库设在</w:t>
      </w:r>
      <w:r>
        <w:rPr>
          <w:rFonts w:hint="eastAsia" w:ascii="宋体" w:hAnsi="宋体" w:eastAsia="宋体" w:cs="Times New Roman"/>
          <w:color w:val="auto"/>
          <w:kern w:val="2"/>
          <w:sz w:val="24"/>
          <w:lang w:val="en-US" w:eastAsia="zh-CN"/>
        </w:rPr>
        <w:t>-420水平</w:t>
      </w:r>
      <w:r>
        <w:rPr>
          <w:rFonts w:hint="eastAsia" w:ascii="宋体" w:hAnsi="宋体" w:eastAsia="宋体" w:cs="Times New Roman"/>
          <w:color w:val="auto"/>
          <w:kern w:val="2"/>
          <w:sz w:val="24"/>
        </w:rPr>
        <w:t>，并装备消防车辆。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三、消防材料库储存的消防材料和工具的品种和数量符合有关要求，并定期检查和更换；消防材料和工具不得挪作他用。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四、井下爆炸材料库、机电设备硐室、检修硐室、井底车场、带式输送机巷道及采掘工作面配电点附近，配备消防器材，其数量、规格和存放地点，应符合有关规定。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五、井上消防材料库配备情况</w:t>
      </w:r>
    </w:p>
    <w:tbl>
      <w:tblPr>
        <w:tblStyle w:val="15"/>
        <w:tblW w:w="0" w:type="auto"/>
        <w:jc w:val="center"/>
        <w:tblLayout w:type="fixed"/>
        <w:tblCellMar>
          <w:top w:w="0" w:type="dxa"/>
          <w:left w:w="0" w:type="dxa"/>
          <w:bottom w:w="0" w:type="dxa"/>
          <w:right w:w="0" w:type="dxa"/>
        </w:tblCellMar>
      </w:tblPr>
      <w:tblGrid>
        <w:gridCol w:w="747"/>
        <w:gridCol w:w="2868"/>
        <w:gridCol w:w="2460"/>
        <w:gridCol w:w="1215"/>
        <w:gridCol w:w="1540"/>
      </w:tblGrid>
      <w:tr>
        <w:tblPrEx>
          <w:tblCellMar>
            <w:top w:w="0" w:type="dxa"/>
            <w:left w:w="0" w:type="dxa"/>
            <w:bottom w:w="0" w:type="dxa"/>
            <w:right w:w="0" w:type="dxa"/>
          </w:tblCellMar>
        </w:tblPrEx>
        <w:trPr>
          <w:trHeight w:val="45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b/>
                <w:bCs/>
                <w:color w:val="auto"/>
                <w:sz w:val="24"/>
                <w:szCs w:val="24"/>
                <w:highlight w:val="none"/>
                <w:shd w:val="clear" w:color="auto" w:fill="auto"/>
              </w:rPr>
            </w:pPr>
            <w:r>
              <w:rPr>
                <w:rFonts w:hint="eastAsia" w:ascii="仿宋" w:hAnsi="仿宋" w:eastAsia="仿宋" w:cs="仿宋"/>
                <w:b/>
                <w:bCs/>
                <w:color w:val="auto"/>
                <w:kern w:val="0"/>
                <w:sz w:val="24"/>
                <w:szCs w:val="24"/>
                <w:highlight w:val="none"/>
                <w:shd w:val="clear" w:color="auto" w:fill="auto"/>
                <w:lang w:bidi="ar"/>
              </w:rPr>
              <w:t>序号</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b/>
                <w:bCs/>
                <w:color w:val="auto"/>
                <w:sz w:val="24"/>
                <w:szCs w:val="24"/>
                <w:highlight w:val="none"/>
                <w:shd w:val="clear" w:color="auto" w:fill="auto"/>
              </w:rPr>
            </w:pPr>
            <w:r>
              <w:rPr>
                <w:rFonts w:hint="eastAsia" w:ascii="仿宋" w:hAnsi="仿宋" w:eastAsia="仿宋" w:cs="仿宋"/>
                <w:b/>
                <w:bCs/>
                <w:color w:val="auto"/>
                <w:kern w:val="0"/>
                <w:sz w:val="24"/>
                <w:szCs w:val="24"/>
                <w:highlight w:val="none"/>
                <w:shd w:val="clear" w:color="auto" w:fill="auto"/>
                <w:lang w:bidi="ar"/>
              </w:rPr>
              <w:t>器材名称</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b/>
                <w:bCs/>
                <w:color w:val="auto"/>
                <w:sz w:val="24"/>
                <w:szCs w:val="24"/>
                <w:highlight w:val="none"/>
                <w:shd w:val="clear" w:color="auto" w:fill="auto"/>
                <w:lang w:eastAsia="zh-CN"/>
              </w:rPr>
            </w:pPr>
            <w:r>
              <w:rPr>
                <w:rFonts w:hint="eastAsia" w:ascii="仿宋" w:hAnsi="仿宋" w:eastAsia="仿宋" w:cs="仿宋"/>
                <w:b/>
                <w:bCs/>
                <w:color w:val="auto"/>
                <w:kern w:val="0"/>
                <w:sz w:val="24"/>
                <w:szCs w:val="24"/>
                <w:highlight w:val="none"/>
                <w:shd w:val="clear" w:color="auto" w:fill="auto"/>
                <w:lang w:bidi="ar"/>
              </w:rPr>
              <w:t>规格</w:t>
            </w:r>
            <w:r>
              <w:rPr>
                <w:rFonts w:hint="eastAsia" w:ascii="仿宋" w:hAnsi="仿宋" w:eastAsia="仿宋" w:cs="仿宋"/>
                <w:b/>
                <w:bCs/>
                <w:color w:val="auto"/>
                <w:kern w:val="0"/>
                <w:sz w:val="24"/>
                <w:szCs w:val="24"/>
                <w:highlight w:val="none"/>
                <w:shd w:val="clear" w:color="auto" w:fill="auto"/>
                <w:lang w:eastAsia="zh-CN" w:bidi="ar"/>
              </w:rPr>
              <w:t>型号</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b/>
                <w:bCs/>
                <w:color w:val="auto"/>
                <w:sz w:val="24"/>
                <w:szCs w:val="24"/>
                <w:highlight w:val="none"/>
                <w:shd w:val="clear" w:color="auto" w:fill="auto"/>
              </w:rPr>
            </w:pPr>
            <w:r>
              <w:rPr>
                <w:rFonts w:hint="eastAsia" w:ascii="仿宋" w:hAnsi="仿宋" w:eastAsia="仿宋" w:cs="仿宋"/>
                <w:b/>
                <w:bCs/>
                <w:color w:val="auto"/>
                <w:kern w:val="0"/>
                <w:sz w:val="24"/>
                <w:szCs w:val="24"/>
                <w:highlight w:val="none"/>
                <w:shd w:val="clear" w:color="auto" w:fill="auto"/>
                <w:lang w:bidi="ar"/>
              </w:rPr>
              <w:t>单位</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b/>
                <w:bCs/>
                <w:color w:val="auto"/>
                <w:kern w:val="0"/>
                <w:sz w:val="24"/>
                <w:szCs w:val="24"/>
                <w:highlight w:val="none"/>
                <w:shd w:val="clear" w:color="auto" w:fill="auto"/>
                <w:lang w:bidi="ar"/>
              </w:rPr>
            </w:pPr>
            <w:r>
              <w:rPr>
                <w:rFonts w:hint="eastAsia" w:ascii="仿宋" w:hAnsi="仿宋" w:eastAsia="仿宋" w:cs="仿宋"/>
                <w:b/>
                <w:bCs/>
                <w:color w:val="auto"/>
                <w:kern w:val="0"/>
                <w:sz w:val="24"/>
                <w:szCs w:val="24"/>
                <w:highlight w:val="none"/>
                <w:shd w:val="clear" w:color="auto" w:fill="auto"/>
                <w:lang w:bidi="ar"/>
              </w:rPr>
              <w:t>数量</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ABC干粉灭火器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8kg</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lang w:eastAsia="zh-CN"/>
              </w:rPr>
            </w:pPr>
            <w:r>
              <w:rPr>
                <w:rFonts w:hint="eastAsia" w:ascii="仿宋_GB2312" w:hAnsi="仿宋_GB2312" w:eastAsia="仿宋_GB2312" w:cs="仿宋_GB2312"/>
                <w:color w:val="auto"/>
                <w:sz w:val="24"/>
                <w:szCs w:val="24"/>
                <w:highlight w:val="none"/>
                <w:shd w:val="clear" w:color="auto" w:fill="auto"/>
                <w:lang w:eastAsia="zh-CN"/>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ABC干粉灭火器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4kg</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sz w:val="24"/>
                <w:szCs w:val="24"/>
                <w:highlight w:val="none"/>
                <w:shd w:val="clear" w:color="auto" w:fill="auto"/>
                <w:lang w:eastAsia="zh-CN"/>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16</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水基型灭火器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9kg</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sz w:val="24"/>
                <w:szCs w:val="24"/>
                <w:highlight w:val="none"/>
                <w:shd w:val="clear" w:color="auto" w:fill="auto"/>
                <w:lang w:eastAsia="zh-CN"/>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14</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4</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二氧化碳灭火器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3kg</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sz w:val="24"/>
                <w:szCs w:val="24"/>
                <w:highlight w:val="none"/>
                <w:shd w:val="clear" w:color="auto" w:fill="auto"/>
                <w:lang w:eastAsia="zh-CN"/>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5</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推车式干粉灭火器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35kg</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sz w:val="24"/>
                <w:szCs w:val="24"/>
                <w:highlight w:val="none"/>
                <w:shd w:val="clear" w:color="auto" w:fill="auto"/>
                <w:lang w:eastAsia="zh-CN"/>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15</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6</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消防水带</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KD65</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条</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24</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7</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消防水带</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KD80</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条</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12</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8</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消防斧</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16</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9</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枪头</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12</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10</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灭火器箱</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11</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17</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12</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消防桶</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19</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13</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消防扳手</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14</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木锯</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15</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铁镐</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6</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16</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安全带</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条</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17</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80变65变径</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5</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18</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平锨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张</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6</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19</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软管</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20</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伸缩梯</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21</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救生绳（细）</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条</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22</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救生绳（粗）</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条</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23</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安全绳</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根</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24</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消防沙箱</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0.6m³</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25</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消防沙箱</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0.9m³</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26</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胶管</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27</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汽油桶</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25L</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28</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普通梯</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lang w:val="en-US" w:eastAsia="zh-CN"/>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29</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电缆（水泵用）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 xml:space="preserve">2.5mm² </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200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30</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电缆（水泵用）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 xml:space="preserve">6mm² </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400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31</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电缆（水泵用）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 xml:space="preserve">25mm² </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32</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担架</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lang w:val="en-US" w:eastAsia="zh-CN"/>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副</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33</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塑料纺织袋</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条</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500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34</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铁钉</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2’3’4’</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千克</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各10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35</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风筒</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节</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36</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电话</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KTHI5(A)型</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部</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37</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接线盒</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JHH三通式</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38</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电话电缆</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MHYV1*4*7/0.8</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1000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39</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软梯</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YJR-Z20</w:t>
            </w: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套</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40</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消防栓开关</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41</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中倍数消防泡沫装置</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套</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2"/>
                <w:szCs w:val="22"/>
                <w:u w:val="none"/>
                <w:lang w:val="en-US" w:eastAsia="zh-CN" w:bidi="ar"/>
              </w:rPr>
              <w:t>1</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sz w:val="24"/>
                <w:szCs w:val="24"/>
                <w:highlight w:val="none"/>
                <w:shd w:val="clear" w:color="auto" w:fill="auto"/>
              </w:rPr>
            </w:pPr>
            <w:r>
              <w:rPr>
                <w:rFonts w:hint="eastAsia" w:ascii="仿宋" w:hAnsi="仿宋" w:eastAsia="仿宋" w:cs="仿宋"/>
                <w:color w:val="auto"/>
                <w:kern w:val="0"/>
                <w:sz w:val="24"/>
                <w:szCs w:val="24"/>
                <w:highlight w:val="none"/>
                <w:shd w:val="clear" w:color="auto" w:fill="auto"/>
                <w:lang w:bidi="ar"/>
              </w:rPr>
              <w:t>42</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中倍数消防泡沫剂</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吨</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2"/>
                <w:szCs w:val="22"/>
                <w:u w:val="none"/>
                <w:lang w:val="en-US" w:eastAsia="zh-CN" w:bidi="ar"/>
              </w:rPr>
              <w:t>0.8</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eastAsia" w:ascii="仿宋" w:hAnsi="仿宋" w:eastAsia="仿宋" w:cs="仿宋"/>
                <w:color w:val="auto"/>
                <w:kern w:val="0"/>
                <w:sz w:val="24"/>
                <w:szCs w:val="24"/>
                <w:highlight w:val="none"/>
                <w:shd w:val="clear" w:color="auto" w:fill="auto"/>
                <w:lang w:bidi="ar"/>
              </w:rPr>
            </w:pPr>
            <w:r>
              <w:rPr>
                <w:rFonts w:hint="eastAsia" w:ascii="仿宋" w:hAnsi="仿宋" w:eastAsia="仿宋" w:cs="仿宋"/>
                <w:color w:val="auto"/>
                <w:kern w:val="0"/>
                <w:sz w:val="24"/>
                <w:szCs w:val="24"/>
                <w:highlight w:val="none"/>
                <w:shd w:val="clear" w:color="auto" w:fill="auto"/>
                <w:lang w:bidi="ar"/>
              </w:rPr>
              <w:t>43</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取暖器</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2"/>
                <w:szCs w:val="22"/>
                <w:u w:val="none"/>
                <w:lang w:val="en-US" w:eastAsia="zh-CN" w:bidi="ar"/>
              </w:rPr>
              <w:t>套</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2"/>
                <w:szCs w:val="22"/>
                <w:u w:val="none"/>
                <w:lang w:val="en-US" w:eastAsia="zh-CN" w:bidi="ar"/>
              </w:rPr>
              <w:t>5</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default" w:ascii="仿宋" w:hAnsi="仿宋" w:eastAsia="仿宋" w:cs="仿宋"/>
                <w:color w:val="auto"/>
                <w:kern w:val="0"/>
                <w:sz w:val="24"/>
                <w:szCs w:val="24"/>
                <w:highlight w:val="none"/>
                <w:shd w:val="clear" w:color="auto" w:fill="auto"/>
                <w:lang w:val="en-US" w:eastAsia="zh-CN" w:bidi="ar"/>
              </w:rPr>
            </w:pPr>
            <w:r>
              <w:rPr>
                <w:rFonts w:hint="eastAsia" w:ascii="仿宋" w:hAnsi="仿宋" w:eastAsia="仿宋" w:cs="仿宋"/>
                <w:color w:val="auto"/>
                <w:kern w:val="0"/>
                <w:sz w:val="24"/>
                <w:szCs w:val="24"/>
                <w:highlight w:val="none"/>
                <w:shd w:val="clear" w:color="auto" w:fill="auto"/>
                <w:lang w:val="en-US" w:eastAsia="zh-CN" w:bidi="ar"/>
              </w:rPr>
              <w:t>44</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棉衣</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2"/>
                <w:szCs w:val="22"/>
                <w:u w:val="none"/>
                <w:lang w:val="en-US" w:eastAsia="zh-CN" w:bidi="ar"/>
              </w:rPr>
              <w:t>套</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2"/>
                <w:szCs w:val="22"/>
                <w:u w:val="none"/>
                <w:lang w:val="en-US" w:eastAsia="zh-CN" w:bidi="ar"/>
              </w:rPr>
              <w:t>10</w:t>
            </w:r>
          </w:p>
        </w:tc>
      </w:tr>
      <w:tr>
        <w:tblPrEx>
          <w:tblCellMar>
            <w:top w:w="0" w:type="dxa"/>
            <w:left w:w="0" w:type="dxa"/>
            <w:bottom w:w="0" w:type="dxa"/>
            <w:right w:w="0" w:type="dxa"/>
          </w:tblCellMar>
        </w:tblPrEx>
        <w:trPr>
          <w:trHeight w:val="400" w:hRule="atLeast"/>
          <w:jc w:val="center"/>
        </w:trPr>
        <w:tc>
          <w:tcPr>
            <w:tcW w:w="747"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widowControl/>
              <w:jc w:val="center"/>
              <w:textAlignment w:val="center"/>
              <w:rPr>
                <w:rFonts w:hint="default" w:ascii="仿宋" w:hAnsi="仿宋" w:eastAsia="仿宋" w:cs="仿宋"/>
                <w:color w:val="auto"/>
                <w:kern w:val="0"/>
                <w:sz w:val="24"/>
                <w:szCs w:val="24"/>
                <w:highlight w:val="none"/>
                <w:shd w:val="clear" w:color="auto" w:fill="auto"/>
                <w:lang w:val="en-US" w:eastAsia="zh-CN" w:bidi="ar"/>
              </w:rPr>
            </w:pPr>
            <w:r>
              <w:rPr>
                <w:rFonts w:hint="eastAsia" w:ascii="仿宋" w:hAnsi="仿宋" w:eastAsia="仿宋" w:cs="仿宋"/>
                <w:color w:val="auto"/>
                <w:kern w:val="0"/>
                <w:sz w:val="24"/>
                <w:szCs w:val="24"/>
                <w:highlight w:val="none"/>
                <w:shd w:val="clear" w:color="auto" w:fill="auto"/>
                <w:lang w:val="en-US" w:eastAsia="zh-CN" w:bidi="ar"/>
              </w:rPr>
              <w:t>45</w:t>
            </w:r>
          </w:p>
        </w:tc>
        <w:tc>
          <w:tcPr>
            <w:tcW w:w="2868"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棉帽</w:t>
            </w:r>
          </w:p>
        </w:tc>
        <w:tc>
          <w:tcPr>
            <w:tcW w:w="246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1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2"/>
                <w:szCs w:val="22"/>
                <w:u w:val="none"/>
                <w:lang w:val="en-US" w:eastAsia="zh-CN" w:bidi="ar"/>
              </w:rPr>
              <w:t>顶</w:t>
            </w:r>
          </w:p>
        </w:tc>
        <w:tc>
          <w:tcPr>
            <w:tcW w:w="154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2"/>
                <w:szCs w:val="22"/>
                <w:u w:val="none"/>
                <w:lang w:val="en-US" w:eastAsia="zh-CN" w:bidi="ar"/>
              </w:rPr>
              <w:t>10</w:t>
            </w:r>
          </w:p>
        </w:tc>
      </w:tr>
    </w:tbl>
    <w:p>
      <w:pPr>
        <w:adjustRightInd/>
        <w:spacing w:line="50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六</w:t>
      </w:r>
      <w:r>
        <w:rPr>
          <w:rFonts w:hint="eastAsia" w:ascii="宋体" w:hAnsi="宋体" w:eastAsia="宋体" w:cs="Times New Roman"/>
          <w:color w:val="auto"/>
          <w:kern w:val="2"/>
          <w:sz w:val="24"/>
        </w:rPr>
        <w:t>、井</w:t>
      </w:r>
      <w:r>
        <w:rPr>
          <w:rFonts w:hint="eastAsia" w:ascii="宋体" w:hAnsi="宋体" w:eastAsia="宋体" w:cs="Times New Roman"/>
          <w:color w:val="auto"/>
          <w:kern w:val="2"/>
          <w:sz w:val="24"/>
          <w:lang w:val="en-US" w:eastAsia="zh-CN"/>
        </w:rPr>
        <w:t>下</w:t>
      </w:r>
      <w:r>
        <w:rPr>
          <w:rFonts w:hint="eastAsia" w:ascii="宋体" w:hAnsi="宋体" w:eastAsia="宋体" w:cs="Times New Roman"/>
          <w:color w:val="auto"/>
          <w:kern w:val="2"/>
          <w:sz w:val="24"/>
        </w:rPr>
        <w:t>消防材料库配备情况</w:t>
      </w:r>
    </w:p>
    <w:tbl>
      <w:tblPr>
        <w:tblStyle w:val="15"/>
        <w:tblpPr w:leftFromText="180" w:rightFromText="180" w:vertAnchor="text" w:horzAnchor="margin" w:tblpXSpec="center" w:tblpY="1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2550"/>
        <w:gridCol w:w="2475"/>
        <w:gridCol w:w="1236"/>
        <w:gridCol w:w="1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 w:hAnsi="仿宋" w:eastAsia="仿宋" w:cs="仿宋"/>
                <w:b/>
                <w:bCs/>
                <w:color w:val="auto"/>
                <w:kern w:val="0"/>
                <w:sz w:val="24"/>
                <w:szCs w:val="24"/>
                <w:highlight w:val="none"/>
                <w:shd w:val="clear" w:color="auto" w:fill="auto"/>
                <w:lang w:bidi="ar"/>
              </w:rPr>
            </w:pPr>
            <w:r>
              <w:rPr>
                <w:rFonts w:hint="eastAsia" w:ascii="仿宋" w:hAnsi="仿宋" w:eastAsia="仿宋" w:cs="仿宋"/>
                <w:b/>
                <w:bCs/>
                <w:color w:val="auto"/>
                <w:kern w:val="0"/>
                <w:sz w:val="24"/>
                <w:szCs w:val="24"/>
                <w:highlight w:val="none"/>
                <w:shd w:val="clear" w:color="auto" w:fill="auto"/>
                <w:lang w:bidi="ar"/>
              </w:rPr>
              <w:t>序号</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 w:hAnsi="仿宋" w:eastAsia="仿宋" w:cs="仿宋"/>
                <w:b/>
                <w:bCs/>
                <w:color w:val="auto"/>
                <w:kern w:val="0"/>
                <w:sz w:val="24"/>
                <w:szCs w:val="24"/>
                <w:highlight w:val="none"/>
                <w:shd w:val="clear" w:color="auto" w:fill="auto"/>
                <w:lang w:bidi="ar"/>
              </w:rPr>
            </w:pPr>
            <w:r>
              <w:rPr>
                <w:rFonts w:hint="eastAsia" w:ascii="仿宋" w:hAnsi="仿宋" w:eastAsia="仿宋" w:cs="仿宋"/>
                <w:b/>
                <w:bCs/>
                <w:color w:val="auto"/>
                <w:kern w:val="0"/>
                <w:sz w:val="24"/>
                <w:szCs w:val="24"/>
                <w:highlight w:val="none"/>
                <w:shd w:val="clear" w:color="auto" w:fill="auto"/>
                <w:lang w:bidi="ar"/>
              </w:rPr>
              <w:t>器材名称</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 w:hAnsi="仿宋" w:eastAsia="仿宋" w:cs="仿宋"/>
                <w:b/>
                <w:bCs/>
                <w:color w:val="auto"/>
                <w:kern w:val="0"/>
                <w:sz w:val="24"/>
                <w:szCs w:val="24"/>
                <w:highlight w:val="none"/>
                <w:shd w:val="clear" w:color="auto" w:fill="auto"/>
                <w:lang w:bidi="ar"/>
              </w:rPr>
            </w:pPr>
            <w:r>
              <w:rPr>
                <w:rFonts w:hint="eastAsia" w:ascii="仿宋" w:hAnsi="仿宋" w:eastAsia="仿宋" w:cs="仿宋"/>
                <w:b/>
                <w:bCs/>
                <w:color w:val="auto"/>
                <w:kern w:val="0"/>
                <w:sz w:val="24"/>
                <w:szCs w:val="24"/>
                <w:highlight w:val="none"/>
                <w:shd w:val="clear" w:color="auto" w:fill="auto"/>
                <w:lang w:bidi="ar"/>
              </w:rPr>
              <w:t>规格</w:t>
            </w:r>
            <w:r>
              <w:rPr>
                <w:rFonts w:hint="eastAsia" w:ascii="仿宋" w:hAnsi="仿宋" w:eastAsia="仿宋" w:cs="仿宋"/>
                <w:b/>
                <w:bCs/>
                <w:color w:val="auto"/>
                <w:kern w:val="0"/>
                <w:sz w:val="24"/>
                <w:szCs w:val="24"/>
                <w:highlight w:val="none"/>
                <w:shd w:val="clear" w:color="auto" w:fill="auto"/>
                <w:lang w:eastAsia="zh-CN" w:bidi="ar"/>
              </w:rPr>
              <w:t>型号</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 w:hAnsi="仿宋" w:eastAsia="仿宋" w:cs="仿宋"/>
                <w:b/>
                <w:bCs/>
                <w:color w:val="auto"/>
                <w:kern w:val="0"/>
                <w:sz w:val="24"/>
                <w:szCs w:val="24"/>
                <w:highlight w:val="none"/>
                <w:shd w:val="clear" w:color="auto" w:fill="auto"/>
                <w:lang w:bidi="ar"/>
              </w:rPr>
            </w:pPr>
            <w:r>
              <w:rPr>
                <w:rFonts w:hint="eastAsia" w:ascii="仿宋" w:hAnsi="仿宋" w:eastAsia="仿宋" w:cs="仿宋"/>
                <w:b/>
                <w:bCs/>
                <w:color w:val="auto"/>
                <w:kern w:val="0"/>
                <w:sz w:val="24"/>
                <w:szCs w:val="24"/>
                <w:highlight w:val="none"/>
                <w:shd w:val="clear" w:color="auto" w:fill="auto"/>
                <w:lang w:bidi="ar"/>
              </w:rPr>
              <w:t>单位</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 w:hAnsi="仿宋" w:eastAsia="仿宋" w:cs="仿宋"/>
                <w:b/>
                <w:bCs/>
                <w:color w:val="auto"/>
                <w:kern w:val="0"/>
                <w:sz w:val="24"/>
                <w:szCs w:val="24"/>
                <w:highlight w:val="none"/>
                <w:shd w:val="clear" w:color="auto" w:fill="auto"/>
                <w:lang w:bidi="ar"/>
              </w:rPr>
            </w:pPr>
            <w:r>
              <w:rPr>
                <w:rFonts w:hint="eastAsia" w:ascii="仿宋" w:hAnsi="仿宋" w:eastAsia="仿宋" w:cs="仿宋"/>
                <w:b/>
                <w:bCs/>
                <w:color w:val="auto"/>
                <w:kern w:val="0"/>
                <w:sz w:val="24"/>
                <w:szCs w:val="24"/>
                <w:highlight w:val="none"/>
                <w:shd w:val="clear" w:color="auto" w:fill="auto"/>
                <w:lang w:bidi="ar"/>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推车式灭火器</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35kg</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干粉灭火器</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MF8-2型，8kg</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3</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干粉灭火器</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4kg</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4</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泡沫灭火器</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9L</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5</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消防锨</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6</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消防斧</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7</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大锤</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8</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绞钳</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9</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风筒</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left"/>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800mm×10000mm；600mm×10000mm</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节</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10</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瓦工工具</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套</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11</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镀锌钢丝绳</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12mm</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m</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12</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喷雾喷嘴</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13</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接管工具</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KJ-20-46</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套</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14</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集流管</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15</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沙</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m³</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16</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砖</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块</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17</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水泥</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吨</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18</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大方木</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both"/>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3000mm×200mm×160mm</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块</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19</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小方木</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3000mm×60mm×80mm</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块</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20</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编织袋</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both"/>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21</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铁镐</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22</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潜水泵</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台</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23</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消防水带</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24</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消防阀</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_GB2312" w:hAnsi="仿宋_GB2312" w:eastAsia="仿宋_GB2312" w:cs="仿宋_GB2312"/>
                <w:color w:val="auto"/>
                <w:sz w:val="24"/>
                <w:szCs w:val="24"/>
                <w:highlight w:val="none"/>
                <w:shd w:val="clear" w:color="auto" w:fill="auto"/>
                <w:lang w:val="en-US" w:eastAsia="zh-CN"/>
              </w:rPr>
            </w:pP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25</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管卡</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Φ108</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26</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列车</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1t</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辆</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27</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消防桶</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半圆</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28</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多用消火水枪</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φ52</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支</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29</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投掷型灭火逃生器具</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YADL-119</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瓶</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30</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安全带</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承载500㎏</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条</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31</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水龙带管接</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φ65</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32</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消防软管喷嘴</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1000×920 φ65</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个</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33</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生石灰粉</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50Kg/袋</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袋</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color w:val="auto"/>
                <w:kern w:val="0"/>
                <w:sz w:val="24"/>
                <w:szCs w:val="24"/>
                <w:highlight w:val="none"/>
                <w:shd w:val="clear" w:color="auto" w:fill="auto"/>
                <w:lang w:bidi="ar"/>
              </w:rPr>
              <w:t>34</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灭火岩粉</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30Kg/袋</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袋</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sz w:val="24"/>
                <w:szCs w:val="24"/>
                <w:highlight w:val="none"/>
                <w:shd w:val="clear" w:color="auto" w:fill="auto"/>
              </w:rPr>
            </w:pPr>
            <w:r>
              <w:rPr>
                <w:rFonts w:hint="eastAsia" w:ascii="仿宋_GB2312" w:hAnsi="仿宋_GB2312" w:eastAsia="仿宋_GB2312" w:cs="仿宋_GB2312"/>
                <w:i w:val="0"/>
                <w:iCs w:val="0"/>
                <w:color w:val="000000"/>
                <w:kern w:val="0"/>
                <w:sz w:val="24"/>
                <w:szCs w:val="24"/>
                <w:u w:val="none"/>
                <w:lang w:val="en-US"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color w:val="auto"/>
                <w:kern w:val="0"/>
                <w:sz w:val="24"/>
                <w:szCs w:val="24"/>
                <w:highlight w:val="none"/>
                <w:shd w:val="clear" w:color="auto" w:fill="auto"/>
                <w:lang w:bidi="ar"/>
              </w:rPr>
              <w:t>35</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管钳</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适用于井下各种消防管路</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把</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color w:val="auto"/>
                <w:kern w:val="0"/>
                <w:sz w:val="24"/>
                <w:szCs w:val="24"/>
                <w:highlight w:val="none"/>
                <w:shd w:val="clear" w:color="auto" w:fill="auto"/>
                <w:lang w:bidi="ar"/>
              </w:rPr>
              <w:t>36</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手动水泵</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流量≧10m3/h</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台</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color w:val="auto"/>
                <w:kern w:val="0"/>
                <w:sz w:val="24"/>
                <w:szCs w:val="24"/>
                <w:highlight w:val="none"/>
                <w:shd w:val="clear" w:color="auto" w:fill="auto"/>
                <w:lang w:bidi="ar"/>
              </w:rPr>
              <w:t>37</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铁钉</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2"3"4"</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千克</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color w:val="auto"/>
                <w:kern w:val="0"/>
                <w:sz w:val="24"/>
                <w:szCs w:val="24"/>
                <w:highlight w:val="none"/>
                <w:shd w:val="clear" w:color="auto" w:fill="auto"/>
                <w:lang w:bidi="ar"/>
              </w:rPr>
              <w:t>38</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伸缩梯</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≥4米</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副</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color w:val="auto"/>
                <w:kern w:val="0"/>
                <w:sz w:val="24"/>
                <w:szCs w:val="24"/>
                <w:highlight w:val="none"/>
                <w:shd w:val="clear" w:color="auto" w:fill="auto"/>
                <w:lang w:bidi="ar"/>
              </w:rPr>
              <w:t>39</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救生绳</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长度20米</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根</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kern w:val="0"/>
                <w:sz w:val="24"/>
                <w:szCs w:val="24"/>
                <w:highlight w:val="none"/>
                <w:shd w:val="clear" w:color="auto" w:fill="auto"/>
                <w:lang w:val="en-US" w:eastAsia="zh-CN" w:bidi="ar"/>
              </w:rPr>
            </w:pPr>
            <w:r>
              <w:rPr>
                <w:rFonts w:hint="eastAsia" w:ascii="仿宋_GB2312" w:hAnsi="仿宋_GB2312" w:eastAsia="仿宋_GB2312" w:cs="仿宋_GB2312"/>
                <w:color w:val="auto"/>
                <w:kern w:val="0"/>
                <w:sz w:val="24"/>
                <w:szCs w:val="24"/>
                <w:highlight w:val="none"/>
                <w:shd w:val="clear" w:color="auto" w:fill="auto"/>
                <w:lang w:val="en-US" w:eastAsia="zh-CN" w:bidi="ar"/>
              </w:rPr>
              <w:t>40</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高压胶管</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Φ10；Φ13</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米</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1147" w:type="dxa"/>
            <w:tcBorders>
              <w:top w:val="single" w:color="auto" w:sz="4" w:space="0"/>
              <w:left w:val="single" w:color="auto" w:sz="4" w:space="0"/>
              <w:bottom w:val="single" w:color="auto" w:sz="4" w:space="0"/>
              <w:right w:val="single" w:color="auto" w:sz="4" w:space="0"/>
            </w:tcBorders>
            <w:noWrap w:val="0"/>
            <w:vAlign w:val="center"/>
          </w:tcPr>
          <w:p>
            <w:pPr>
              <w:widowControl/>
              <w:jc w:val="center"/>
              <w:textAlignment w:val="center"/>
              <w:rPr>
                <w:rFonts w:hint="eastAsia" w:ascii="仿宋_GB2312" w:hAnsi="仿宋_GB2312" w:eastAsia="仿宋_GB2312" w:cs="仿宋_GB2312"/>
                <w:color w:val="auto"/>
                <w:kern w:val="0"/>
                <w:sz w:val="24"/>
                <w:szCs w:val="24"/>
                <w:highlight w:val="none"/>
                <w:shd w:val="clear" w:color="auto" w:fill="auto"/>
                <w:lang w:val="en-US" w:eastAsia="zh-CN" w:bidi="ar"/>
              </w:rPr>
            </w:pPr>
            <w:r>
              <w:rPr>
                <w:rFonts w:hint="eastAsia" w:ascii="仿宋_GB2312" w:hAnsi="仿宋_GB2312" w:eastAsia="仿宋_GB2312" w:cs="仿宋_GB2312"/>
                <w:color w:val="auto"/>
                <w:kern w:val="0"/>
                <w:sz w:val="24"/>
                <w:szCs w:val="24"/>
                <w:highlight w:val="none"/>
                <w:shd w:val="clear" w:color="auto" w:fill="auto"/>
                <w:lang w:val="en-US" w:eastAsia="zh-CN" w:bidi="ar"/>
              </w:rPr>
              <w:t>41</w:t>
            </w:r>
          </w:p>
        </w:tc>
        <w:tc>
          <w:tcPr>
            <w:tcW w:w="255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绳梯</w:t>
            </w:r>
          </w:p>
        </w:tc>
        <w:tc>
          <w:tcPr>
            <w:tcW w:w="24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负载100㎏</w:t>
            </w:r>
          </w:p>
        </w:tc>
        <w:tc>
          <w:tcPr>
            <w:tcW w:w="123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副</w:t>
            </w:r>
          </w:p>
        </w:tc>
        <w:tc>
          <w:tcPr>
            <w:tcW w:w="15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仿宋_GB2312" w:hAnsi="仿宋_GB2312" w:eastAsia="仿宋_GB2312" w:cs="仿宋_GB2312"/>
                <w:color w:val="auto"/>
                <w:kern w:val="0"/>
                <w:sz w:val="24"/>
                <w:szCs w:val="24"/>
                <w:highlight w:val="none"/>
                <w:shd w:val="clear" w:color="auto" w:fill="auto"/>
                <w:lang w:bidi="ar"/>
              </w:rPr>
            </w:pPr>
            <w:r>
              <w:rPr>
                <w:rFonts w:hint="eastAsia" w:ascii="仿宋_GB2312" w:hAnsi="仿宋_GB2312" w:eastAsia="仿宋_GB2312" w:cs="仿宋_GB2312"/>
                <w:i w:val="0"/>
                <w:iCs w:val="0"/>
                <w:color w:val="000000"/>
                <w:kern w:val="0"/>
                <w:sz w:val="24"/>
                <w:szCs w:val="24"/>
                <w:u w:val="none"/>
                <w:lang w:val="en-US" w:eastAsia="zh-CN" w:bidi="ar"/>
              </w:rPr>
              <w:t>2</w:t>
            </w:r>
          </w:p>
        </w:tc>
      </w:tr>
    </w:tbl>
    <w:p>
      <w:pPr>
        <w:pStyle w:val="19"/>
        <w:spacing w:before="0" w:beforeLines="0" w:after="0" w:afterLines="0"/>
        <w:rPr>
          <w:rFonts w:hint="default" w:eastAsia="宋体"/>
          <w:color w:val="auto"/>
          <w:lang w:val="en-US" w:eastAsia="zh-CN"/>
        </w:rPr>
      </w:pPr>
      <w:bookmarkStart w:id="71" w:name="_Toc321305969"/>
      <w:bookmarkStart w:id="72" w:name="_Toc26386"/>
      <w:r>
        <w:rPr>
          <w:rFonts w:hint="eastAsia"/>
          <w:color w:val="auto"/>
        </w:rPr>
        <w:t>第</w:t>
      </w:r>
      <w:r>
        <w:rPr>
          <w:rFonts w:hint="eastAsia"/>
          <w:color w:val="auto"/>
          <w:lang w:val="en-US" w:eastAsia="zh-CN"/>
        </w:rPr>
        <w:t>五</w:t>
      </w:r>
      <w:r>
        <w:rPr>
          <w:rFonts w:hint="eastAsia"/>
          <w:color w:val="auto"/>
        </w:rPr>
        <w:t xml:space="preserve">节  </w:t>
      </w:r>
      <w:bookmarkEnd w:id="71"/>
      <w:r>
        <w:rPr>
          <w:rFonts w:hint="eastAsia"/>
          <w:color w:val="auto"/>
          <w:lang w:val="en-US" w:eastAsia="zh-CN"/>
        </w:rPr>
        <w:t>防火构筑物</w:t>
      </w:r>
      <w:bookmarkEnd w:id="72"/>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b/>
          <w:bCs/>
          <w:color w:val="auto"/>
          <w:vertAlign w:val="baseline"/>
        </w:rPr>
      </w:pPr>
      <w:r>
        <w:rPr>
          <w:rFonts w:hint="eastAsia" w:ascii="宋体" w:hAnsi="宋体" w:eastAsia="宋体" w:cs="Times New Roman"/>
          <w:b/>
          <w:bCs/>
          <w:color w:val="auto"/>
          <w:vertAlign w:val="baseline"/>
        </w:rPr>
        <w:t>一、防火门</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（一）</w:t>
      </w:r>
      <w:r>
        <w:rPr>
          <w:rFonts w:hint="eastAsia" w:ascii="宋体" w:hAnsi="宋体" w:eastAsia="宋体" w:cs="Times New Roman"/>
          <w:color w:val="auto"/>
          <w:vertAlign w:val="baseline"/>
          <w:lang w:val="en-US" w:eastAsia="zh-CN"/>
        </w:rPr>
        <w:t>工作面</w:t>
      </w:r>
      <w:r>
        <w:rPr>
          <w:rFonts w:hint="eastAsia" w:ascii="宋体" w:hAnsi="宋体" w:eastAsia="宋体" w:cs="Times New Roman"/>
          <w:color w:val="auto"/>
          <w:vertAlign w:val="baseline"/>
        </w:rPr>
        <w:t>防火门。开采容易自燃和自燃煤层时，在采区开采设计中，必须预先选定构筑防火门的位置。当采煤工作面通风系统形成后，必须按设计构筑防火门墙，并储备足够数量的封闭防火门的材料，以便随时封闭。</w:t>
      </w:r>
    </w:p>
    <w:p>
      <w:pPr>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textAlignment w:val="auto"/>
        <w:rPr>
          <w:rFonts w:hint="eastAsia" w:ascii="宋体" w:hAnsi="宋体" w:eastAsia="宋体" w:cs="Times New Roman"/>
          <w:color w:val="auto"/>
          <w:kern w:val="48"/>
          <w:sz w:val="24"/>
          <w:vertAlign w:val="baseline"/>
          <w:lang w:val="en-US" w:eastAsia="zh-CN" w:bidi="ar-SA"/>
        </w:rPr>
      </w:pPr>
      <w:r>
        <w:rPr>
          <w:rFonts w:hint="eastAsia" w:ascii="宋体" w:hAnsi="宋体" w:eastAsia="宋体" w:cs="Times New Roman"/>
          <w:color w:val="auto"/>
          <w:kern w:val="48"/>
          <w:sz w:val="24"/>
          <w:vertAlign w:val="baseline"/>
          <w:lang w:val="en-US" w:eastAsia="zh-CN" w:bidi="ar-SA"/>
        </w:rPr>
        <w:t>防火门墙使用砖混结构，墙厚0.5m，墙体与两帮及顶板接触地方要密实。防火门墙体中间使用阻燃抗静电防火门板加工，能够快速封闭工作面，现场储备备用黄泥、梯子等材料及安装工具。</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（二）硐室防火门。井口房进风通道设置防火门，发生火情立即将</w:t>
      </w:r>
      <w:r>
        <w:rPr>
          <w:rFonts w:hint="eastAsia" w:ascii="宋体" w:hAnsi="宋体" w:eastAsia="宋体" w:cs="Times New Roman"/>
          <w:color w:val="auto"/>
          <w:vertAlign w:val="baseline"/>
          <w:lang w:val="en-US" w:eastAsia="zh-CN"/>
        </w:rPr>
        <w:t>防火门关闭</w:t>
      </w:r>
      <w:r>
        <w:rPr>
          <w:rFonts w:hint="eastAsia" w:ascii="宋体" w:hAnsi="宋体" w:eastAsia="宋体" w:cs="Times New Roman"/>
          <w:color w:val="auto"/>
          <w:vertAlign w:val="baseline"/>
        </w:rPr>
        <w:t>，防止火灾扩大。防火门必须便于关闭。井下爆炸材料库、中央变电所、采区变电所室等大型机电设备硐室必须设置防火门，防火门采用向外开的铁门，发生火情立即防火门关闭，防止火灾扩大。</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（三）每季度应当对井上、下消防管路系统、防火门、消防材料库和消防器材的设置情况进行1次检查，发现问题，及时解决。</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b/>
          <w:bCs/>
          <w:color w:val="auto"/>
          <w:vertAlign w:val="baseline"/>
        </w:rPr>
      </w:pPr>
      <w:r>
        <w:rPr>
          <w:rFonts w:hint="eastAsia" w:ascii="宋体" w:hAnsi="宋体" w:eastAsia="宋体" w:cs="Times New Roman"/>
          <w:b/>
          <w:bCs/>
          <w:color w:val="auto"/>
          <w:vertAlign w:val="baseline"/>
        </w:rPr>
        <w:t>二、井下永久性密闭墙</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（一）采煤工作面回采结束后，必须在45天内进行永久性封闭。</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（二）构筑永久密闭，使用不然性材料（红砖、水泥砂浆）砌筑，每道永久密闭厚度不低于0.5m，杜绝永久密闭发生漏风现象。</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w:t>
      </w:r>
      <w:r>
        <w:rPr>
          <w:rFonts w:hint="eastAsia" w:ascii="宋体" w:hAnsi="宋体" w:eastAsia="宋体" w:cs="Times New Roman"/>
          <w:color w:val="auto"/>
          <w:vertAlign w:val="baseline"/>
          <w:lang w:val="en-US" w:eastAsia="zh-CN"/>
        </w:rPr>
        <w:t>三</w:t>
      </w:r>
      <w:r>
        <w:rPr>
          <w:rFonts w:hint="eastAsia" w:ascii="宋体" w:hAnsi="宋体" w:eastAsia="宋体" w:cs="Times New Roman"/>
          <w:color w:val="auto"/>
          <w:vertAlign w:val="baseline"/>
        </w:rPr>
        <w:t>）施工时，需选择顶板压力较小，顶、帮坚固、无断层、无裂隙、支护良好处构筑。闭墙施工时，必须进行掏槽，两帮掏槽深度不得小于500mm；顶部不得小于300mm；底不得小于200mm；且掏槽时必须见硬底、硬帮与煤岩接实，有伪顶和软底时，要挑顶和起底，确保闭墙砌筑在坚实的岩石上，并预留观测管、措施管</w:t>
      </w:r>
      <w:r>
        <w:rPr>
          <w:rFonts w:hint="eastAsia" w:ascii="宋体" w:hAnsi="宋体" w:eastAsia="宋体" w:cs="Times New Roman"/>
          <w:color w:val="auto"/>
          <w:vertAlign w:val="baseline"/>
          <w:lang w:val="en-US" w:eastAsia="zh-CN"/>
        </w:rPr>
        <w:t>等</w:t>
      </w:r>
      <w:r>
        <w:rPr>
          <w:rFonts w:hint="eastAsia" w:ascii="宋体" w:hAnsi="宋体" w:eastAsia="宋体" w:cs="Times New Roman"/>
          <w:color w:val="auto"/>
          <w:vertAlign w:val="baseline"/>
        </w:rPr>
        <w:t>。</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w:t>
      </w:r>
      <w:r>
        <w:rPr>
          <w:rFonts w:hint="eastAsia" w:ascii="宋体" w:hAnsi="宋体" w:eastAsia="宋体" w:cs="Times New Roman"/>
          <w:color w:val="auto"/>
          <w:vertAlign w:val="baseline"/>
          <w:lang w:val="en-US" w:eastAsia="zh-CN"/>
        </w:rPr>
        <w:t>四</w:t>
      </w:r>
      <w:r>
        <w:rPr>
          <w:rFonts w:hint="eastAsia" w:ascii="宋体" w:hAnsi="宋体" w:eastAsia="宋体" w:cs="Times New Roman"/>
          <w:color w:val="auto"/>
          <w:vertAlign w:val="baseline"/>
        </w:rPr>
        <w:t>）永久密闭墙底部应设U型反水管，为防止反水管被冒落的煤矸堵死，反水管周围应做好防护措施。</w:t>
      </w:r>
    </w:p>
    <w:p>
      <w:pPr>
        <w:pStyle w:val="23"/>
        <w:keepNext w:val="0"/>
        <w:keepLines w:val="0"/>
        <w:pageBreakBefore w:val="0"/>
        <w:widowControl w:val="0"/>
        <w:kinsoku/>
        <w:wordWrap/>
        <w:overflowPunct/>
        <w:topLinePunct w:val="0"/>
        <w:bidi w:val="0"/>
        <w:snapToGrid/>
        <w:spacing w:line="440" w:lineRule="exact"/>
        <w:ind w:firstLine="480"/>
        <w:textAlignment w:val="auto"/>
        <w:rPr>
          <w:rFonts w:hint="eastAsia" w:ascii="宋体" w:hAnsi="宋体" w:eastAsia="宋体" w:cs="Times New Roman"/>
          <w:color w:val="auto"/>
          <w:vertAlign w:val="baseline"/>
        </w:rPr>
      </w:pPr>
      <w:r>
        <w:rPr>
          <w:rFonts w:hint="eastAsia" w:ascii="宋体" w:hAnsi="宋体" w:eastAsia="宋体" w:cs="Times New Roman"/>
          <w:color w:val="auto"/>
          <w:vertAlign w:val="baseline"/>
        </w:rPr>
        <w:t>（</w:t>
      </w:r>
      <w:r>
        <w:rPr>
          <w:rFonts w:hint="eastAsia" w:ascii="宋体" w:hAnsi="宋体" w:eastAsia="宋体" w:cs="Times New Roman"/>
          <w:color w:val="auto"/>
          <w:vertAlign w:val="baseline"/>
          <w:lang w:val="en-US" w:eastAsia="zh-CN"/>
        </w:rPr>
        <w:t>五</w:t>
      </w:r>
      <w:r>
        <w:rPr>
          <w:rFonts w:hint="eastAsia" w:ascii="宋体" w:hAnsi="宋体" w:eastAsia="宋体" w:cs="Times New Roman"/>
          <w:color w:val="auto"/>
          <w:vertAlign w:val="baseline"/>
        </w:rPr>
        <w:t>）闭墙施工完毕后，闭前5m范围内必须保持支护完好，设置栅栏、悬挂“密闭管理牌板”、“禁止入内”警标。</w:t>
      </w:r>
    </w:p>
    <w:p>
      <w:pPr>
        <w:pStyle w:val="18"/>
        <w:spacing w:before="0" w:beforeLines="0" w:after="0" w:afterLines="0"/>
        <w:rPr>
          <w:rFonts w:hint="eastAsia" w:ascii="宋体" w:hAnsi="宋体"/>
          <w:color w:val="auto"/>
        </w:rPr>
      </w:pPr>
      <w:bookmarkStart w:id="73" w:name="_Toc390"/>
      <w:r>
        <w:rPr>
          <w:rFonts w:hint="eastAsia" w:ascii="宋体" w:hAnsi="宋体"/>
          <w:color w:val="auto"/>
        </w:rPr>
        <w:t xml:space="preserve">第六章  </w:t>
      </w:r>
      <w:r>
        <w:rPr>
          <w:rFonts w:hint="eastAsia" w:ascii="宋体" w:hAnsi="宋体"/>
          <w:color w:val="auto"/>
          <w:lang w:val="en-US" w:eastAsia="zh-CN"/>
        </w:rPr>
        <w:t>内因火灾防治</w:t>
      </w:r>
      <w:r>
        <w:rPr>
          <w:rFonts w:hint="eastAsia" w:ascii="宋体" w:hAnsi="宋体"/>
          <w:color w:val="auto"/>
        </w:rPr>
        <w:t>技术方案</w:t>
      </w:r>
      <w:bookmarkEnd w:id="73"/>
    </w:p>
    <w:p>
      <w:pPr>
        <w:pStyle w:val="18"/>
        <w:spacing w:before="0" w:beforeLines="0" w:after="0" w:afterLines="0"/>
        <w:rPr>
          <w:rFonts w:hint="eastAsia"/>
          <w:b/>
          <w:color w:val="auto"/>
          <w:sz w:val="30"/>
          <w:szCs w:val="30"/>
          <w:highlight w:val="none"/>
        </w:rPr>
      </w:pPr>
      <w:bookmarkStart w:id="74" w:name="_Toc20064"/>
      <w:r>
        <w:rPr>
          <w:rFonts w:hint="eastAsia" w:ascii="宋体" w:hAnsi="宋体"/>
          <w:color w:val="auto"/>
          <w:sz w:val="30"/>
          <w:szCs w:val="30"/>
          <w:lang w:val="en-US" w:eastAsia="zh-CN"/>
        </w:rPr>
        <w:t xml:space="preserve">第一节 </w:t>
      </w:r>
      <w:r>
        <w:rPr>
          <w:rFonts w:hint="eastAsia"/>
          <w:b/>
          <w:color w:val="auto"/>
          <w:sz w:val="30"/>
          <w:szCs w:val="30"/>
          <w:highlight w:val="none"/>
        </w:rPr>
        <w:t>工作面</w:t>
      </w:r>
      <w:r>
        <w:rPr>
          <w:rFonts w:hint="eastAsia"/>
          <w:b/>
          <w:color w:val="auto"/>
          <w:sz w:val="30"/>
          <w:szCs w:val="30"/>
          <w:highlight w:val="none"/>
          <w:lang w:eastAsia="zh-CN"/>
        </w:rPr>
        <w:t>“</w:t>
      </w:r>
      <w:r>
        <w:rPr>
          <w:rFonts w:hint="eastAsia"/>
          <w:b/>
          <w:color w:val="auto"/>
          <w:sz w:val="30"/>
          <w:szCs w:val="30"/>
          <w:highlight w:val="none"/>
        </w:rPr>
        <w:t>进回风巷道</w:t>
      </w:r>
      <w:r>
        <w:rPr>
          <w:rFonts w:hint="eastAsia"/>
          <w:b/>
          <w:color w:val="auto"/>
          <w:sz w:val="30"/>
          <w:szCs w:val="30"/>
          <w:highlight w:val="none"/>
          <w:lang w:eastAsia="zh-CN"/>
        </w:rPr>
        <w:t>”</w:t>
      </w:r>
      <w:r>
        <w:rPr>
          <w:rFonts w:hint="eastAsia"/>
          <w:b/>
          <w:color w:val="auto"/>
          <w:sz w:val="30"/>
          <w:szCs w:val="30"/>
          <w:highlight w:val="none"/>
        </w:rPr>
        <w:t>防灭火技术方案</w:t>
      </w:r>
      <w:bookmarkEnd w:id="74"/>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color w:val="auto"/>
        </w:rPr>
      </w:pPr>
      <w:r>
        <w:rPr>
          <w:rFonts w:hint="eastAsia" w:ascii="宋体" w:hAnsi="宋体"/>
          <w:color w:val="auto"/>
        </w:rPr>
        <w:t>回采工作面进回风巷一次性掘出，服务时间较短，工作面回风、运输巷顶煤受采动压力影响，易于离层、压裂冒落，受采动压力影响，经氧化蓄热升温，进入采空区后，使采空区两巷遗煤温度相对其他地点更高，从而即便在较快的推进速度下也可能发生采空区遗煤自燃。因此工作面“两道”的防火问题应予以高度重视。</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color w:val="auto"/>
        </w:rPr>
      </w:pPr>
      <w:r>
        <w:rPr>
          <w:rFonts w:hint="eastAsia" w:ascii="宋体" w:hAnsi="宋体"/>
          <w:color w:val="auto"/>
        </w:rPr>
        <w:t>1</w:t>
      </w:r>
      <w:r>
        <w:rPr>
          <w:rFonts w:hint="eastAsia" w:ascii="宋体" w:hAnsi="宋体"/>
          <w:color w:val="auto"/>
          <w:lang w:val="en-US" w:eastAsia="zh-CN"/>
        </w:rPr>
        <w:t>.</w:t>
      </w:r>
      <w:r>
        <w:rPr>
          <w:rFonts w:hint="eastAsia" w:ascii="宋体" w:hAnsi="宋体"/>
          <w:color w:val="auto"/>
        </w:rPr>
        <w:t>“两巷”掘进最大限度减少顶煤松动下沉量，尽量减少破坏围岩、煤体松动圈。</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color w:val="auto"/>
        </w:rPr>
      </w:pPr>
      <w:r>
        <w:rPr>
          <w:rFonts w:hint="eastAsia" w:ascii="宋体" w:hAnsi="宋体"/>
          <w:color w:val="auto"/>
          <w:lang w:val="en-US" w:eastAsia="zh-CN"/>
        </w:rPr>
        <w:t>2.</w:t>
      </w:r>
      <w:r>
        <w:rPr>
          <w:rFonts w:hint="eastAsia" w:ascii="宋体" w:hAnsi="宋体"/>
          <w:color w:val="auto"/>
        </w:rPr>
        <w:t>确保巷道支护质量，减弱顶帮煤体的位移量。巷道掘进必须严格按照《掘进工作面作业规程》规定的施工工艺进行支护，确保支护质量，最大限度地发挥支护体的综合作用，有效减少顶帮煤体的破碎流变程度。</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color w:val="auto"/>
        </w:rPr>
      </w:pPr>
      <w:r>
        <w:rPr>
          <w:rFonts w:hint="eastAsia" w:ascii="宋体" w:hAnsi="宋体"/>
          <w:color w:val="auto"/>
          <w:lang w:val="en-US" w:eastAsia="zh-CN"/>
        </w:rPr>
        <w:t>3.</w:t>
      </w:r>
      <w:r>
        <w:rPr>
          <w:rFonts w:hint="eastAsia" w:ascii="宋体" w:hAnsi="宋体"/>
          <w:color w:val="auto"/>
        </w:rPr>
        <w:t>保证巷道帮顶的平整度，减少局部扩散漏风供氧的可能性。对于顶帮平整、变坡转向平缓的巷道，风流的流畅均匀性随较好的平整度而向周边的漏风深度、强度逐渐变小。</w:t>
      </w:r>
    </w:p>
    <w:p>
      <w:pPr>
        <w:pStyle w:val="18"/>
        <w:spacing w:before="0" w:beforeLines="0" w:after="0" w:afterLines="0"/>
        <w:rPr>
          <w:rFonts w:hint="eastAsia" w:ascii="宋体" w:hAnsi="宋体"/>
          <w:color w:val="auto"/>
          <w:sz w:val="30"/>
          <w:szCs w:val="30"/>
          <w:lang w:val="en-US" w:eastAsia="zh-CN"/>
        </w:rPr>
      </w:pPr>
      <w:bookmarkStart w:id="75" w:name="_Toc7391"/>
      <w:r>
        <w:rPr>
          <w:rFonts w:hint="eastAsia" w:ascii="宋体" w:hAnsi="宋体"/>
          <w:color w:val="auto"/>
          <w:sz w:val="30"/>
          <w:szCs w:val="30"/>
          <w:lang w:val="en-US" w:eastAsia="zh-CN"/>
        </w:rPr>
        <w:t>第二节  工作面安装期间防灭火技术方案</w:t>
      </w:r>
      <w:bookmarkEnd w:id="75"/>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rPr>
      </w:pPr>
      <w:r>
        <w:rPr>
          <w:rFonts w:hint="eastAsia" w:ascii="宋体" w:hAnsi="宋体" w:eastAsia="宋体" w:cs="Times New Roman"/>
          <w:color w:val="auto"/>
          <w:sz w:val="24"/>
        </w:rPr>
        <w:t>安装期间工作面主要的发火隐患来自于开切眼周边破碎煤体，尤其是开切眼顶板和采空区侧煤壁交接区附近。综采采煤法使得工作面的开切眼断面都较大，受矿压影响易压裂破碎，存在漏风供氧；支架设备安装时，供风量小，风流温度较高；初期工作面推进速度一般相对较慢，开切眼松散煤体氧化升温时间长，煤体温度较高，因此开切眼附近采空区是自燃易发生地点。</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1.</w:t>
      </w:r>
      <w:r>
        <w:rPr>
          <w:rFonts w:hint="eastAsia" w:ascii="宋体" w:hAnsi="宋体" w:eastAsia="宋体" w:cs="Times New Roman"/>
          <w:color w:val="auto"/>
          <w:sz w:val="24"/>
        </w:rPr>
        <w:t>优化工作面设备选型、配套，设备入井正式安装前，应解决模拟运行中所出现的问题，以提高其配套合理性。安装时，应加快其速度，尽可能地缩短开切眼顶帮破碎煤体的氧化时间，防止出现严重的自燃隐患。</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2.</w:t>
      </w:r>
      <w:r>
        <w:rPr>
          <w:rFonts w:hint="eastAsia" w:ascii="宋体" w:hAnsi="宋体" w:eastAsia="宋体" w:cs="Times New Roman"/>
          <w:color w:val="auto"/>
          <w:sz w:val="24"/>
        </w:rPr>
        <w:t>安装期间应合理调整供风量，降低氧化危险性。</w:t>
      </w:r>
    </w:p>
    <w:p>
      <w:pPr>
        <w:pStyle w:val="18"/>
        <w:spacing w:before="0" w:beforeLines="0" w:after="0" w:afterLines="0"/>
        <w:rPr>
          <w:rFonts w:hint="eastAsia" w:ascii="宋体" w:hAnsi="宋体"/>
          <w:color w:val="auto"/>
          <w:sz w:val="30"/>
          <w:szCs w:val="30"/>
          <w:lang w:val="en-US" w:eastAsia="zh-CN"/>
        </w:rPr>
      </w:pPr>
      <w:bookmarkStart w:id="76" w:name="_Toc13613"/>
      <w:r>
        <w:rPr>
          <w:rFonts w:hint="eastAsia" w:ascii="宋体" w:hAnsi="宋体"/>
          <w:color w:val="auto"/>
          <w:sz w:val="30"/>
          <w:szCs w:val="30"/>
          <w:lang w:val="en-US" w:eastAsia="zh-CN"/>
        </w:rPr>
        <w:t>第三节  工作面回采期间防灭火技术方案</w:t>
      </w:r>
      <w:bookmarkEnd w:id="76"/>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1.采煤</w:t>
      </w:r>
      <w:r>
        <w:rPr>
          <w:rFonts w:hint="eastAsia" w:ascii="宋体" w:hAnsi="宋体" w:eastAsia="宋体" w:cs="Times New Roman"/>
          <w:color w:val="auto"/>
          <w:sz w:val="24"/>
        </w:rPr>
        <w:t>工作面的作业规程中，必须编制明确的防止自然发火措施。</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2.</w:t>
      </w:r>
      <w:r>
        <w:rPr>
          <w:rFonts w:hint="eastAsia" w:ascii="宋体" w:hAnsi="宋体" w:eastAsia="宋体" w:cs="Times New Roman"/>
          <w:color w:val="auto"/>
          <w:sz w:val="24"/>
        </w:rPr>
        <w:t>合理优化工作面的通风系统，减少向采空区的漏风，积极采取综合预报预防措施。每</w:t>
      </w:r>
      <w:r>
        <w:rPr>
          <w:rFonts w:hint="eastAsia" w:ascii="宋体" w:hAnsi="宋体" w:eastAsia="宋体" w:cs="Times New Roman"/>
          <w:color w:val="auto"/>
          <w:sz w:val="24"/>
          <w:lang w:val="en-US" w:eastAsia="zh-CN"/>
        </w:rPr>
        <w:t>七</w:t>
      </w:r>
      <w:r>
        <w:rPr>
          <w:rFonts w:hint="eastAsia" w:ascii="宋体" w:hAnsi="宋体" w:eastAsia="宋体" w:cs="Times New Roman"/>
          <w:color w:val="auto"/>
          <w:sz w:val="24"/>
        </w:rPr>
        <w:t>天对采空区和采煤工作面上隅角进行一次人工取样气体分析、建立分析台帐。工作面回风流设置一氧化碳和温度传感器。</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3.</w:t>
      </w:r>
      <w:r>
        <w:rPr>
          <w:rFonts w:hint="eastAsia" w:ascii="宋体" w:hAnsi="宋体" w:eastAsia="宋体" w:cs="Times New Roman"/>
          <w:color w:val="auto"/>
          <w:sz w:val="24"/>
        </w:rPr>
        <w:t>回采时严禁随意丢顶底煤，浮煤清理干净，提高回采率。特殊情况下在因受地质条件影响时，确需留顶、底煤开采的工作面，必须加大阻化剂使用量。</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4.</w:t>
      </w:r>
      <w:r>
        <w:rPr>
          <w:rFonts w:hint="eastAsia" w:ascii="宋体" w:hAnsi="宋体" w:eastAsia="宋体" w:cs="Times New Roman"/>
          <w:color w:val="auto"/>
          <w:sz w:val="24"/>
        </w:rPr>
        <w:t>坚持正规循环，合理确定回采速度。采煤工作面生产过程中，采空区必须回撤干净，不得随意丢弃物料和支护用品，两巷端头的浮煤必须清理干净。</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5.</w:t>
      </w:r>
      <w:r>
        <w:rPr>
          <w:rFonts w:hint="eastAsia" w:ascii="宋体" w:hAnsi="宋体" w:eastAsia="宋体" w:cs="Times New Roman"/>
          <w:color w:val="auto"/>
          <w:sz w:val="24"/>
        </w:rPr>
        <w:t>加强采空区管理，采煤结束后，在45天内对采空区进行永久密闭，并确保封闭质量。</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6.</w:t>
      </w:r>
      <w:r>
        <w:rPr>
          <w:rFonts w:hint="eastAsia" w:ascii="宋体" w:hAnsi="宋体" w:eastAsia="宋体" w:cs="Times New Roman"/>
          <w:color w:val="auto"/>
          <w:sz w:val="24"/>
        </w:rPr>
        <w:t>沿空送巷的掘进工作面，要加强巷道的支护，并采取防止通过巷帮裂缝向采空区漏风的喷浆封堵措施。</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7.</w:t>
      </w:r>
      <w:r>
        <w:rPr>
          <w:rFonts w:hint="eastAsia" w:ascii="宋体" w:hAnsi="宋体" w:eastAsia="宋体" w:cs="Times New Roman"/>
          <w:color w:val="auto"/>
          <w:sz w:val="24"/>
        </w:rPr>
        <w:t>工作面</w:t>
      </w:r>
      <w:r>
        <w:rPr>
          <w:rFonts w:hint="eastAsia" w:ascii="宋体" w:hAnsi="宋体" w:eastAsia="宋体" w:cs="Times New Roman"/>
          <w:color w:val="auto"/>
          <w:sz w:val="24"/>
          <w:lang w:val="en-US" w:eastAsia="zh-CN"/>
        </w:rPr>
        <w:t>形成通风系统后构筑</w:t>
      </w:r>
      <w:r>
        <w:rPr>
          <w:rFonts w:hint="eastAsia" w:ascii="宋体" w:hAnsi="宋体" w:eastAsia="宋体" w:cs="Times New Roman"/>
          <w:color w:val="auto"/>
          <w:sz w:val="24"/>
        </w:rPr>
        <w:t>防火门，使用不燃性材料筑建，必须掏槽、见实帮实底。</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8.</w:t>
      </w:r>
      <w:r>
        <w:rPr>
          <w:rFonts w:hint="eastAsia" w:ascii="宋体" w:hAnsi="宋体" w:eastAsia="宋体" w:cs="Times New Roman"/>
          <w:color w:val="auto"/>
          <w:sz w:val="24"/>
        </w:rPr>
        <w:t>采用报废的风筒，在两隅角靠近关门柱处自下而上构筑</w:t>
      </w:r>
      <w:r>
        <w:rPr>
          <w:rFonts w:hint="eastAsia" w:ascii="宋体" w:hAnsi="宋体" w:eastAsia="宋体" w:cs="Times New Roman"/>
          <w:color w:val="auto"/>
          <w:sz w:val="24"/>
          <w:lang w:eastAsia="zh-CN"/>
        </w:rPr>
        <w:t>挡风帘，</w:t>
      </w:r>
      <w:r>
        <w:rPr>
          <w:rFonts w:hint="eastAsia" w:ascii="宋体" w:hAnsi="宋体" w:eastAsia="宋体" w:cs="Times New Roman"/>
          <w:color w:val="auto"/>
          <w:sz w:val="24"/>
          <w:lang w:val="en-US" w:eastAsia="zh-CN"/>
        </w:rPr>
        <w:t>遮挡</w:t>
      </w:r>
      <w:r>
        <w:rPr>
          <w:rFonts w:hint="eastAsia" w:ascii="宋体" w:hAnsi="宋体" w:eastAsia="宋体" w:cs="Times New Roman"/>
          <w:color w:val="auto"/>
          <w:sz w:val="24"/>
          <w:lang w:eastAsia="zh-CN"/>
        </w:rPr>
        <w:t>严密，</w:t>
      </w:r>
      <w:r>
        <w:rPr>
          <w:rFonts w:hint="eastAsia" w:ascii="宋体" w:hAnsi="宋体" w:eastAsia="宋体" w:cs="Times New Roman"/>
          <w:color w:val="auto"/>
          <w:sz w:val="24"/>
        </w:rPr>
        <w:t>减少漏风，控制采空区浮煤氧化。</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rPr>
      </w:pPr>
      <w:r>
        <w:rPr>
          <w:rFonts w:hint="eastAsia" w:ascii="宋体" w:hAnsi="宋体" w:eastAsia="宋体" w:cs="Times New Roman"/>
          <w:color w:val="auto"/>
          <w:sz w:val="24"/>
          <w:lang w:val="en-US" w:eastAsia="zh-CN"/>
        </w:rPr>
        <w:t>9.</w:t>
      </w:r>
      <w:r>
        <w:rPr>
          <w:rFonts w:hint="eastAsia" w:ascii="宋体" w:hAnsi="宋体" w:eastAsia="宋体" w:cs="Times New Roman"/>
          <w:color w:val="auto"/>
          <w:sz w:val="24"/>
          <w:lang w:eastAsia="zh-CN"/>
        </w:rPr>
        <w:t>回采期间</w:t>
      </w:r>
      <w:r>
        <w:rPr>
          <w:rFonts w:hint="eastAsia" w:ascii="宋体" w:hAnsi="宋体" w:eastAsia="宋体" w:cs="Times New Roman"/>
          <w:color w:val="auto"/>
          <w:sz w:val="24"/>
        </w:rPr>
        <w:t>可采取的防灭火措施：以</w:t>
      </w:r>
      <w:r>
        <w:rPr>
          <w:rFonts w:hint="eastAsia" w:ascii="宋体" w:hAnsi="宋体" w:eastAsia="宋体" w:cs="Times New Roman"/>
          <w:color w:val="auto"/>
          <w:sz w:val="24"/>
          <w:lang w:val="en-US" w:eastAsia="zh-CN"/>
        </w:rPr>
        <w:t>喷洒</w:t>
      </w:r>
      <w:r>
        <w:rPr>
          <w:rFonts w:hint="eastAsia" w:ascii="宋体" w:hAnsi="宋体" w:eastAsia="宋体" w:cs="Times New Roman"/>
          <w:color w:val="auto"/>
          <w:sz w:val="24"/>
        </w:rPr>
        <w:t>阻化剂</w:t>
      </w:r>
      <w:r>
        <w:rPr>
          <w:rFonts w:hint="eastAsia" w:ascii="宋体" w:hAnsi="宋体" w:eastAsia="宋体" w:cs="Times New Roman"/>
          <w:color w:val="auto"/>
          <w:sz w:val="24"/>
          <w:lang w:eastAsia="zh-CN"/>
        </w:rPr>
        <w:t>、注氮</w:t>
      </w:r>
      <w:r>
        <w:rPr>
          <w:rFonts w:hint="eastAsia" w:ascii="宋体" w:hAnsi="宋体" w:eastAsia="宋体" w:cs="Times New Roman"/>
          <w:color w:val="auto"/>
          <w:sz w:val="24"/>
        </w:rPr>
        <w:t>为主，束管监测、人工检测、进、回风隅角安设挡风帘等为辅的防灭火措施。</w:t>
      </w:r>
    </w:p>
    <w:p>
      <w:pPr>
        <w:pStyle w:val="18"/>
        <w:spacing w:before="0" w:beforeLines="0" w:after="0" w:afterLines="0"/>
        <w:rPr>
          <w:rFonts w:hint="eastAsia" w:ascii="宋体" w:hAnsi="宋体"/>
          <w:color w:val="auto"/>
          <w:sz w:val="30"/>
          <w:szCs w:val="30"/>
          <w:lang w:val="en-US" w:eastAsia="zh-CN"/>
        </w:rPr>
      </w:pPr>
      <w:bookmarkStart w:id="77" w:name="_Toc14352"/>
      <w:r>
        <w:rPr>
          <w:rFonts w:hint="eastAsia" w:ascii="宋体" w:hAnsi="宋体"/>
          <w:color w:val="auto"/>
          <w:sz w:val="30"/>
          <w:szCs w:val="30"/>
          <w:lang w:val="en-US" w:eastAsia="zh-CN"/>
        </w:rPr>
        <w:t>第四节  工作面回撤期间的防灭火技术方案</w:t>
      </w:r>
      <w:bookmarkEnd w:id="77"/>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1.工作面回撤期间通风系统优化。工作面回撤期间的配风量为正常生产时风量的1/2,满足规程规定的风速要求。工作面周边的通风设施进行检查维护，重点检查确保其处于完好状态。</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2.工作面回撤时，面内应保留一路防尘（消防）管路，有足够的防尘（消防）水源，工作面每天应及时除尘，同时每回一架要及时除尘，做到清洁、卫生回撤。</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3.工作面回撤期间，设置瓦斯检查点，瓦斯员严格按照瓦斯巡回检查制度进行检查。发现回撤工作地点气体异常时，现场检查人员要立即汇报生产调度信息中心，采取措施进行处理。</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4.工作面回撤期间，及时检查回撤地点各类气体及温度情况，发现异常立即采取措施进行处理，并汇报生产调度信息中心。</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5.回撤支架期间必须加强局部通风及回风流中甲烷、一氧化碳等气体浓度检查和温度监测。回撤作业地点必须按规定悬挂甲烷便携仪、甲烷传感器。</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6.当工作面的瓦斯、二氧化碳、一氧化碳、温度等参数超过《煤矿安全规程》规定时，及时采取相应的措施进行处理。</w:t>
      </w:r>
    </w:p>
    <w:p>
      <w:pPr>
        <w:keepNext w:val="0"/>
        <w:keepLines w:val="0"/>
        <w:pageBreakBefore w:val="0"/>
        <w:widowControl w:val="0"/>
        <w:kinsoku/>
        <w:wordWrap/>
        <w:overflowPunct/>
        <w:topLinePunct w:val="0"/>
        <w:autoSpaceDE/>
        <w:autoSpaceDN/>
        <w:bidi w:val="0"/>
        <w:spacing w:line="440" w:lineRule="exact"/>
        <w:ind w:firstLine="480" w:firstLineChars="200"/>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7.加强机电设备维护，集中力量，优化劳动组织，在45天内全部回撤完毕，及时封闭。</w:t>
      </w:r>
    </w:p>
    <w:p>
      <w:pPr>
        <w:pStyle w:val="22"/>
        <w:keepNext w:val="0"/>
        <w:keepLines w:val="0"/>
        <w:pageBreakBefore w:val="0"/>
        <w:widowControl w:val="0"/>
        <w:kinsoku/>
        <w:wordWrap/>
        <w:overflowPunct/>
        <w:topLinePunct w:val="0"/>
        <w:autoSpaceDE/>
        <w:autoSpaceDN/>
        <w:bidi w:val="0"/>
        <w:spacing w:line="440" w:lineRule="exact"/>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8.工作面推至停采线前，及时在进、回隅角设置挡风帘，减少向采空区漏风。</w:t>
      </w:r>
    </w:p>
    <w:p>
      <w:pPr>
        <w:pStyle w:val="18"/>
        <w:spacing w:before="0" w:beforeLines="0" w:after="0" w:afterLines="0"/>
        <w:rPr>
          <w:rFonts w:hint="eastAsia" w:ascii="宋体" w:hAnsi="宋体"/>
          <w:color w:val="auto"/>
          <w:sz w:val="30"/>
          <w:szCs w:val="30"/>
          <w:lang w:val="en-US" w:eastAsia="zh-CN"/>
        </w:rPr>
      </w:pPr>
      <w:bookmarkStart w:id="78" w:name="_Toc1650"/>
      <w:r>
        <w:rPr>
          <w:rFonts w:hint="eastAsia" w:ascii="宋体" w:hAnsi="宋体"/>
          <w:color w:val="auto"/>
          <w:sz w:val="30"/>
          <w:szCs w:val="30"/>
          <w:lang w:val="en-US" w:eastAsia="zh-CN"/>
        </w:rPr>
        <w:t>第五节  工作面停采或推进缓慢时的防灭火技术方案</w:t>
      </w:r>
      <w:bookmarkEnd w:id="78"/>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工作面因故停采或推进速度缓慢时，采空区浮煤发火可能性增大，为使工作面临时停采后不出现煤层自燃事故，主要采取以下防灭火措施：</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highlight w:val="none"/>
          <w:lang w:val="en-US" w:eastAsia="zh-CN"/>
        </w:rPr>
      </w:pPr>
      <w:r>
        <w:rPr>
          <w:rFonts w:hint="eastAsia" w:ascii="宋体" w:hAnsi="宋体" w:eastAsia="宋体" w:cs="Times New Roman"/>
          <w:color w:val="auto"/>
          <w:sz w:val="24"/>
          <w:highlight w:val="none"/>
          <w:lang w:val="en-US" w:eastAsia="zh-CN"/>
        </w:rPr>
        <w:t>1.工作面临时停采前三天，在工作面进风顺槽施工一道隔离煤垛墙，封堵采空区未垮落的巷道。</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highlight w:val="none"/>
          <w:lang w:val="en-US" w:eastAsia="zh-CN"/>
        </w:rPr>
      </w:pPr>
      <w:r>
        <w:rPr>
          <w:rFonts w:hint="eastAsia" w:ascii="宋体" w:hAnsi="宋体" w:eastAsia="宋体" w:cs="Times New Roman"/>
          <w:color w:val="auto"/>
          <w:sz w:val="24"/>
          <w:highlight w:val="none"/>
          <w:lang w:val="en-US" w:eastAsia="zh-CN"/>
        </w:rPr>
        <w:t>2.停采前加大撒阻化剂量。</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3.工作面停采期间，降低工作面风量（约为正常风量的一半）。</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4.及时在进回风隅角设置挡风帘，减少向采空区漏风。</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5.加强对采空区气体的监测监控，做好自然发火预测预报；</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6.工作面停采期间，测风员要检查通风系统的稳定性，同时检查工作面所有风门的状况，测定工作面风量，发现问题及时汇报并立即处理。</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7.当监测到自然发火标志气体时，根据现场条件连续向采空区注氮。</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Times New Roman"/>
          <w:color w:val="auto"/>
          <w:sz w:val="24"/>
          <w:lang w:val="en-US" w:eastAsia="zh-CN"/>
        </w:rPr>
      </w:pPr>
      <w:r>
        <w:rPr>
          <w:rFonts w:hint="eastAsia" w:ascii="宋体" w:hAnsi="宋体" w:eastAsia="宋体" w:cs="Times New Roman"/>
          <w:color w:val="auto"/>
          <w:sz w:val="24"/>
          <w:lang w:val="en-US" w:eastAsia="zh-CN"/>
        </w:rPr>
        <w:t>8.工作面停采时间较长时，应对工作面采取封闭注氮气措施，并采用束管监测（或人工检测）对封闭区内气体进行定期检测。</w:t>
      </w:r>
    </w:p>
    <w:p>
      <w:pPr>
        <w:pStyle w:val="18"/>
        <w:spacing w:before="0" w:beforeLines="0" w:after="0" w:afterLines="0"/>
        <w:rPr>
          <w:rFonts w:hint="eastAsia" w:ascii="宋体" w:hAnsi="宋体"/>
          <w:color w:val="auto"/>
          <w:sz w:val="30"/>
          <w:szCs w:val="30"/>
          <w:lang w:val="en-US" w:eastAsia="zh-CN"/>
        </w:rPr>
      </w:pPr>
      <w:bookmarkStart w:id="79" w:name="_Toc9944"/>
      <w:r>
        <w:rPr>
          <w:rFonts w:hint="eastAsia" w:ascii="宋体" w:hAnsi="宋体"/>
          <w:color w:val="auto"/>
          <w:sz w:val="30"/>
          <w:szCs w:val="30"/>
          <w:lang w:val="en-US" w:eastAsia="zh-CN"/>
        </w:rPr>
        <w:t>第六节  工作面回撤期间防灭火技术方案</w:t>
      </w:r>
      <w:bookmarkEnd w:id="79"/>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1.工作面末采期间,必须在距停采线 30m、15m、5m 时在进回风隅角各施工一道隔离煤垛墙，并预留注氮管路。</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2.工作面停采期间，降低工作面风量（约为正常风量的一半）。</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3.采煤工作面采到终采线时，必须采取措施使顶板冒落严实。</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4.加快工作面设备撤出速度，应在45天内工作面设备全部撤完，并完成封闭，若不能在规定时间内全部撤完，制定专项措施。</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5.在撤架过程中，加强停采线气体、温度监测和自燃危险性预测。</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6.经检查或预测，确有自燃危险性时，在危险区域支架间布置钻孔，进行注氮防灭火处理。</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7.工作面停采设备全部撤出以后，在适当位置按防火要求建立密闭，并留设观测孔和措施管路。</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8.至少每周检测一次检测封闭区内气体、温度状况。</w:t>
      </w:r>
    </w:p>
    <w:p>
      <w:pPr>
        <w:pStyle w:val="18"/>
        <w:spacing w:before="0" w:beforeLines="0" w:after="0" w:afterLines="0"/>
        <w:rPr>
          <w:rFonts w:hint="eastAsia" w:ascii="宋体" w:hAnsi="宋体"/>
          <w:color w:val="auto"/>
          <w:sz w:val="30"/>
          <w:szCs w:val="30"/>
          <w:lang w:val="en-US" w:eastAsia="zh-CN"/>
        </w:rPr>
      </w:pPr>
      <w:bookmarkStart w:id="80" w:name="_Toc12534"/>
      <w:r>
        <w:rPr>
          <w:rFonts w:hint="eastAsia" w:ascii="宋体" w:hAnsi="宋体"/>
          <w:color w:val="auto"/>
          <w:sz w:val="30"/>
          <w:szCs w:val="30"/>
          <w:lang w:val="en-US" w:eastAsia="zh-CN"/>
        </w:rPr>
        <w:t>第七节  已封闭采空区自然发火防灭火技术方案</w:t>
      </w:r>
      <w:bookmarkEnd w:id="80"/>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1.工作面回采结束后，严格按要求在45天内进行永久性封闭。</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2.永久性密闭墙在工作面进回风距全负压通风巷道口不大于</w:t>
      </w:r>
      <w:r>
        <w:rPr>
          <w:rFonts w:hint="eastAsia" w:ascii="宋体" w:hAnsi="宋体" w:cs="FZFSK--GBK1-0"/>
          <w:color w:val="auto"/>
          <w:kern w:val="0"/>
          <w:sz w:val="24"/>
          <w:szCs w:val="21"/>
          <w:lang w:val="en-US" w:eastAsia="zh-CN" w:bidi="ar-SA"/>
        </w:rPr>
        <w:t>5</w:t>
      </w:r>
      <w:r>
        <w:rPr>
          <w:rFonts w:hint="eastAsia" w:ascii="宋体" w:hAnsi="宋体" w:eastAsia="宋体" w:cs="FZFSK--GBK1-0"/>
          <w:color w:val="auto"/>
          <w:kern w:val="0"/>
          <w:sz w:val="24"/>
          <w:szCs w:val="21"/>
          <w:lang w:val="en-US" w:eastAsia="zh-CN" w:bidi="ar-SA"/>
        </w:rPr>
        <w:t>m处构筑。</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3.永久性密闭墙按规定留设措施孔、观察孔和放水孔。</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4.永久性密闭墙砌筑完毕后，</w:t>
      </w:r>
      <w:r>
        <w:rPr>
          <w:rFonts w:hint="eastAsia" w:ascii="宋体" w:hAnsi="宋体" w:cs="FZFSK--GBK1-0"/>
          <w:color w:val="auto"/>
          <w:kern w:val="0"/>
          <w:sz w:val="24"/>
          <w:szCs w:val="21"/>
          <w:lang w:val="en-US" w:eastAsia="zh-CN" w:bidi="ar-SA"/>
        </w:rPr>
        <w:t>安设栅栏、悬挂管理牌板</w:t>
      </w:r>
      <w:r>
        <w:rPr>
          <w:rFonts w:hint="eastAsia" w:ascii="宋体" w:hAnsi="宋体" w:eastAsia="宋体" w:cs="FZFSK--GBK1-0"/>
          <w:color w:val="auto"/>
          <w:kern w:val="0"/>
          <w:sz w:val="24"/>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5.每周对永久性密闭墙内外气体情况进行检查，取气样用色谱仪分析。发现自然发火标志气体时，立即采取措施。</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eastAsia="宋体" w:cs="FZFSK--GBK1-0"/>
          <w:color w:val="auto"/>
          <w:kern w:val="0"/>
          <w:sz w:val="24"/>
          <w:szCs w:val="21"/>
          <w:lang w:val="en-US" w:eastAsia="zh-CN" w:bidi="ar-SA"/>
        </w:rPr>
        <w:t>6.对变形破坏的墙体，要组织人员及时维护，确保永久性密闭墙处于完好状态。</w:t>
      </w:r>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baseline"/>
        <w:rPr>
          <w:rFonts w:hint="eastAsia" w:ascii="宋体" w:hAnsi="宋体" w:eastAsia="宋体" w:cs="FZFSK--GBK1-0"/>
          <w:color w:val="auto"/>
          <w:kern w:val="0"/>
          <w:sz w:val="24"/>
          <w:szCs w:val="21"/>
          <w:lang w:val="en-US" w:eastAsia="zh-CN" w:bidi="ar-SA"/>
        </w:rPr>
      </w:pPr>
      <w:r>
        <w:rPr>
          <w:rFonts w:hint="eastAsia" w:ascii="宋体" w:hAnsi="宋体" w:cs="FZFSK--GBK1-0"/>
          <w:color w:val="auto"/>
          <w:kern w:val="0"/>
          <w:sz w:val="24"/>
          <w:szCs w:val="21"/>
          <w:lang w:val="en-US" w:eastAsia="zh-CN" w:bidi="ar-SA"/>
        </w:rPr>
        <w:t>7</w:t>
      </w:r>
      <w:r>
        <w:rPr>
          <w:rFonts w:hint="eastAsia" w:ascii="宋体" w:hAnsi="宋体" w:eastAsia="宋体" w:cs="FZFSK--GBK1-0"/>
          <w:color w:val="auto"/>
          <w:kern w:val="0"/>
          <w:sz w:val="24"/>
          <w:szCs w:val="21"/>
          <w:lang w:val="en-US" w:eastAsia="zh-CN" w:bidi="ar-SA"/>
        </w:rPr>
        <w:t>.经检查或预测，确有自燃危险性时，</w:t>
      </w:r>
      <w:r>
        <w:rPr>
          <w:rFonts w:hint="eastAsia" w:ascii="宋体" w:hAnsi="宋体" w:cs="FZFSK--GBK1-0"/>
          <w:color w:val="auto"/>
          <w:kern w:val="0"/>
          <w:sz w:val="24"/>
          <w:szCs w:val="21"/>
          <w:lang w:val="en-US" w:eastAsia="zh-CN" w:bidi="ar-SA"/>
        </w:rPr>
        <w:t>利用留设的措施控</w:t>
      </w:r>
      <w:r>
        <w:rPr>
          <w:rFonts w:hint="eastAsia" w:ascii="宋体" w:hAnsi="宋体" w:eastAsia="宋体" w:cs="FZFSK--GBK1-0"/>
          <w:color w:val="auto"/>
          <w:kern w:val="0"/>
          <w:sz w:val="24"/>
          <w:szCs w:val="21"/>
          <w:lang w:val="en-US" w:eastAsia="zh-CN" w:bidi="ar-SA"/>
        </w:rPr>
        <w:t>进行注氮防灭火处理。</w:t>
      </w:r>
    </w:p>
    <w:p>
      <w:pPr>
        <w:pStyle w:val="2"/>
        <w:jc w:val="center"/>
        <w:rPr>
          <w:rFonts w:hint="default" w:ascii="宋体" w:hAnsi="宋体" w:eastAsia="宋体" w:cs="Times New Roman"/>
          <w:b/>
          <w:color w:val="auto"/>
          <w:kern w:val="2"/>
          <w:sz w:val="32"/>
          <w:szCs w:val="32"/>
          <w:lang w:val="en-US" w:eastAsia="zh-CN" w:bidi="ar-SA"/>
        </w:rPr>
      </w:pPr>
      <w:bookmarkStart w:id="81" w:name="_Toc26334"/>
      <w:bookmarkStart w:id="82" w:name="_Toc5211"/>
      <w:bookmarkStart w:id="83" w:name="_Toc352608148"/>
      <w:bookmarkStart w:id="84" w:name="_Toc11637"/>
      <w:bookmarkStart w:id="85" w:name="_Toc25119"/>
      <w:bookmarkStart w:id="86" w:name="_Toc13678_WPSOffice_Level2"/>
      <w:bookmarkStart w:id="87" w:name="_Toc352608446"/>
      <w:bookmarkStart w:id="88" w:name="_Toc352590357"/>
      <w:bookmarkStart w:id="89" w:name="_Toc26898_WPSOffice_Level2"/>
      <w:r>
        <w:rPr>
          <w:rFonts w:hint="eastAsia" w:ascii="宋体" w:hAnsi="宋体" w:eastAsia="宋体" w:cs="Times New Roman"/>
          <w:b/>
          <w:color w:val="auto"/>
          <w:kern w:val="2"/>
          <w:sz w:val="32"/>
          <w:szCs w:val="32"/>
          <w:lang w:val="en-US" w:eastAsia="zh-CN" w:bidi="ar-SA"/>
        </w:rPr>
        <w:t>第七章  外因火灾防治技术方案</w:t>
      </w:r>
      <w:bookmarkEnd w:id="81"/>
    </w:p>
    <w:p>
      <w:pPr>
        <w:pStyle w:val="2"/>
        <w:jc w:val="center"/>
        <w:rPr>
          <w:rFonts w:hint="default" w:ascii="宋体" w:hAnsi="宋体" w:eastAsia="宋体" w:cs="Times New Roman"/>
          <w:b/>
          <w:color w:val="auto"/>
          <w:kern w:val="2"/>
          <w:sz w:val="30"/>
          <w:lang w:val="en-US" w:eastAsia="zh-CN" w:bidi="ar-SA"/>
        </w:rPr>
      </w:pPr>
      <w:bookmarkStart w:id="90" w:name="_Toc17875"/>
      <w:r>
        <w:rPr>
          <w:rFonts w:hint="eastAsia" w:ascii="宋体" w:hAnsi="宋体" w:eastAsia="宋体" w:cs="Times New Roman"/>
          <w:b/>
          <w:color w:val="auto"/>
          <w:kern w:val="2"/>
          <w:sz w:val="30"/>
          <w:lang w:val="en-US" w:eastAsia="zh-CN" w:bidi="ar-SA"/>
        </w:rPr>
        <w:t>第一节 电气</w:t>
      </w:r>
      <w:bookmarkEnd w:id="82"/>
      <w:bookmarkEnd w:id="83"/>
      <w:bookmarkEnd w:id="84"/>
      <w:bookmarkEnd w:id="85"/>
      <w:bookmarkEnd w:id="86"/>
      <w:bookmarkEnd w:id="87"/>
      <w:bookmarkEnd w:id="88"/>
      <w:bookmarkEnd w:id="89"/>
      <w:r>
        <w:rPr>
          <w:rFonts w:hint="eastAsia" w:ascii="宋体" w:hAnsi="宋体" w:eastAsia="宋体" w:cs="Times New Roman"/>
          <w:b/>
          <w:color w:val="auto"/>
          <w:kern w:val="2"/>
          <w:sz w:val="30"/>
          <w:lang w:val="en-US" w:eastAsia="zh-CN" w:bidi="ar-SA"/>
        </w:rPr>
        <w:t>设备及电缆火灾防治方案</w:t>
      </w:r>
      <w:bookmarkEnd w:id="90"/>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一、井下机电设备硐室防火措施</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（一）井下中央变电所和井底车场内的其他机电设备硐室，采用砌碹或者其他可靠的方式支护，采区变电所采用不燃性材料支护。</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（二）机电设备硐室装设向外开的防火铁门。铁门上装设便于关严的通风孔。装有铁门时，门内可加设向外开的铁栅栏门，但不得妨碍铁门的开闭。</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（三）从机电设备硐室出口防火铁门起5m内的巷道，应当砌碹或者用其他不燃性材料支护。</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（四）机电设备硐室内必须设置足够数量的扑灭电气火灾的灭火器材，并要求井下工作人员熟悉本职工作区内灭火器材的存放地点及使用方法。</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（五）机电设备硐室入口处悬挂“非工作人员禁止入内”的警示牌，并悬挂与实际相符的供电系统图。</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（六）机电设备硐室内的设备，必须分别编号，标明用途，并有停送电标志。</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（七）机电设备硐室不准存放汽油、柴油、煤油，擦拭机械用的棉纱、布头等，要存放在铁桶内封闭，并定期送到地面处理。</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二、井下电气设备的防火措施</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（一）井下所有电气设备</w:t>
      </w:r>
      <w:r>
        <w:rPr>
          <w:rFonts w:hint="eastAsia" w:ascii="宋体" w:hAnsi="宋体" w:cs="Times New Roman"/>
          <w:color w:val="auto"/>
          <w:szCs w:val="22"/>
          <w:lang w:val="en-US" w:eastAsia="zh-CN"/>
        </w:rPr>
        <w:t>必须使用符合矿井瓦斯等级的设备</w:t>
      </w:r>
      <w:r>
        <w:rPr>
          <w:rFonts w:hint="eastAsia" w:ascii="宋体" w:hAnsi="宋体" w:eastAsia="宋体" w:cs="Times New Roman"/>
          <w:color w:val="auto"/>
          <w:szCs w:val="22"/>
          <w:lang w:val="en-US" w:eastAsia="zh-CN"/>
        </w:rPr>
        <w:t>，并具有“产品合格证”、“防爆合格证”、“煤矿矿用产品安全标志”。</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（二）机电设备必须建立定期检查、维修和调整制度，保证其安全运转。</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（三）井下正常掘进工作面实现“双风机、双电源、自动切换”，局部通风机与掘进设备实现风电、甲烷电闭锁。</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（四）所有防爆开关，均设有短路、过负荷、单相断线保护和漏电闭锁保护。</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（五）井下所有超过</w:t>
      </w:r>
      <w:r>
        <w:rPr>
          <w:rFonts w:hint="eastAsia" w:ascii="宋体" w:hAnsi="宋体" w:cs="Times New Roman"/>
          <w:color w:val="auto"/>
          <w:szCs w:val="22"/>
          <w:lang w:val="en-US" w:eastAsia="zh-CN"/>
        </w:rPr>
        <w:t>三台</w:t>
      </w:r>
      <w:r>
        <w:rPr>
          <w:rFonts w:hint="eastAsia" w:ascii="宋体" w:hAnsi="宋体" w:eastAsia="宋体" w:cs="Times New Roman"/>
          <w:color w:val="auto"/>
          <w:szCs w:val="22"/>
          <w:lang w:val="en-US" w:eastAsia="zh-CN"/>
        </w:rPr>
        <w:t>电气设备</w:t>
      </w:r>
      <w:r>
        <w:rPr>
          <w:rFonts w:hint="eastAsia" w:ascii="宋体" w:hAnsi="宋体" w:cs="Times New Roman"/>
          <w:color w:val="auto"/>
          <w:szCs w:val="22"/>
          <w:lang w:val="en-US" w:eastAsia="zh-CN"/>
        </w:rPr>
        <w:t>配电点</w:t>
      </w:r>
      <w:r>
        <w:rPr>
          <w:rFonts w:hint="eastAsia" w:ascii="宋体" w:hAnsi="宋体" w:eastAsia="宋体" w:cs="Times New Roman"/>
          <w:color w:val="auto"/>
          <w:szCs w:val="22"/>
          <w:lang w:val="en-US" w:eastAsia="zh-CN"/>
        </w:rPr>
        <w:t>的金属外壳都进行接地。</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（六）电气设备不应超过额定值运行。</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七）井下高压电动机、动力变压器的高压控制设备，应具有短路、过负荷、接地和欠压释放保护。井下由采区变电所、移动变电站或移动配电点引出的馈电线路上，应装有短路、过负荷、漏电保护装置。低压电动机的控制设备，应具备短路、过负荷、单相断线、漏电闭锁保护装置及远程控制装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（八）固定敷设低压电缆，应采用铠装或非铠装电缆或对应电压等级的移动橡套软电缆。</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（九）井下严禁使用油浸式电气设备。</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（十）电气设备的检查、维护、修理和调整工作，必须由专职的或临时指派的电气维修工进行，高压电气设备的维修和调整工作，应有工作票和施工措施。</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（十一）井下防爆电气设备的运行、维护和修理，必须符合防爆性能的各项技术要求，防爆性能受到破坏的电气设备，应立即处理或更换，不得继续使用。</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十二）定期组织实施各电气设备和电缆的检查、调整工作。井下供电应做到无鸡爪子，无羊尾巴，无明接头，有过流和漏电保护装置，有接地装置，电缆悬挂整齐，设备硐室清洁整齐，防护装置齐全，绝缘用具齐全，图纸资料齐全，使用检漏继电器，照明和信号综合保护。</w:t>
      </w:r>
    </w:p>
    <w:p>
      <w:pPr>
        <w:pStyle w:val="2"/>
        <w:jc w:val="center"/>
        <w:rPr>
          <w:rFonts w:hint="default" w:ascii="宋体" w:hAnsi="宋体" w:eastAsia="宋体" w:cs="Times New Roman"/>
          <w:b/>
          <w:color w:val="auto"/>
          <w:kern w:val="2"/>
          <w:sz w:val="30"/>
          <w:lang w:val="en-US" w:eastAsia="zh-CN" w:bidi="ar-SA"/>
        </w:rPr>
      </w:pPr>
      <w:bookmarkStart w:id="91" w:name="_Toc3049_WPSOffice_Level2"/>
      <w:bookmarkStart w:id="92" w:name="_Toc8748"/>
      <w:bookmarkStart w:id="93" w:name="_Toc14414_WPSOffice_Level2"/>
      <w:bookmarkStart w:id="94" w:name="_Toc8096"/>
      <w:bookmarkStart w:id="95" w:name="_Toc28311"/>
      <w:r>
        <w:rPr>
          <w:rFonts w:hint="eastAsia" w:ascii="宋体" w:hAnsi="宋体" w:eastAsia="宋体" w:cs="Times New Roman"/>
          <w:b/>
          <w:color w:val="auto"/>
          <w:kern w:val="2"/>
          <w:sz w:val="30"/>
          <w:lang w:val="en-US" w:eastAsia="zh-CN" w:bidi="ar-SA"/>
        </w:rPr>
        <w:t>第二节 带式输送机</w:t>
      </w:r>
      <w:bookmarkEnd w:id="91"/>
      <w:bookmarkEnd w:id="92"/>
      <w:bookmarkEnd w:id="93"/>
      <w:bookmarkEnd w:id="94"/>
      <w:r>
        <w:rPr>
          <w:rFonts w:hint="eastAsia" w:ascii="宋体" w:hAnsi="宋体" w:eastAsia="宋体" w:cs="Times New Roman"/>
          <w:b/>
          <w:color w:val="auto"/>
          <w:kern w:val="2"/>
          <w:sz w:val="30"/>
          <w:lang w:val="en-US" w:eastAsia="zh-CN" w:bidi="ar-SA"/>
        </w:rPr>
        <w:t>火灾防治方案</w:t>
      </w:r>
      <w:bookmarkEnd w:id="95"/>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井下胶带运输系统配备烟雾、温度等连续监测报警保护装置及消防供水系统和设施，当火灾发生时能自动报警并自动灭火。选择采用滚筒驱动带式输送机运输时，应符合如下规定：</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一、采用非金属聚合物制造的输送带、托辊和滚筒包胶材料等，其阻燃性能和抗静电性能必须符合有关标准的规定。</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二、必须装设驱动滚筒防滑保护、堆煤保护和防跑偏装置。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三、应装设温度保护、烟雾保护和自动洒水装置。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四、输送带张紧力下降保护装置和防撕裂、跑偏保护装置。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五、必须装设机头和机尾防止人员与驱动滚筒和导向滚筒相接触的防护栏，并且在带式输送机的机头配备灭火器。</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六、采用运输上山布置的带式输送机，上运时，必须同时装设防逆转装置和制动装置；下运时，必须装设制动装置。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七、带式输送机巷道中行人跨越带式输送机处应设过桥和扶手。</w:t>
      </w:r>
    </w:p>
    <w:p>
      <w:pPr>
        <w:pStyle w:val="2"/>
        <w:jc w:val="center"/>
        <w:rPr>
          <w:rFonts w:hint="default" w:ascii="宋体" w:hAnsi="宋体" w:eastAsia="宋体" w:cs="Times New Roman"/>
          <w:b/>
          <w:color w:val="auto"/>
          <w:kern w:val="2"/>
          <w:sz w:val="30"/>
          <w:lang w:val="en-US" w:eastAsia="zh-CN" w:bidi="ar-SA"/>
        </w:rPr>
      </w:pPr>
      <w:bookmarkStart w:id="96" w:name="_Toc26420_WPSOffice_Level2"/>
      <w:bookmarkStart w:id="97" w:name="_Toc4314"/>
      <w:bookmarkStart w:id="98" w:name="_Toc16087"/>
      <w:bookmarkStart w:id="99" w:name="_Toc31348_WPSOffice_Level2"/>
      <w:bookmarkStart w:id="100" w:name="_Toc3147"/>
      <w:r>
        <w:rPr>
          <w:rFonts w:hint="eastAsia" w:ascii="宋体" w:hAnsi="宋体" w:eastAsia="宋体" w:cs="Times New Roman"/>
          <w:b/>
          <w:color w:val="auto"/>
          <w:kern w:val="2"/>
          <w:sz w:val="30"/>
          <w:lang w:val="en-US" w:eastAsia="zh-CN" w:bidi="ar-SA"/>
        </w:rPr>
        <w:t>第三节  井下爆破引发火灾</w:t>
      </w:r>
      <w:bookmarkEnd w:id="96"/>
      <w:bookmarkEnd w:id="97"/>
      <w:bookmarkEnd w:id="98"/>
      <w:bookmarkEnd w:id="99"/>
      <w:r>
        <w:rPr>
          <w:rFonts w:hint="eastAsia" w:ascii="宋体" w:hAnsi="宋体" w:eastAsia="宋体" w:cs="Times New Roman"/>
          <w:b/>
          <w:color w:val="auto"/>
          <w:kern w:val="2"/>
          <w:sz w:val="30"/>
          <w:lang w:val="en-US" w:eastAsia="zh-CN" w:bidi="ar-SA"/>
        </w:rPr>
        <w:t>防治方案</w:t>
      </w:r>
      <w:bookmarkEnd w:id="100"/>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一、井下爆破，必须严格遵守《煤矿安全规程》有关规定。</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二、炮眼深度和封泥长度必须符合《煤矿安全规程》有关要求。严禁用煤粉、块状材料或其它可燃性材料作为炮眼封泥。</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三、无封泥、封泥不足或不实的炮眼严禁爆破；严禁裸露爆破。</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四、爆破作业必须严格执行“一炮三检”、“放炮三保险”、“三人连锁放炮”制度，并在起爆前检查起爆地点的甲烷浓度。</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五、放炮员必须持证上岗，严格依照爆破说明书进行爆破。</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六、每次放炮前后，附近20m巷道内，都必须洒水降尘。</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七、装药前和放炮前，放炮员必须检查甲烷，如果放炮地点附近20m以内风流中甲烷浓度达到1.0%时，严禁装药和爆破。</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八、炮眼内发现异状，温度骤高骤低、有显著瓦斯涌出、煤岩松散、透老空等情况时，严禁装药、爆破。</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九、只准采用绝缘母线单回路放炮，严禁用轨道、金属管、水或大地当作回路。</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十、爆破材料必须符合《煤矿安全规程》有关要求，不得使用过期或变质的爆炸材料。采用毫秒爆破；使用煤矿许用毫秒延期电雷管时，最后一段的延期时间不得超过130ms。不同厂家生产的或不同品种的电雷管，不得掺混使用。不得使用导爆管或普通导爆索，严禁使用火雷管。</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十一、掘进工作面必须全断面一次起爆；在采煤工作面，可采用分组装药，但一组装药必须一次起爆。严禁在一个采煤工作面使用2台放炮器同时放炮。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十二、井下放炮工作必须由专职放炮员担任。处理拒爆、残爆时，应严格按《煤矿安全规程》规定执行，并在班组长直接指导下进行，并应在当班处理完毕。如果当班未能处理完毕，放炮员必须同下一班放炮员在现场交接清楚。</w:t>
      </w:r>
    </w:p>
    <w:p>
      <w:pPr>
        <w:pStyle w:val="2"/>
        <w:jc w:val="center"/>
        <w:rPr>
          <w:rFonts w:hint="default" w:ascii="宋体" w:hAnsi="宋体" w:eastAsia="宋体" w:cs="Times New Roman"/>
          <w:b/>
          <w:color w:val="auto"/>
          <w:kern w:val="2"/>
          <w:sz w:val="30"/>
          <w:lang w:val="en-US" w:eastAsia="zh-CN" w:bidi="ar-SA"/>
        </w:rPr>
      </w:pPr>
      <w:bookmarkStart w:id="101" w:name="_Toc30484"/>
      <w:bookmarkStart w:id="102" w:name="_Toc9737_WPSOffice_Level2"/>
      <w:bookmarkStart w:id="103" w:name="_Toc28843"/>
      <w:bookmarkStart w:id="104" w:name="_Toc4147_WPSOffice_Level2"/>
      <w:bookmarkStart w:id="105" w:name="_Toc28770"/>
      <w:r>
        <w:rPr>
          <w:rFonts w:hint="eastAsia" w:ascii="宋体" w:hAnsi="宋体" w:eastAsia="宋体" w:cs="Times New Roman"/>
          <w:b/>
          <w:color w:val="auto"/>
          <w:kern w:val="2"/>
          <w:sz w:val="30"/>
          <w:lang w:val="en-US" w:eastAsia="zh-CN" w:bidi="ar-SA"/>
        </w:rPr>
        <w:t>第四节  其他外因火灾</w:t>
      </w:r>
      <w:bookmarkEnd w:id="101"/>
      <w:bookmarkEnd w:id="102"/>
      <w:bookmarkEnd w:id="103"/>
      <w:bookmarkEnd w:id="104"/>
      <w:r>
        <w:rPr>
          <w:rFonts w:hint="eastAsia" w:ascii="宋体" w:hAnsi="宋体" w:eastAsia="宋体" w:cs="Times New Roman"/>
          <w:b/>
          <w:color w:val="auto"/>
          <w:kern w:val="2"/>
          <w:sz w:val="30"/>
          <w:lang w:val="en-US" w:eastAsia="zh-CN" w:bidi="ar-SA"/>
        </w:rPr>
        <w:t>防治方案</w:t>
      </w:r>
      <w:bookmarkEnd w:id="105"/>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1.永久井架和井口房、以井口为中心的联合建筑，必须用不燃性材料建筑。进风井口装设防火铁门，防火铁门严密并易于关闭，打开时不妨碍提升、运输和人员通行，并定期维修。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2.井口房附近20m内，严禁存放胶带、木料、油脂等可燃性材料。</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3.井口附近20m范围内设置消防栓，设消防水源和水管；井口房内设足够的消防器材。</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4.井口房和通风机房附近20m内，不得有烟火和用火炉取暖。</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5.井上下设置消防材料库，材料符合救灾需要。井下爆炸材料库、机电设备硐室、检修硐室、井底车场、带式输送机巷道及采掘工作面配电点附近，配备消防器材，其数量、规格和存放地点，应符合有关规定。井下工作人员必须熟悉消防器材的使用方法，熟悉本单位工作区域内消防器材的存放地点。</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6.入井人员严禁携带烟草和点火物品（如打火机、火柴等）；严禁穿化纤衣服。</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7.木料场、矸石山、炉灰场距离进风井不得小于80m，木料场距离矸石山不得小于50m。</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8.井下和井口房内不得进行电焊、气焊和喷灯焊接等作业。如果必须在井下主要硐室、主要进风井巷和井口房内进行电焊、气焊和喷灯焊接等工作，每次必须制定安全措施，由矿长批准.</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9.井下录像、摄影必须使用矿用防爆设备。</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10.井架设防雷电装置。</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11.通信线路在入井处装设熔断器和防雷电装置，并做到安全可靠。</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12.井下使用的汽油、煤油必须装入盖严的铁桶内，有专人押送至使用地点，剩余的汽油、煤油必须运回地面，严禁在井下存放。井下使用的润滑油、棉纱、布头和纸等，必须存放在盖严的铁桶内，应有专人定期送到地面处理，不得乱仍乱放。严禁将剩油、废油泼洒在井巷或硐室内。井下清洗风动工具时，必须在专用硐室进行，且必须使用不燃性和无毒性洗涤剂。</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13.井下严禁使用灯炮取暖和使用电炉。</w:t>
      </w:r>
    </w:p>
    <w:p>
      <w:pPr>
        <w:pStyle w:val="22"/>
        <w:keepNext w:val="0"/>
        <w:keepLines w:val="0"/>
        <w:pageBreakBefore w:val="0"/>
        <w:widowControl w:val="0"/>
        <w:kinsoku/>
        <w:wordWrap/>
        <w:overflowPunct/>
        <w:topLinePunct w:val="0"/>
        <w:autoSpaceDE/>
        <w:autoSpaceDN/>
        <w:bidi w:val="0"/>
        <w:adjustRightInd/>
        <w:snapToGrid w:val="0"/>
        <w:spacing w:line="440" w:lineRule="exact"/>
        <w:textAlignment w:val="auto"/>
        <w:rPr>
          <w:rFonts w:hint="eastAsia" w:ascii="宋体" w:hAnsi="宋体" w:eastAsia="宋体" w:cs="Times New Roman"/>
          <w:color w:val="auto"/>
          <w:szCs w:val="22"/>
          <w:lang w:val="en-US" w:eastAsia="zh-CN"/>
        </w:rPr>
      </w:pPr>
      <w:r>
        <w:rPr>
          <w:rFonts w:hint="eastAsia" w:ascii="宋体" w:hAnsi="宋体" w:eastAsia="宋体" w:cs="Times New Roman"/>
          <w:color w:val="auto"/>
          <w:szCs w:val="22"/>
          <w:lang w:val="en-US" w:eastAsia="zh-CN"/>
        </w:rPr>
        <w:t>14.本矿所有工作人员都必须熟悉消防器材的使用方法，并熟悉本职工作区域内消防器材的存放地点。</w:t>
      </w:r>
    </w:p>
    <w:p>
      <w:pPr>
        <w:pStyle w:val="18"/>
        <w:rPr>
          <w:rFonts w:hint="eastAsia" w:ascii="宋体" w:hAnsi="宋体" w:eastAsia="宋体"/>
          <w:color w:val="auto"/>
          <w:lang w:eastAsia="zh-CN"/>
        </w:rPr>
      </w:pPr>
      <w:bookmarkStart w:id="106" w:name="_Toc331677634"/>
      <w:bookmarkStart w:id="107" w:name="_Toc15609"/>
      <w:r>
        <w:rPr>
          <w:rFonts w:hint="eastAsia" w:ascii="宋体" w:hAnsi="宋体"/>
          <w:color w:val="auto"/>
        </w:rPr>
        <w:t>第</w:t>
      </w:r>
      <w:r>
        <w:rPr>
          <w:rFonts w:hint="eastAsia" w:ascii="宋体" w:hAnsi="宋体"/>
          <w:color w:val="auto"/>
          <w:lang w:val="en-US" w:eastAsia="zh-CN"/>
        </w:rPr>
        <w:t>八</w:t>
      </w:r>
      <w:r>
        <w:rPr>
          <w:rFonts w:hint="eastAsia" w:ascii="宋体" w:hAnsi="宋体"/>
          <w:color w:val="auto"/>
        </w:rPr>
        <w:t>章  火区</w:t>
      </w:r>
      <w:bookmarkEnd w:id="106"/>
      <w:r>
        <w:rPr>
          <w:rFonts w:hint="eastAsia" w:ascii="宋体" w:hAnsi="宋体"/>
          <w:color w:val="auto"/>
          <w:lang w:val="en-US" w:eastAsia="zh-CN"/>
        </w:rPr>
        <w:t>治理</w:t>
      </w:r>
      <w:bookmarkEnd w:id="10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一、矿井必须绘制火区位置关系图，注明所有火区和曾经发火的地点。每一处火区都要按形成的先后顺序进行编号，并建立火区管理卡片。火区位置关系图和火区管理卡片必须永久保存。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二、永久性密闭墙的管理应当遵守下列规定：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（一）每个密闭墙附近必须设置栅栏、警标，禁止人员入内，并悬挂说明牌。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（二）定期测定和分析密闭墙内的气体成分和空气温度。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（三）定期检查密闭墙外的空气温度、瓦斯浓度，密闭墙内外空气压差以及密闭墙墙体。发现封闭不严、有其他缺陷或者火区有异常变化时，必须采取措施及时处理。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（四）所有测定和检查结果，必须记入防火记录簿。</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（五）矿井做大幅度风量调整时，应当测定密闭墙内的气体成分和空气温度。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（六）井下所有永久性密闭墙都应当编号，并在火区位置关系图中注明。</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（七）密闭墙的构筑质量标准严格按集团公司规定执行。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三、封闭的火区，只有经取样化验证实火已熄灭后，方可启封或者注销。火区同时具备下列条件时，方可认为火已熄灭：</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（一）火区内的空气温度下降到30℃以下，或者与火灾发生前该区的日常空气温度相同。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（二）火区内空气中的氧气浓度降到5.0％以下。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（三）火区内空气中不含有乙烯、乙炔，一氧化碳浓度在封闭期间内逐渐下降，并稳定在0.001％以下。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（四）火区的出水温度低于25℃，或者与火灾发生前该区的日常出水温度相同。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（五）上述4项指标持续稳定1个月以上。</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四、启封已熄灭的火区前，必须制定安全措施。启封火区时，应当逐段恢复通风，同时测定回风流中一氧化碳、甲烷浓度和风流温度。发现复燃征兆时，必须立即停止向火区送风，并重新封闭火区。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五、启封火区和恢复火区初期通风等工作，必须由矿山救护队负责进行，火区回风风流所经过巷道中的人员必须全部撤出。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六、在启封火区工作完毕后的3天内，每班必须由矿山救护队检查通风工作，并测定水温、空气温度和空气成分。只有在确认火区完全熄灭、通风等情况良好后，方可进行生产工作。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七、不得在火区的同一煤层的周围进行采掘工作。在同一煤层同一水平的火区两侧、煤层倾角小于35°的火区下部区段、火区下方邻近煤层进行采掘时，必须编制设计，并遵守下列规定：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（一）必须留有足够宽(厚)度的隔离火区煤(岩)柱，回采时及回采后能有效隔离火区，不影响火区的灭火工作。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（二）掘进巷道时，必须有防止误冒、误透火区的安全措施。煤层倾角在35°及以上的火区下部区段严禁进行采掘工作。</w:t>
      </w:r>
    </w:p>
    <w:p>
      <w:pPr>
        <w:pStyle w:val="18"/>
        <w:spacing w:before="0" w:beforeLines="0" w:after="0" w:afterLines="0"/>
        <w:rPr>
          <w:rFonts w:hint="eastAsia" w:ascii="宋体" w:hAnsi="宋体"/>
          <w:color w:val="auto"/>
        </w:rPr>
      </w:pPr>
      <w:bookmarkStart w:id="108" w:name="_Toc6991"/>
      <w:bookmarkStart w:id="109" w:name="_Toc29446"/>
      <w:r>
        <w:rPr>
          <w:rFonts w:hint="eastAsia" w:ascii="宋体" w:hAnsi="宋体"/>
          <w:color w:val="auto"/>
        </w:rPr>
        <w:t>第</w:t>
      </w:r>
      <w:r>
        <w:rPr>
          <w:rFonts w:hint="eastAsia" w:ascii="宋体" w:hAnsi="宋体"/>
          <w:color w:val="auto"/>
          <w:lang w:val="en-US" w:eastAsia="zh-CN"/>
        </w:rPr>
        <w:t>九</w:t>
      </w:r>
      <w:r>
        <w:rPr>
          <w:rFonts w:hint="eastAsia" w:ascii="宋体" w:hAnsi="宋体"/>
          <w:color w:val="auto"/>
        </w:rPr>
        <w:t xml:space="preserve">章  </w:t>
      </w:r>
      <w:r>
        <w:rPr>
          <w:rFonts w:hint="eastAsia" w:ascii="宋体" w:hAnsi="宋体"/>
          <w:color w:val="auto"/>
          <w:lang w:val="en-US" w:eastAsia="zh-CN"/>
        </w:rPr>
        <w:t>矿井</w:t>
      </w:r>
      <w:r>
        <w:rPr>
          <w:rFonts w:hint="eastAsia" w:ascii="宋体" w:hAnsi="宋体"/>
          <w:color w:val="auto"/>
        </w:rPr>
        <w:t>防灭火管理制度</w:t>
      </w:r>
      <w:bookmarkEnd w:id="108"/>
      <w:bookmarkEnd w:id="109"/>
    </w:p>
    <w:p>
      <w:pPr>
        <w:adjustRightInd/>
        <w:spacing w:line="480" w:lineRule="exact"/>
        <w:jc w:val="center"/>
        <w:textAlignment w:val="auto"/>
        <w:outlineLvl w:val="1"/>
        <w:rPr>
          <w:rFonts w:hint="eastAsia" w:ascii="宋体" w:hAnsi="宋体" w:eastAsia="宋体" w:cs="Times New Roman"/>
          <w:b/>
          <w:color w:val="auto"/>
          <w:sz w:val="30"/>
          <w:szCs w:val="22"/>
        </w:rPr>
      </w:pPr>
      <w:bookmarkStart w:id="110" w:name="_Toc26601"/>
      <w:bookmarkStart w:id="111" w:name="_Toc7778"/>
      <w:bookmarkStart w:id="112" w:name="_Toc8992"/>
      <w:bookmarkStart w:id="113" w:name="_Toc18155_WPSOffice_Level2"/>
      <w:bookmarkStart w:id="114" w:name="_Toc12286"/>
      <w:bookmarkStart w:id="115" w:name="_Toc5871"/>
      <w:bookmarkStart w:id="116" w:name="_Toc20333_WPSOffice_Level2"/>
      <w:r>
        <w:rPr>
          <w:rFonts w:hint="eastAsia" w:ascii="宋体" w:hAnsi="宋体" w:eastAsia="宋体" w:cs="Times New Roman"/>
          <w:b/>
          <w:color w:val="auto"/>
          <w:sz w:val="30"/>
          <w:szCs w:val="22"/>
        </w:rPr>
        <w:t>第</w:t>
      </w:r>
      <w:r>
        <w:rPr>
          <w:rFonts w:hint="eastAsia" w:ascii="宋体" w:hAnsi="宋体" w:eastAsia="宋体" w:cs="Times New Roman"/>
          <w:b/>
          <w:color w:val="auto"/>
          <w:sz w:val="30"/>
          <w:szCs w:val="22"/>
          <w:lang w:val="en-US" w:eastAsia="zh-CN"/>
        </w:rPr>
        <w:t>一</w:t>
      </w:r>
      <w:r>
        <w:rPr>
          <w:rFonts w:hint="eastAsia" w:ascii="宋体" w:hAnsi="宋体" w:eastAsia="宋体" w:cs="Times New Roman"/>
          <w:b/>
          <w:color w:val="auto"/>
          <w:sz w:val="30"/>
          <w:szCs w:val="22"/>
        </w:rPr>
        <w:t>节  矿井防灭火</w:t>
      </w:r>
      <w:r>
        <w:rPr>
          <w:rFonts w:hint="eastAsia" w:ascii="宋体" w:hAnsi="宋体" w:eastAsia="宋体" w:cs="Times New Roman"/>
          <w:b/>
          <w:color w:val="auto"/>
          <w:sz w:val="30"/>
          <w:szCs w:val="22"/>
          <w:lang w:eastAsia="zh-CN"/>
        </w:rPr>
        <w:t>管理工作机构</w:t>
      </w:r>
      <w:bookmarkEnd w:id="110"/>
      <w:bookmarkEnd w:id="111"/>
      <w:bookmarkEnd w:id="112"/>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一、矿</w:t>
      </w:r>
      <w:r>
        <w:rPr>
          <w:rFonts w:hint="eastAsia" w:ascii="宋体" w:hAnsi="宋体" w:eastAsia="宋体" w:cs="Times New Roman"/>
          <w:color w:val="auto"/>
          <w:kern w:val="2"/>
          <w:sz w:val="24"/>
          <w:lang w:eastAsia="zh-CN"/>
        </w:rPr>
        <w:t>井防灭火管理</w:t>
      </w:r>
      <w:r>
        <w:rPr>
          <w:rFonts w:hint="eastAsia" w:ascii="宋体" w:hAnsi="宋体" w:eastAsia="宋体" w:cs="Times New Roman"/>
          <w:color w:val="auto"/>
          <w:kern w:val="2"/>
          <w:sz w:val="24"/>
        </w:rPr>
        <w:t>工作机构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为贯彻落实“</w:t>
      </w:r>
      <w:r>
        <w:rPr>
          <w:rFonts w:hint="eastAsia" w:ascii="宋体" w:hAnsi="宋体" w:eastAsia="宋体" w:cs="Times New Roman"/>
          <w:color w:val="auto"/>
          <w:kern w:val="2"/>
          <w:sz w:val="24"/>
          <w:lang w:val="en-US" w:eastAsia="zh-CN"/>
        </w:rPr>
        <w:t>预防为主、早期预警、因地制宜、综合治理</w:t>
      </w:r>
      <w:r>
        <w:rPr>
          <w:rFonts w:hint="eastAsia" w:ascii="宋体" w:hAnsi="宋体" w:eastAsia="宋体" w:cs="Times New Roman"/>
          <w:color w:val="auto"/>
          <w:kern w:val="2"/>
          <w:sz w:val="24"/>
        </w:rPr>
        <w:t>”安全生产方针，为进一步增强全矿干部、职工的矿井防灭火意识，健全群防群治的防灭火管理体系，明确责任、齐抓共管，形成全过程、全方位的防灭火工作管理机制，确保矿井防灭火工作扎实有效进行，防止矿井火灾事故的发生，确保矿井安全生产</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特成立防灭火管理</w:t>
      </w:r>
      <w:r>
        <w:rPr>
          <w:rFonts w:hint="eastAsia" w:ascii="宋体" w:hAnsi="宋体" w:eastAsia="宋体" w:cs="Times New Roman"/>
          <w:color w:val="auto"/>
          <w:kern w:val="2"/>
          <w:sz w:val="24"/>
          <w:lang w:eastAsia="zh-CN"/>
        </w:rPr>
        <w:t>工作机构</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组  长：</w:t>
      </w:r>
      <w:r>
        <w:rPr>
          <w:rFonts w:hint="eastAsia" w:ascii="宋体" w:hAnsi="宋体" w:eastAsia="宋体" w:cs="Times New Roman"/>
          <w:color w:val="auto"/>
          <w:kern w:val="2"/>
          <w:sz w:val="24"/>
          <w:lang w:eastAsia="zh-CN"/>
        </w:rPr>
        <w:t>矿长</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副组长：</w:t>
      </w:r>
      <w:r>
        <w:rPr>
          <w:rFonts w:hint="eastAsia" w:ascii="宋体" w:hAnsi="宋体" w:eastAsia="宋体" w:cs="Times New Roman"/>
          <w:color w:val="auto"/>
          <w:kern w:val="2"/>
          <w:sz w:val="24"/>
          <w:lang w:eastAsia="zh-CN"/>
        </w:rPr>
        <w:t>矿班子成员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成  员：各专业副总工程师及</w:t>
      </w:r>
      <w:r>
        <w:rPr>
          <w:rFonts w:hint="eastAsia" w:ascii="宋体" w:hAnsi="宋体" w:eastAsia="宋体" w:cs="Times New Roman"/>
          <w:color w:val="auto"/>
          <w:kern w:val="2"/>
          <w:sz w:val="24"/>
          <w:lang w:eastAsia="zh-CN"/>
        </w:rPr>
        <w:t>矿属各单位、科室</w:t>
      </w:r>
      <w:r>
        <w:rPr>
          <w:rFonts w:hint="eastAsia" w:ascii="宋体" w:hAnsi="宋体" w:eastAsia="宋体" w:cs="Times New Roman"/>
          <w:color w:val="auto"/>
          <w:kern w:val="2"/>
          <w:sz w:val="24"/>
        </w:rPr>
        <w:t>负责人。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防灭火管理工作机构</w:t>
      </w:r>
      <w:r>
        <w:rPr>
          <w:rFonts w:hint="eastAsia" w:ascii="宋体" w:hAnsi="宋体" w:eastAsia="宋体" w:cs="Times New Roman"/>
          <w:color w:val="auto"/>
          <w:kern w:val="2"/>
          <w:sz w:val="24"/>
        </w:rPr>
        <w:t>下设办公室，办公室设在</w:t>
      </w:r>
      <w:r>
        <w:rPr>
          <w:rFonts w:hint="eastAsia" w:ascii="宋体" w:hAnsi="宋体" w:eastAsia="宋体" w:cs="Times New Roman"/>
          <w:color w:val="auto"/>
          <w:kern w:val="2"/>
          <w:sz w:val="24"/>
          <w:lang w:eastAsia="zh-CN"/>
        </w:rPr>
        <w:t>通风防尘科</w:t>
      </w:r>
      <w:r>
        <w:rPr>
          <w:rFonts w:hint="eastAsia" w:ascii="宋体" w:hAnsi="宋体" w:eastAsia="宋体" w:cs="Times New Roman"/>
          <w:color w:val="auto"/>
          <w:kern w:val="2"/>
          <w:sz w:val="24"/>
        </w:rPr>
        <w:t>，负责日常防灭火措施的落实、检查、考核等工作。组织、协调开展工作，各科室、工区要密切配合，齐心协力抓好我矿</w:t>
      </w:r>
      <w:r>
        <w:rPr>
          <w:rFonts w:hint="eastAsia" w:ascii="宋体" w:hAnsi="宋体" w:eastAsia="宋体" w:cs="Times New Roman"/>
          <w:color w:val="auto"/>
          <w:kern w:val="2"/>
          <w:sz w:val="24"/>
          <w:lang w:eastAsia="zh-CN"/>
        </w:rPr>
        <w:t>防灭火管理</w:t>
      </w:r>
      <w:r>
        <w:rPr>
          <w:rFonts w:hint="eastAsia" w:ascii="宋体" w:hAnsi="宋体" w:eastAsia="宋体" w:cs="Times New Roman"/>
          <w:color w:val="auto"/>
          <w:kern w:val="2"/>
          <w:sz w:val="24"/>
        </w:rPr>
        <w:t>工作。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二、</w:t>
      </w:r>
      <w:r>
        <w:rPr>
          <w:rFonts w:hint="eastAsia" w:ascii="宋体" w:hAnsi="宋体" w:eastAsia="宋体" w:cs="Times New Roman"/>
          <w:color w:val="auto"/>
          <w:kern w:val="2"/>
          <w:sz w:val="24"/>
        </w:rPr>
        <w:t>工作机构职责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（一）</w:t>
      </w:r>
      <w:r>
        <w:rPr>
          <w:rFonts w:hint="eastAsia" w:ascii="宋体" w:hAnsi="宋体" w:eastAsia="宋体" w:cs="Times New Roman"/>
          <w:color w:val="auto"/>
          <w:kern w:val="2"/>
          <w:sz w:val="24"/>
        </w:rPr>
        <w:t>组长</w:t>
      </w:r>
      <w:r>
        <w:rPr>
          <w:rFonts w:hint="eastAsia" w:ascii="宋体" w:hAnsi="宋体" w:eastAsia="宋体" w:cs="Times New Roman"/>
          <w:color w:val="auto"/>
          <w:kern w:val="2"/>
          <w:sz w:val="24"/>
          <w:lang w:eastAsia="zh-CN"/>
        </w:rPr>
        <w:t>全面负责</w:t>
      </w:r>
      <w:r>
        <w:rPr>
          <w:rFonts w:hint="eastAsia" w:ascii="宋体" w:hAnsi="宋体" w:eastAsia="宋体" w:cs="Times New Roman"/>
          <w:color w:val="auto"/>
          <w:kern w:val="2"/>
          <w:sz w:val="24"/>
        </w:rPr>
        <w:t>负责矿井防灭火管理工作，</w:t>
      </w:r>
      <w:r>
        <w:rPr>
          <w:rFonts w:hint="eastAsia" w:ascii="宋体" w:hAnsi="宋体" w:eastAsia="宋体" w:cs="Times New Roman"/>
          <w:color w:val="auto"/>
          <w:kern w:val="2"/>
          <w:sz w:val="24"/>
          <w:lang w:eastAsia="zh-CN"/>
        </w:rPr>
        <w:t>贯彻落实防灭火相关规定文件，</w:t>
      </w:r>
      <w:r>
        <w:rPr>
          <w:rFonts w:hint="eastAsia" w:ascii="宋体" w:hAnsi="宋体" w:eastAsia="宋体" w:cs="Times New Roman"/>
          <w:color w:val="auto"/>
          <w:kern w:val="2"/>
          <w:sz w:val="24"/>
        </w:rPr>
        <w:t>制定矿井防灭火预案审批、实施等，</w:t>
      </w:r>
      <w:r>
        <w:rPr>
          <w:rFonts w:hint="eastAsia" w:ascii="宋体" w:hAnsi="宋体" w:eastAsia="宋体" w:cs="Times New Roman"/>
          <w:color w:val="auto"/>
          <w:kern w:val="2"/>
          <w:sz w:val="24"/>
          <w:lang w:eastAsia="zh-CN"/>
        </w:rPr>
        <w:t>不定期检查矿井防灭火管理</w:t>
      </w:r>
      <w:r>
        <w:rPr>
          <w:rFonts w:hint="eastAsia" w:ascii="宋体" w:hAnsi="宋体" w:eastAsia="宋体" w:cs="Times New Roman"/>
          <w:color w:val="auto"/>
          <w:kern w:val="2"/>
          <w:sz w:val="24"/>
        </w:rPr>
        <w:t>各项工作及制度的执行</w:t>
      </w:r>
      <w:r>
        <w:rPr>
          <w:rFonts w:hint="eastAsia" w:ascii="宋体" w:hAnsi="宋体" w:eastAsia="宋体" w:cs="Times New Roman"/>
          <w:color w:val="auto"/>
          <w:kern w:val="2"/>
          <w:sz w:val="24"/>
          <w:lang w:eastAsia="zh-CN"/>
        </w:rPr>
        <w:t>情况</w:t>
      </w:r>
      <w:r>
        <w:rPr>
          <w:rFonts w:hint="eastAsia" w:ascii="宋体" w:hAnsi="宋体" w:eastAsia="宋体" w:cs="Times New Roman"/>
          <w:color w:val="auto"/>
          <w:kern w:val="2"/>
          <w:sz w:val="24"/>
        </w:rPr>
        <w:t>。负责组织矿井火灾事故抢险、调查处理等工作。定期组织交流推广各单位的先进经验</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指导矿井</w:t>
      </w:r>
      <w:r>
        <w:rPr>
          <w:rFonts w:hint="eastAsia" w:ascii="宋体" w:hAnsi="宋体" w:eastAsia="宋体" w:cs="Times New Roman"/>
          <w:color w:val="auto"/>
          <w:kern w:val="2"/>
          <w:sz w:val="24"/>
          <w:lang w:eastAsia="zh-CN"/>
        </w:rPr>
        <w:t>防灭火</w:t>
      </w:r>
      <w:r>
        <w:rPr>
          <w:rFonts w:hint="eastAsia" w:ascii="宋体" w:hAnsi="宋体" w:eastAsia="宋体" w:cs="Times New Roman"/>
          <w:color w:val="auto"/>
          <w:kern w:val="2"/>
          <w:sz w:val="24"/>
        </w:rPr>
        <w:t>工作，组织协调所需人、财、物。</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（二）</w:t>
      </w:r>
      <w:r>
        <w:rPr>
          <w:rFonts w:hint="eastAsia" w:ascii="宋体" w:hAnsi="宋体" w:eastAsia="宋体" w:cs="Times New Roman"/>
          <w:color w:val="auto"/>
          <w:kern w:val="2"/>
          <w:sz w:val="24"/>
        </w:rPr>
        <w:t>副组长</w:t>
      </w:r>
      <w:r>
        <w:rPr>
          <w:rFonts w:hint="eastAsia" w:ascii="宋体" w:hAnsi="宋体" w:eastAsia="宋体" w:cs="Times New Roman"/>
          <w:color w:val="auto"/>
          <w:kern w:val="2"/>
          <w:sz w:val="24"/>
          <w:lang w:eastAsia="zh-CN"/>
        </w:rPr>
        <w:t>协助组长</w:t>
      </w:r>
      <w:r>
        <w:rPr>
          <w:rFonts w:hint="eastAsia" w:ascii="宋体" w:hAnsi="宋体" w:eastAsia="宋体" w:cs="Times New Roman"/>
          <w:color w:val="auto"/>
          <w:kern w:val="2"/>
          <w:sz w:val="24"/>
        </w:rPr>
        <w:t>对</w:t>
      </w:r>
      <w:r>
        <w:rPr>
          <w:rFonts w:hint="eastAsia" w:ascii="宋体" w:hAnsi="宋体" w:eastAsia="宋体" w:cs="Times New Roman"/>
          <w:color w:val="auto"/>
          <w:kern w:val="2"/>
          <w:sz w:val="24"/>
          <w:lang w:eastAsia="zh-CN"/>
        </w:rPr>
        <w:t>防灭火管理</w:t>
      </w:r>
      <w:r>
        <w:rPr>
          <w:rFonts w:hint="eastAsia" w:ascii="宋体" w:hAnsi="宋体" w:eastAsia="宋体" w:cs="Times New Roman"/>
          <w:color w:val="auto"/>
          <w:kern w:val="2"/>
          <w:sz w:val="24"/>
        </w:rPr>
        <w:t>各项措施的落实情况进行日常考核，对出现问题进行分析和处理。</w:t>
      </w:r>
      <w:r>
        <w:rPr>
          <w:rFonts w:hint="eastAsia" w:ascii="宋体" w:hAnsi="宋体" w:eastAsia="宋体" w:cs="Times New Roman"/>
          <w:color w:val="auto"/>
          <w:kern w:val="2"/>
          <w:sz w:val="24"/>
          <w:lang w:eastAsia="zh-CN"/>
        </w:rPr>
        <w:t>协助组长开展</w:t>
      </w:r>
      <w:r>
        <w:rPr>
          <w:rFonts w:hint="eastAsia" w:ascii="宋体" w:hAnsi="宋体" w:eastAsia="宋体" w:cs="Times New Roman"/>
          <w:color w:val="auto"/>
          <w:kern w:val="2"/>
          <w:sz w:val="24"/>
        </w:rPr>
        <w:t>火灾安全隐患排查、矿井火灾事故抢险、调查处理等工作。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（三）</w:t>
      </w:r>
      <w:r>
        <w:rPr>
          <w:rFonts w:hint="eastAsia" w:ascii="宋体" w:hAnsi="宋体" w:eastAsia="宋体" w:cs="Times New Roman"/>
          <w:color w:val="auto"/>
          <w:kern w:val="2"/>
          <w:sz w:val="24"/>
        </w:rPr>
        <w:t>小组成员具体负责</w:t>
      </w:r>
      <w:r>
        <w:rPr>
          <w:rFonts w:hint="eastAsia" w:ascii="宋体" w:hAnsi="宋体" w:eastAsia="宋体" w:cs="Times New Roman"/>
          <w:color w:val="auto"/>
          <w:kern w:val="2"/>
          <w:sz w:val="24"/>
          <w:lang w:eastAsia="zh-CN"/>
        </w:rPr>
        <w:t>防灭火</w:t>
      </w:r>
      <w:r>
        <w:rPr>
          <w:rFonts w:hint="eastAsia" w:ascii="宋体" w:hAnsi="宋体" w:eastAsia="宋体" w:cs="Times New Roman"/>
          <w:color w:val="auto"/>
          <w:kern w:val="2"/>
          <w:sz w:val="24"/>
        </w:rPr>
        <w:t>各项措施的落实，对职工进行</w:t>
      </w:r>
      <w:r>
        <w:rPr>
          <w:rFonts w:hint="eastAsia" w:ascii="宋体" w:hAnsi="宋体" w:eastAsia="宋体" w:cs="Times New Roman"/>
          <w:color w:val="auto"/>
          <w:kern w:val="2"/>
          <w:sz w:val="24"/>
          <w:lang w:eastAsia="zh-CN"/>
        </w:rPr>
        <w:t>防灭火</w:t>
      </w:r>
      <w:r>
        <w:rPr>
          <w:rFonts w:hint="eastAsia" w:ascii="宋体" w:hAnsi="宋体" w:eastAsia="宋体" w:cs="Times New Roman"/>
          <w:color w:val="auto"/>
          <w:kern w:val="2"/>
          <w:sz w:val="24"/>
        </w:rPr>
        <w:t>安全知识教育和培训</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确保各项措施落到实处，</w:t>
      </w:r>
      <w:r>
        <w:rPr>
          <w:rFonts w:hint="eastAsia" w:ascii="宋体" w:hAnsi="宋体" w:eastAsia="宋体" w:cs="Times New Roman"/>
          <w:color w:val="auto"/>
          <w:kern w:val="2"/>
          <w:sz w:val="24"/>
          <w:lang w:eastAsia="zh-CN"/>
        </w:rPr>
        <w:t>提高矿井防灭火管理水平</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任何人发现井下火灾时，应视火灾性质、灾区通风和瓦斯情况，立即采取一切可能的方法直接灭火，控制火势，并迅速报告矿安全生产调度指挥中心。</w:t>
      </w:r>
      <w:r>
        <w:rPr>
          <w:rFonts w:hint="eastAsia" w:ascii="宋体" w:hAnsi="宋体" w:eastAsia="宋体" w:cs="Times New Roman"/>
          <w:color w:val="auto"/>
          <w:kern w:val="2"/>
          <w:sz w:val="24"/>
          <w:lang w:eastAsia="zh-CN"/>
        </w:rPr>
        <w:t>火势无法控制</w:t>
      </w:r>
      <w:r>
        <w:rPr>
          <w:rFonts w:hint="eastAsia" w:ascii="宋体" w:hAnsi="宋体" w:eastAsia="宋体" w:cs="Times New Roman"/>
          <w:color w:val="auto"/>
          <w:kern w:val="2"/>
          <w:sz w:val="24"/>
        </w:rPr>
        <w:t>危及作业人员安全时，必须先撤离、后汇报矿安全生产调度指挥中心，并通过多种渠道通知危险区域人员撤离，并切断灾区供电。</w:t>
      </w:r>
      <w:r>
        <w:rPr>
          <w:rFonts w:hint="eastAsia" w:ascii="宋体" w:hAnsi="宋体" w:eastAsia="宋体" w:cs="Times New Roman"/>
          <w:color w:val="auto"/>
          <w:kern w:val="2"/>
          <w:sz w:val="24"/>
          <w:lang w:eastAsia="zh-CN"/>
        </w:rPr>
        <w:t>根据火灾应急救援处置方案排做好抢险救援工作。</w:t>
      </w:r>
    </w:p>
    <w:p>
      <w:pPr>
        <w:adjustRightInd/>
        <w:spacing w:line="480" w:lineRule="exact"/>
        <w:jc w:val="center"/>
        <w:textAlignment w:val="auto"/>
        <w:outlineLvl w:val="1"/>
        <w:rPr>
          <w:rFonts w:hint="eastAsia" w:ascii="宋体" w:hAnsi="宋体" w:eastAsia="宋体" w:cs="Times New Roman"/>
          <w:b/>
          <w:color w:val="auto"/>
          <w:sz w:val="30"/>
          <w:szCs w:val="22"/>
        </w:rPr>
      </w:pPr>
      <w:bookmarkStart w:id="117" w:name="_Toc28537"/>
      <w:r>
        <w:rPr>
          <w:rFonts w:hint="eastAsia" w:ascii="宋体" w:hAnsi="宋体" w:eastAsia="宋体" w:cs="Times New Roman"/>
          <w:b/>
          <w:color w:val="auto"/>
          <w:sz w:val="30"/>
          <w:szCs w:val="22"/>
        </w:rPr>
        <w:t>第</w:t>
      </w:r>
      <w:r>
        <w:rPr>
          <w:rFonts w:hint="eastAsia" w:ascii="宋体" w:hAnsi="宋体" w:cs="Times New Roman"/>
          <w:b/>
          <w:color w:val="auto"/>
          <w:sz w:val="30"/>
          <w:szCs w:val="22"/>
          <w:lang w:val="en-US" w:eastAsia="zh-CN"/>
        </w:rPr>
        <w:t>二</w:t>
      </w:r>
      <w:r>
        <w:rPr>
          <w:rFonts w:hint="eastAsia" w:ascii="宋体" w:hAnsi="宋体" w:eastAsia="宋体" w:cs="Times New Roman"/>
          <w:b/>
          <w:color w:val="auto"/>
          <w:sz w:val="30"/>
          <w:szCs w:val="22"/>
        </w:rPr>
        <w:t>节</w:t>
      </w:r>
      <w:r>
        <w:rPr>
          <w:rFonts w:hint="eastAsia" w:ascii="宋体" w:hAnsi="宋体" w:cs="Times New Roman"/>
          <w:b/>
          <w:color w:val="auto"/>
          <w:sz w:val="30"/>
          <w:szCs w:val="22"/>
          <w:lang w:val="en-US" w:eastAsia="zh-CN"/>
        </w:rPr>
        <w:t xml:space="preserve">  </w:t>
      </w:r>
      <w:r>
        <w:rPr>
          <w:rFonts w:hint="eastAsia" w:ascii="宋体" w:hAnsi="宋体" w:eastAsia="宋体" w:cs="Times New Roman"/>
          <w:b/>
          <w:color w:val="auto"/>
          <w:sz w:val="30"/>
          <w:szCs w:val="22"/>
        </w:rPr>
        <w:t>矿井防灭火管理制度</w:t>
      </w:r>
      <w:bookmarkEnd w:id="113"/>
      <w:bookmarkEnd w:id="114"/>
      <w:bookmarkEnd w:id="115"/>
      <w:bookmarkEnd w:id="116"/>
      <w:bookmarkEnd w:id="11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一、矿井必须制定井上下防火措施。矿井的所有地面建筑物、煤堆、矸石山、木料场等处的防火措施和制度，必须符合国家有关防火的规定。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必须建立地面消防水池和井下消防管路系统。井下消防管路每隔100m设置支管和“三通”阀门，运输机巷每隔50m设置支管和“三通”阀门。三通和阀门的位置应便于使用和检修，有明显易辨的标志，其出口禁止对着电机车及其它电气设备。地面消防水池水量必须保持不少于200m</w:t>
      </w:r>
      <w:r>
        <w:rPr>
          <w:rFonts w:hint="eastAsia" w:ascii="宋体" w:hAnsi="宋体" w:eastAsia="宋体" w:cs="Times New Roman"/>
          <w:color w:val="auto"/>
          <w:kern w:val="2"/>
          <w:sz w:val="24"/>
          <w:vertAlign w:val="superscript"/>
        </w:rPr>
        <w:t>3</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三、进风井口装设卷帘门，卷帘门必须严密并易于关闭，打开时不妨碍提升、运输和人员通行，运搬工区负责定期维修。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四、井口房和通风机房附近20m内，不得有烟火或用火炉取暖。主、副井井口房附近由运搬工区负责，通风机房附近由机电工区负责。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五、矿井的永久井架和井口房、以井口为中心的联合建筑为不燃性材料建筑。</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六、井筒与各水平的连接处及井底车场，主要绞车道与主要运输大巷、回风巷的连接处，井下机电设备硐室，主要巷道内带式输送机机头前后两端各20m范围内，都必须用不燃性材料支护。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在井下和井口房，严禁采用可燃性材料搭建临时操作间、休息间。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七、井下严禁使用灯泡取暖和使用电炉。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八、井下和井口房内不得从事电焊、气焊和喷灯焊接等工作。如果必须在井下主要硐室、主要进风井巷和井口房内进行电焊、气焊和喷灯焊接等工作时，每次必须制订安全措施，报矿长、总工程师批准。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九、加强易燃物质的管理，井下使用的汽油、煤油、变压器油、润滑油、棉纱、布头和纸等以及风动工具清洗必须符合《煤矿安全规程》第二百五十五条规定。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十、井下爆炸材料库、机电设备硐室、检修硐室、消防材料库、井底车场、使用带式输送机或液力偶合器的巷道以及采掘工作面附近的巷道中，应备有灭火器，其数量、规格和存放地点，应在《灾害预防与处理计划》中确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十一、井上、下必须设置消防材料库，设置地点、方式、储存材料及工具的品种和数量符合有关规定，材料库储存的材料和工具不得挪作他用。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十二、所有工作人员都要掌握灭火器材的使用方法和熟悉自己工作区域内灭火器材的放置地点。每季度组织相关人员对矿井消防供水系统、反风系统、防火门、防火墙、消防器材设置地点和消防材料库进行1次大检查，发现问题，及时解决。</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十三、非防爆相机、录像等电子器材严禁入井。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十四、矿井延深新水平时，必需对所有煤层的自燃倾向性进行鉴定，鉴定结果报省级煤炭行业管理部门及省级煤矿安全监察机构。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十五、对煤层</w:t>
      </w:r>
      <w:r>
        <w:rPr>
          <w:rFonts w:hint="eastAsia" w:ascii="宋体" w:hAnsi="宋体" w:eastAsia="宋体" w:cs="Times New Roman"/>
          <w:color w:val="auto"/>
          <w:kern w:val="2"/>
          <w:sz w:val="24"/>
          <w:lang w:eastAsia="zh-CN"/>
        </w:rPr>
        <w:t>开采</w:t>
      </w:r>
      <w:r>
        <w:rPr>
          <w:rFonts w:hint="eastAsia" w:ascii="宋体" w:hAnsi="宋体" w:eastAsia="宋体" w:cs="Times New Roman"/>
          <w:color w:val="auto"/>
          <w:kern w:val="2"/>
          <w:sz w:val="24"/>
        </w:rPr>
        <w:t>设计应遵循以下原则：</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（一）必须选择煤层切割量少、丢煤量少、采空区漏风小、回采速度快的采煤方法。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（二）选择有利于防止自然发火的巷道布置和支护型式。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（三）采取综合预防煤层自然发火的措施。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在采区开采设计中，必须预先选定构筑防火门的位置。当采煤工作面投产和通风系统形成后，必须按设计选定的防火门位置构筑好防火门墙，并储备足够数量的封闭防火门的材料。由通防工区负责施工、检查，缺失后及时更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十</w:t>
      </w:r>
      <w:r>
        <w:rPr>
          <w:rFonts w:hint="eastAsia" w:ascii="宋体" w:hAnsi="宋体" w:eastAsia="宋体" w:cs="Times New Roman"/>
          <w:color w:val="auto"/>
          <w:kern w:val="2"/>
          <w:sz w:val="24"/>
          <w:lang w:val="en-US" w:eastAsia="zh-CN"/>
        </w:rPr>
        <w:t>六</w:t>
      </w:r>
      <w:r>
        <w:rPr>
          <w:rFonts w:hint="eastAsia" w:ascii="宋体" w:hAnsi="宋体" w:eastAsia="宋体" w:cs="Times New Roman"/>
          <w:color w:val="auto"/>
          <w:kern w:val="2"/>
          <w:sz w:val="24"/>
        </w:rPr>
        <w:t>、开采有自燃煤层的矿井，风门、风窗等通防设施均应按防灭火的要求选择位置，避免增加采空区、煤柱裂隙、火区的漏风压差，每种设施的阻力不宜超过100Pa（约10mmH2O）。</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十七</w:t>
      </w:r>
      <w:r>
        <w:rPr>
          <w:rFonts w:hint="eastAsia" w:ascii="宋体" w:hAnsi="宋体" w:eastAsia="宋体" w:cs="Times New Roman"/>
          <w:color w:val="auto"/>
          <w:kern w:val="2"/>
          <w:sz w:val="24"/>
        </w:rPr>
        <w:t>、采用胶带运输机的矿井，应装设火灾报警装置和自动洒水灭火装置。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十八</w:t>
      </w:r>
      <w:r>
        <w:rPr>
          <w:rFonts w:hint="eastAsia" w:ascii="宋体" w:hAnsi="宋体" w:eastAsia="宋体" w:cs="Times New Roman"/>
          <w:color w:val="auto"/>
          <w:kern w:val="2"/>
          <w:sz w:val="24"/>
        </w:rPr>
        <w:t>、制定自然发火预测预报制度以及火区管理制度。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十九</w:t>
      </w:r>
      <w:r>
        <w:rPr>
          <w:rFonts w:hint="eastAsia" w:ascii="宋体" w:hAnsi="宋体" w:eastAsia="宋体" w:cs="Times New Roman"/>
          <w:color w:val="auto"/>
          <w:kern w:val="2"/>
          <w:sz w:val="24"/>
        </w:rPr>
        <w:t>、任何人发现井下火灾时，应视火灾性质、灾区通风和瓦斯情况，立即采取一切可能的方法直接灭火，控制火势，并迅速报告矿安全生产调度指挥中心。矿安全生产调度指挥中心在接到井下火灾报告后，应立即按《灾害预防和处理计划》通知有关人员组织抢救灾区人员和实施灭火工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矿值班调度和在现场的区队长、班组长应依照灾害预防和处理计划的规定，将所有可能受火灾威胁地区中的人员撤离，并组织人员灭火。电气设备着火时，应首先切断其电源；在切断电源前，只准使用不导电的灭火器材进行灭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抢救人员在灭火过程中，必须指定专人检查甲烷、一氧化碳、煤尘、其他有害气体和风向、风量的变化，还必须采取防止瓦斯、煤尘爆炸和人员中毒的安全措施。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二十、提高预测预报手段。积极引进和推广防火新技术，严格现场实施。</w:t>
      </w:r>
    </w:p>
    <w:p>
      <w:pPr>
        <w:adjustRightInd/>
        <w:spacing w:line="480" w:lineRule="exact"/>
        <w:jc w:val="center"/>
        <w:textAlignment w:val="auto"/>
        <w:outlineLvl w:val="1"/>
        <w:rPr>
          <w:rFonts w:hint="eastAsia" w:ascii="宋体" w:hAnsi="宋体" w:eastAsia="宋体" w:cs="Times New Roman"/>
          <w:b/>
          <w:color w:val="auto"/>
          <w:sz w:val="30"/>
          <w:szCs w:val="22"/>
        </w:rPr>
      </w:pPr>
      <w:bookmarkStart w:id="118" w:name="_Toc3576"/>
      <w:bookmarkStart w:id="119" w:name="_Toc3136"/>
      <w:bookmarkStart w:id="120" w:name="_Toc25632"/>
      <w:bookmarkStart w:id="121" w:name="_Toc7331_WPSOffice_Level2"/>
      <w:bookmarkStart w:id="122" w:name="_Toc29209_WPSOffice_Level2"/>
      <w:r>
        <w:rPr>
          <w:rFonts w:hint="eastAsia" w:ascii="宋体" w:hAnsi="宋体" w:eastAsia="宋体" w:cs="Times New Roman"/>
          <w:b/>
          <w:color w:val="auto"/>
          <w:sz w:val="30"/>
          <w:szCs w:val="22"/>
        </w:rPr>
        <w:t>第</w:t>
      </w:r>
      <w:r>
        <w:rPr>
          <w:rFonts w:hint="eastAsia" w:ascii="宋体" w:hAnsi="宋体" w:eastAsia="宋体" w:cs="Times New Roman"/>
          <w:b/>
          <w:color w:val="auto"/>
          <w:sz w:val="30"/>
          <w:szCs w:val="22"/>
          <w:lang w:val="en-US" w:eastAsia="zh-CN"/>
        </w:rPr>
        <w:t>三</w:t>
      </w:r>
      <w:r>
        <w:rPr>
          <w:rFonts w:hint="eastAsia" w:ascii="宋体" w:hAnsi="宋体" w:eastAsia="宋体" w:cs="Times New Roman"/>
          <w:b/>
          <w:color w:val="auto"/>
          <w:sz w:val="30"/>
          <w:szCs w:val="22"/>
        </w:rPr>
        <w:t>节 自然发火预测预报制度</w:t>
      </w:r>
      <w:bookmarkEnd w:id="118"/>
      <w:bookmarkEnd w:id="119"/>
      <w:bookmarkEnd w:id="120"/>
      <w:bookmarkEnd w:id="121"/>
      <w:bookmarkEnd w:id="122"/>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一、自然发火预测方法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（一）利用束管监测系统预测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val="en-US" w:eastAsia="zh-CN"/>
        </w:rPr>
      </w:pPr>
      <w:r>
        <w:rPr>
          <w:rFonts w:hint="eastAsia" w:ascii="宋体" w:hAnsi="宋体" w:eastAsia="宋体" w:cs="Times New Roman"/>
          <w:color w:val="auto"/>
          <w:kern w:val="2"/>
          <w:sz w:val="24"/>
          <w:lang w:val="en-US" w:eastAsia="zh-CN"/>
        </w:rPr>
        <w:t>人工取样分析：矿井总回风巷、采区回风巷、沿空侧及密闭内7天，工作面自然发火观测点、</w:t>
      </w:r>
      <w:r>
        <w:rPr>
          <w:rFonts w:hint="eastAsia" w:ascii="宋体" w:hAnsi="宋体" w:eastAsia="宋体" w:cs="Times New Roman"/>
          <w:color w:val="auto"/>
          <w:kern w:val="2"/>
          <w:sz w:val="24"/>
        </w:rPr>
        <w:t>回风隅角</w:t>
      </w:r>
      <w:r>
        <w:rPr>
          <w:rFonts w:hint="eastAsia" w:ascii="宋体" w:hAnsi="宋体" w:eastAsia="宋体" w:cs="Times New Roman"/>
          <w:color w:val="auto"/>
          <w:kern w:val="2"/>
          <w:sz w:val="24"/>
          <w:lang w:eastAsia="zh-CN"/>
        </w:rPr>
        <w:t>支架尾梁</w:t>
      </w:r>
      <w:r>
        <w:rPr>
          <w:rFonts w:hint="eastAsia" w:ascii="宋体" w:hAnsi="宋体" w:eastAsia="宋体" w:cs="Times New Roman"/>
          <w:color w:val="auto"/>
          <w:kern w:val="2"/>
          <w:sz w:val="24"/>
          <w:lang w:val="en-US" w:eastAsia="zh-CN"/>
        </w:rPr>
        <w:t>每7天，停采、回撤、遇见地质构造及</w:t>
      </w:r>
      <w:r>
        <w:rPr>
          <w:rFonts w:hint="eastAsia" w:ascii="宋体" w:hAnsi="宋体" w:eastAsia="宋体" w:cs="Times New Roman"/>
          <w:color w:val="auto"/>
          <w:kern w:val="2"/>
          <w:sz w:val="24"/>
        </w:rPr>
        <w:t>存在自燃隐患时</w:t>
      </w:r>
      <w:r>
        <w:rPr>
          <w:rFonts w:hint="eastAsia" w:ascii="宋体" w:hAnsi="宋体" w:eastAsia="宋体" w:cs="Times New Roman"/>
          <w:color w:val="auto"/>
          <w:kern w:val="2"/>
          <w:sz w:val="24"/>
          <w:lang w:val="en-US" w:eastAsia="zh-CN"/>
        </w:rPr>
        <w:t>时每天取样分析1次，</w:t>
      </w:r>
      <w:r>
        <w:rPr>
          <w:rFonts w:hint="eastAsia" w:ascii="宋体" w:hAnsi="宋体" w:eastAsia="宋体" w:cs="Times New Roman"/>
          <w:color w:val="auto"/>
          <w:kern w:val="2"/>
          <w:sz w:val="24"/>
        </w:rPr>
        <w:t>分析</w:t>
      </w:r>
      <w:r>
        <w:rPr>
          <w:rFonts w:hint="eastAsia" w:ascii="宋体" w:hAnsi="宋体" w:eastAsia="宋体" w:cs="Times New Roman"/>
          <w:color w:val="auto"/>
          <w:kern w:val="2"/>
          <w:sz w:val="24"/>
          <w:lang w:val="en-US" w:eastAsia="zh-CN"/>
        </w:rPr>
        <w:t>N</w:t>
      </w:r>
      <w:r>
        <w:rPr>
          <w:rFonts w:hint="eastAsia" w:ascii="宋体" w:hAnsi="宋体" w:eastAsia="宋体" w:cs="Times New Roman"/>
          <w:color w:val="auto"/>
          <w:kern w:val="2"/>
          <w:sz w:val="24"/>
          <w:vertAlign w:val="subscript"/>
          <w:lang w:val="en-US" w:eastAsia="zh-CN"/>
        </w:rPr>
        <w:t>2</w:t>
      </w:r>
      <w:r>
        <w:rPr>
          <w:rFonts w:hint="eastAsia" w:ascii="宋体" w:hAnsi="宋体" w:eastAsia="宋体" w:cs="Times New Roman"/>
          <w:color w:val="auto"/>
          <w:kern w:val="2"/>
          <w:sz w:val="24"/>
        </w:rPr>
        <w:t>、O</w:t>
      </w:r>
      <w:r>
        <w:rPr>
          <w:rFonts w:hint="eastAsia" w:ascii="宋体" w:hAnsi="宋体" w:eastAsia="宋体" w:cs="Times New Roman"/>
          <w:color w:val="auto"/>
          <w:kern w:val="2"/>
          <w:sz w:val="24"/>
          <w:vertAlign w:val="subscript"/>
        </w:rPr>
        <w:t>2</w:t>
      </w:r>
      <w:r>
        <w:rPr>
          <w:rFonts w:hint="eastAsia" w:ascii="宋体" w:hAnsi="宋体" w:eastAsia="宋体" w:cs="Times New Roman"/>
          <w:color w:val="auto"/>
          <w:kern w:val="2"/>
          <w:sz w:val="24"/>
        </w:rPr>
        <w:t>、CO、CO</w:t>
      </w:r>
      <w:r>
        <w:rPr>
          <w:rFonts w:hint="eastAsia" w:ascii="宋体" w:hAnsi="宋体" w:eastAsia="宋体" w:cs="Times New Roman"/>
          <w:color w:val="auto"/>
          <w:kern w:val="2"/>
          <w:sz w:val="24"/>
          <w:vertAlign w:val="subscript"/>
        </w:rPr>
        <w:t>2</w:t>
      </w:r>
      <w:r>
        <w:rPr>
          <w:rFonts w:hint="eastAsia" w:ascii="宋体" w:hAnsi="宋体" w:eastAsia="宋体" w:cs="Times New Roman"/>
          <w:color w:val="auto"/>
          <w:kern w:val="2"/>
          <w:sz w:val="24"/>
        </w:rPr>
        <w:t>、CH</w:t>
      </w:r>
      <w:r>
        <w:rPr>
          <w:rFonts w:hint="eastAsia" w:ascii="宋体" w:hAnsi="宋体" w:eastAsia="宋体" w:cs="Times New Roman"/>
          <w:color w:val="auto"/>
          <w:kern w:val="2"/>
          <w:sz w:val="24"/>
          <w:vertAlign w:val="subscript"/>
        </w:rPr>
        <w:t>4</w:t>
      </w:r>
      <w:r>
        <w:rPr>
          <w:rFonts w:hint="eastAsia" w:ascii="宋体" w:hAnsi="宋体" w:eastAsia="宋体" w:cs="Times New Roman"/>
          <w:color w:val="auto"/>
          <w:kern w:val="2"/>
          <w:sz w:val="24"/>
        </w:rPr>
        <w:t>、C</w:t>
      </w:r>
      <w:r>
        <w:rPr>
          <w:rFonts w:hint="eastAsia" w:ascii="宋体" w:hAnsi="宋体" w:eastAsia="宋体" w:cs="Times New Roman"/>
          <w:color w:val="auto"/>
          <w:kern w:val="2"/>
          <w:sz w:val="24"/>
          <w:vertAlign w:val="subscript"/>
        </w:rPr>
        <w:t>2</w:t>
      </w:r>
      <w:r>
        <w:rPr>
          <w:rFonts w:hint="eastAsia" w:ascii="宋体" w:hAnsi="宋体" w:eastAsia="宋体" w:cs="Times New Roman"/>
          <w:color w:val="auto"/>
          <w:kern w:val="2"/>
          <w:sz w:val="24"/>
        </w:rPr>
        <w:t>H</w:t>
      </w:r>
      <w:r>
        <w:rPr>
          <w:rFonts w:hint="eastAsia" w:ascii="宋体" w:hAnsi="宋体" w:eastAsia="宋体" w:cs="Times New Roman"/>
          <w:color w:val="auto"/>
          <w:kern w:val="2"/>
          <w:sz w:val="24"/>
          <w:vertAlign w:val="subscript"/>
        </w:rPr>
        <w:t>6</w:t>
      </w:r>
      <w:r>
        <w:rPr>
          <w:rFonts w:hint="eastAsia" w:ascii="宋体" w:hAnsi="宋体" w:eastAsia="宋体" w:cs="Times New Roman"/>
          <w:color w:val="auto"/>
          <w:kern w:val="2"/>
          <w:sz w:val="24"/>
        </w:rPr>
        <w:t>、C</w:t>
      </w:r>
      <w:r>
        <w:rPr>
          <w:rFonts w:hint="eastAsia" w:ascii="宋体" w:hAnsi="宋体" w:eastAsia="宋体" w:cs="Times New Roman"/>
          <w:color w:val="auto"/>
          <w:kern w:val="2"/>
          <w:sz w:val="24"/>
          <w:vertAlign w:val="subscript"/>
        </w:rPr>
        <w:t>2</w:t>
      </w:r>
      <w:r>
        <w:rPr>
          <w:rFonts w:hint="eastAsia" w:ascii="宋体" w:hAnsi="宋体" w:eastAsia="宋体" w:cs="Times New Roman"/>
          <w:color w:val="auto"/>
          <w:kern w:val="2"/>
          <w:sz w:val="24"/>
        </w:rPr>
        <w:t>H</w:t>
      </w:r>
      <w:r>
        <w:rPr>
          <w:rFonts w:hint="eastAsia" w:ascii="宋体" w:hAnsi="宋体" w:eastAsia="宋体" w:cs="Times New Roman"/>
          <w:color w:val="auto"/>
          <w:kern w:val="2"/>
          <w:sz w:val="24"/>
          <w:vertAlign w:val="subscript"/>
        </w:rPr>
        <w:t>4</w:t>
      </w:r>
      <w:r>
        <w:rPr>
          <w:rFonts w:hint="eastAsia" w:ascii="宋体" w:hAnsi="宋体" w:eastAsia="宋体" w:cs="Times New Roman"/>
          <w:color w:val="auto"/>
          <w:kern w:val="2"/>
          <w:sz w:val="24"/>
        </w:rPr>
        <w:t>、C</w:t>
      </w:r>
      <w:r>
        <w:rPr>
          <w:rFonts w:hint="eastAsia" w:ascii="宋体" w:hAnsi="宋体" w:eastAsia="宋体" w:cs="Times New Roman"/>
          <w:color w:val="auto"/>
          <w:kern w:val="2"/>
          <w:sz w:val="24"/>
          <w:vertAlign w:val="subscript"/>
        </w:rPr>
        <w:t>2</w:t>
      </w:r>
      <w:r>
        <w:rPr>
          <w:rFonts w:hint="eastAsia" w:ascii="宋体" w:hAnsi="宋体" w:eastAsia="宋体" w:cs="Times New Roman"/>
          <w:color w:val="auto"/>
          <w:kern w:val="2"/>
          <w:sz w:val="24"/>
        </w:rPr>
        <w:t>H</w:t>
      </w:r>
      <w:r>
        <w:rPr>
          <w:rFonts w:hint="eastAsia" w:ascii="宋体" w:hAnsi="宋体" w:eastAsia="宋体" w:cs="Times New Roman"/>
          <w:color w:val="auto"/>
          <w:kern w:val="2"/>
          <w:sz w:val="24"/>
          <w:vertAlign w:val="subscript"/>
        </w:rPr>
        <w:t>2</w:t>
      </w:r>
      <w:r>
        <w:rPr>
          <w:rFonts w:hint="eastAsia" w:ascii="宋体" w:hAnsi="宋体" w:eastAsia="宋体" w:cs="Times New Roman"/>
          <w:color w:val="auto"/>
          <w:kern w:val="2"/>
          <w:sz w:val="24"/>
        </w:rPr>
        <w:t>等多种气体成分。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（二）利用KJ70X安全监测监控系统预测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对自燃、容易自燃区域或地点在其回风流中设一氧化碳、温度传感器，实时监测一氧化碳浓度、温度。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（三）利用便携式仪器预测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采用便携式一氧化碳检测报警仪、多种气体检测管、热敏电阻、红外线辐射式温度计等仪器定期检测。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所有检测分析结果必须记录在专用记录薄内，并定期分析。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二</w:t>
      </w:r>
      <w:r>
        <w:rPr>
          <w:rFonts w:hint="eastAsia" w:ascii="宋体" w:hAnsi="宋体" w:eastAsia="宋体" w:cs="Times New Roman"/>
          <w:color w:val="auto"/>
          <w:kern w:val="2"/>
          <w:sz w:val="24"/>
        </w:rPr>
        <w:t>、数据分析整理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对所有的检测数据进行分析，判定发生自然发火隐患时必须立即通知安全生产调度指挥中心、通防科，由通防副总召集有关人员分析，采取措施进行处理。漏检、误检或发现自然发火现象不立即汇报按重大事故分析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三</w:t>
      </w:r>
      <w:r>
        <w:rPr>
          <w:rFonts w:hint="eastAsia" w:ascii="宋体" w:hAnsi="宋体" w:eastAsia="宋体" w:cs="Times New Roman"/>
          <w:color w:val="auto"/>
          <w:kern w:val="2"/>
          <w:sz w:val="24"/>
        </w:rPr>
        <w:t>、建立自燃事故档案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通防科要建立煤层自燃事故档案。对每一次自燃事故都要填写火区管理卡片，绘制火区位置关系图，记载自燃发生的时间、发展过程、防灭火措施及火灾处理过程。</w:t>
      </w:r>
    </w:p>
    <w:p>
      <w:pPr>
        <w:adjustRightInd/>
        <w:spacing w:line="480" w:lineRule="exact"/>
        <w:jc w:val="center"/>
        <w:textAlignment w:val="auto"/>
        <w:outlineLvl w:val="1"/>
        <w:rPr>
          <w:rFonts w:hint="eastAsia" w:ascii="宋体" w:hAnsi="宋体" w:eastAsia="宋体" w:cs="Times New Roman"/>
          <w:b/>
          <w:color w:val="auto"/>
          <w:sz w:val="30"/>
          <w:szCs w:val="22"/>
        </w:rPr>
      </w:pPr>
      <w:bookmarkStart w:id="123" w:name="_Toc10714"/>
      <w:r>
        <w:rPr>
          <w:rFonts w:hint="eastAsia" w:ascii="宋体" w:hAnsi="宋体" w:eastAsia="宋体" w:cs="Times New Roman"/>
          <w:b/>
          <w:color w:val="auto"/>
          <w:sz w:val="30"/>
          <w:szCs w:val="22"/>
        </w:rPr>
        <w:t>第</w:t>
      </w:r>
      <w:r>
        <w:rPr>
          <w:rFonts w:hint="eastAsia" w:ascii="宋体" w:hAnsi="宋体" w:eastAsia="宋体" w:cs="Times New Roman"/>
          <w:b/>
          <w:color w:val="auto"/>
          <w:sz w:val="30"/>
          <w:szCs w:val="22"/>
          <w:lang w:val="en-US" w:eastAsia="zh-CN"/>
        </w:rPr>
        <w:t>四</w:t>
      </w:r>
      <w:r>
        <w:rPr>
          <w:rFonts w:hint="eastAsia" w:ascii="宋体" w:hAnsi="宋体" w:eastAsia="宋体" w:cs="Times New Roman"/>
          <w:b/>
          <w:color w:val="auto"/>
          <w:sz w:val="30"/>
          <w:szCs w:val="22"/>
        </w:rPr>
        <w:t>节</w:t>
      </w:r>
      <w:r>
        <w:rPr>
          <w:rFonts w:hint="eastAsia" w:ascii="宋体" w:hAnsi="宋体" w:eastAsia="宋体" w:cs="Times New Roman"/>
          <w:b/>
          <w:color w:val="auto"/>
          <w:sz w:val="30"/>
          <w:szCs w:val="22"/>
          <w:lang w:val="en-US" w:eastAsia="zh-CN"/>
        </w:rPr>
        <w:t xml:space="preserve">  </w:t>
      </w:r>
      <w:r>
        <w:rPr>
          <w:rFonts w:hint="eastAsia" w:ascii="宋体" w:hAnsi="宋体" w:eastAsia="宋体" w:cs="Times New Roman"/>
          <w:b/>
          <w:color w:val="auto"/>
          <w:sz w:val="30"/>
          <w:szCs w:val="22"/>
        </w:rPr>
        <w:t>矿井外因火灾管理制度</w:t>
      </w:r>
      <w:bookmarkEnd w:id="12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一、地面防灭火管理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 矿井的所有地面建筑物、煤堆、矸石山、木料场等处要制定防火措施和制度，并必须符合国家有关防火的规定。木料场、矸石山、炉灰场距离进风井不得小于80m，木料场距离矸石山不得小于50m。不得将矸石山或炉灰场设在进风井的主导风向上风侧，也不得设在表土10m以内有煤层的地面上和设在有漏风的采空区上方的塌陷范围内。永久井架和井口房、以井口为中心的联合建筑，必须用不燃性材料建筑。</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 矿井必须按《</w:t>
      </w:r>
      <w:r>
        <w:rPr>
          <w:rFonts w:hint="eastAsia" w:ascii="宋体" w:hAnsi="宋体" w:eastAsia="宋体" w:cs="Times New Roman"/>
          <w:color w:val="auto"/>
          <w:kern w:val="2"/>
          <w:sz w:val="24"/>
          <w:lang w:eastAsia="zh-CN"/>
        </w:rPr>
        <w:t>煤矿安全</w:t>
      </w:r>
      <w:r>
        <w:rPr>
          <w:rFonts w:hint="eastAsia" w:ascii="宋体" w:hAnsi="宋体" w:eastAsia="宋体" w:cs="Times New Roman"/>
          <w:color w:val="auto"/>
          <w:kern w:val="2"/>
          <w:sz w:val="24"/>
        </w:rPr>
        <w:t>规程》的要求设计和建立地面消防水池且必须经常保持不少于200m3的水量。如果消防用水同生产、生活用水共用同一水池，应有确保消防用水的措施。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 矿井进风井口应装设防火铁门，防火铁门必须严密并易于关闭，打开时不妨碍提升、运输和人员通行，并应定期维修；如果不设防火铁门，必须有防止烟火进入矿井的安全措施。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1</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井口房和通风机房附近20m内，不得有烟火或用火炉取暖。暖风道和压入式通风的风硐必须用不燃性材料砌筑，并应至少装设2道防火门。在井下和井口房，严禁采用可燃性材料搭设临时操作间、休息间和使用灯泡、电炉取暖。</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2</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矿井的回采工作面、回风巷口以及可能发生自燃的巷道或硐室必须预先砌筑防火门，并在其附近贮放足够数量的防火墙材料。</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 矿井必须建立井上、下消防材料库，库存物品的种类和数量符合矿井防灭火规范的要求，并遵守下列规定：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1</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井上消防材料库应设在井口附近，并有轨道直达井口，但不得设在井口房内。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2</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井下消防材料库应设在每一生产水平的井底车场或主要运输大巷中，并应装备消防列车。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3</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消防材料库储存的材料、工具的品种和数量应符合有关规定，并定期检查和更换；材料、工具不得挪作他用。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二、井下防止外因火灾管理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1.严禁携带烟草、点火物品和穿化纤衣服下井，严格执行井口检身制度。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2.井口房和通风机房附近20m内，不得有烟火或用火炉取暖。</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3.井下严禁使用灯泡取暖。</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4.井下所有配电硐室及配电点，必须用不燃性材料建筑，从硐室出口防火铁门起5m范围内的巷道必须用不燃性材料支护。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井下爆炸物品库、机电硐室、泵房、绞车房、井底车场、胶带输送机巷等场所必须配备灭火器材，每个场所配备灭火器不少于2个，防火锨2把，防火桶2个，灭火砂不少于0.2m3；采煤工作面上、下出口距工作面30m，掘进工作面距迎头50m内各配备干粉灭火器2个，强力皮带机头配备干粉灭火器2个。</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6.井下所有电缆，必须使用阻燃电缆。动力、信号、通讯、照明、监控等所有高压、低压、本安型电缆必须按规定要求吊挂整齐。杜绝电缆破口、鸡爪子、羊尾巴和不合格的冷、火补接头。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7.井下严禁带电作业。井下机电设备检修或搬迁前，必须切断电源，并用同电源电压相适应的验电笔检验。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8.必须严格执行停送电制度。停电必须填写停电申请书，经矿值班领导批准后，报矿</w:t>
      </w:r>
      <w:r>
        <w:rPr>
          <w:rFonts w:hint="eastAsia" w:ascii="宋体" w:hAnsi="宋体" w:eastAsia="宋体" w:cs="Times New Roman"/>
          <w:color w:val="auto"/>
          <w:kern w:val="2"/>
          <w:sz w:val="24"/>
          <w:lang w:eastAsia="zh-CN"/>
        </w:rPr>
        <w:t>生产调度信息中心</w:t>
      </w:r>
      <w:r>
        <w:rPr>
          <w:rFonts w:hint="eastAsia" w:ascii="宋体" w:hAnsi="宋体" w:eastAsia="宋体" w:cs="Times New Roman"/>
          <w:color w:val="auto"/>
          <w:kern w:val="2"/>
          <w:sz w:val="24"/>
        </w:rPr>
        <w:t>安排执行。如因特殊情况急需停电时，可用电话汇报调度值班领导，经批准后方可按有关规定执行。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9.接地保护、漏电保护、过电流保护、照明信号综合保护等各种保护及风电闭锁等装置必须装备齐全、整定合理、灵敏可靠、使用正常。</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10.运转设备（包括胶带转动轮）应定期检查注油，必须使用水介质液力偶合器，并配有防爆片。所有胶带输送机均需安装使用超温保护和自动洒水装置，防止滚筒与胶带摩擦起火。自动洒水装置用的水源压力、流量必须满足要求，供水正常。</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11.矿井必须按《</w:t>
      </w:r>
      <w:r>
        <w:rPr>
          <w:rFonts w:hint="eastAsia" w:ascii="宋体" w:hAnsi="宋体" w:eastAsia="宋体" w:cs="Times New Roman"/>
          <w:color w:val="auto"/>
          <w:kern w:val="2"/>
          <w:sz w:val="24"/>
          <w:lang w:eastAsia="zh-CN"/>
        </w:rPr>
        <w:t>煤矿安全</w:t>
      </w:r>
      <w:r>
        <w:rPr>
          <w:rFonts w:hint="eastAsia" w:ascii="宋体" w:hAnsi="宋体" w:eastAsia="宋体" w:cs="Times New Roman"/>
          <w:color w:val="auto"/>
          <w:kern w:val="2"/>
          <w:sz w:val="24"/>
        </w:rPr>
        <w:t>规程》的要求设计和建立井下消防管路系统，并在矿井、水平和采区投产同时投入使用，并保证供到用水点时，管中的水压不低于4kg/m2，水量不小于0.6m3/min。消防管路的下列地点必须设置三通和阀门：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1</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立井井口；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2</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井底车场附近底主要硐室内；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3</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井底车场、主要进回风大巷、采区上、下山、工作面顺槽等处；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4</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带式输送机每隔50m处，皮带机头、机尾附近15m以内；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5</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其它易发生火灾的地点。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三通和阀门的位置应便于使用和检修，必须有明显易辨的标志，其出口禁止射向电机车架线及其它电气设备。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主副井口、主要运输大巷、回风巷道、胶带运输巷、煤仓、采掘工作面上下出口、掘进巷道及主要硐室门口处必须设置消防水管，胶带运输巷每隔50m设1个三通阀门，其它巷道消防水管每隔100m设1个三通阀门。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12.井下禁止存放汽油、煤油和变压器用油。各机械设备检修用的纱头在检修时必须存放在铁桶内， 待检修完毕后全部带到地面销毁，不准乱丢乱放。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13.井下和井口房内不得从事电气焊等工作，确因工作需要在井口、进风井筒、井底车场、井下主要硐室及主要进风巷道从事电气焊工作时，每次必须制定专项安全措施，报矿长批准后方可实施，并执行下列规定：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rPr>
        <w:t>（1）指定专人现场检查和监督</w:t>
      </w:r>
      <w:r>
        <w:rPr>
          <w:rFonts w:hint="eastAsia" w:ascii="宋体" w:hAnsi="宋体" w:eastAsia="宋体" w:cs="Times New Roman"/>
          <w:color w:val="auto"/>
          <w:kern w:val="2"/>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rPr>
        <w:t>（2）电气焊工作地点的前后两端各10m井巷范围内，应是不燃性材料建筑，并应有供水管路，有专人负责喷水，同时准备两个灭火器</w:t>
      </w:r>
      <w:r>
        <w:rPr>
          <w:rFonts w:hint="eastAsia" w:ascii="宋体" w:hAnsi="宋体" w:eastAsia="宋体" w:cs="Times New Roman"/>
          <w:color w:val="auto"/>
          <w:kern w:val="2"/>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rPr>
        <w:t>（3）在井口房、井筒和倾斜巷道内进行电气焊工作时，必须在焊接体下方垫上不燃性材料接受火星</w:t>
      </w:r>
      <w:r>
        <w:rPr>
          <w:rFonts w:hint="eastAsia" w:ascii="宋体" w:hAnsi="宋体" w:eastAsia="宋体" w:cs="Times New Roman"/>
          <w:color w:val="auto"/>
          <w:kern w:val="2"/>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rPr>
        <w:t>（4）电气焊工作地点的风流中，甲烷浓度不得超过0.5%，只有作业地点附近20m范围内无瓦斯积聚时，才能进行电气焊工作</w:t>
      </w:r>
      <w:r>
        <w:rPr>
          <w:rFonts w:hint="eastAsia" w:ascii="宋体" w:hAnsi="宋体" w:eastAsia="宋体" w:cs="Times New Roman"/>
          <w:color w:val="auto"/>
          <w:kern w:val="2"/>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（5）电气焊工作完毕后，工作地点再次用水喷洒，并有专人检查1小时，无异常情况时，方可离开。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14.要加强矿灯的维修管理，严禁在井下打开矿灯。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15.井下必须按照《煤矿安全规程》要求</w:t>
      </w:r>
      <w:r>
        <w:rPr>
          <w:rFonts w:hint="eastAsia" w:ascii="宋体" w:hAnsi="宋体" w:eastAsia="宋体" w:cs="Times New Roman"/>
          <w:color w:val="auto"/>
          <w:kern w:val="2"/>
          <w:sz w:val="24"/>
          <w:lang w:eastAsia="zh-CN"/>
        </w:rPr>
        <w:t>进行</w:t>
      </w:r>
      <w:r>
        <w:rPr>
          <w:rFonts w:hint="eastAsia" w:ascii="宋体" w:hAnsi="宋体" w:eastAsia="宋体" w:cs="Times New Roman"/>
          <w:color w:val="auto"/>
          <w:kern w:val="2"/>
          <w:sz w:val="24"/>
        </w:rPr>
        <w:t>爆破</w:t>
      </w:r>
      <w:r>
        <w:rPr>
          <w:rFonts w:hint="eastAsia" w:ascii="宋体" w:hAnsi="宋体" w:eastAsia="宋体" w:cs="Times New Roman"/>
          <w:color w:val="auto"/>
          <w:kern w:val="2"/>
          <w:sz w:val="24"/>
          <w:lang w:eastAsia="zh-CN"/>
        </w:rPr>
        <w:t>作业</w:t>
      </w:r>
      <w:r>
        <w:rPr>
          <w:rFonts w:hint="eastAsia" w:ascii="宋体" w:hAnsi="宋体" w:eastAsia="宋体" w:cs="Times New Roman"/>
          <w:color w:val="auto"/>
          <w:kern w:val="2"/>
          <w:sz w:val="24"/>
        </w:rPr>
        <w:t>，杜绝违章</w:t>
      </w:r>
      <w:r>
        <w:rPr>
          <w:rFonts w:hint="eastAsia" w:ascii="宋体" w:hAnsi="宋体" w:eastAsia="宋体" w:cs="Times New Roman"/>
          <w:color w:val="auto"/>
          <w:kern w:val="2"/>
          <w:sz w:val="24"/>
          <w:lang w:eastAsia="zh-CN"/>
        </w:rPr>
        <w:t>现象</w:t>
      </w:r>
      <w:r>
        <w:rPr>
          <w:rFonts w:hint="eastAsia" w:ascii="宋体" w:hAnsi="宋体" w:eastAsia="宋体" w:cs="Times New Roman"/>
          <w:color w:val="auto"/>
          <w:kern w:val="2"/>
          <w:sz w:val="24"/>
        </w:rPr>
        <w:t>，特别是放糊炮和明炮。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16.每季度对井下的消防系统、防火门和消防器材、设备等情况进行一次全面检查，发现问题及时解决。灭火器必须由专业人员定期检查。对过期、欠压的灭火器，必须立即进行更换。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17.井下必须全部使用阻燃风筒和阻燃胶带。</w:t>
      </w:r>
    </w:p>
    <w:p>
      <w:pPr>
        <w:adjustRightInd/>
        <w:spacing w:line="480" w:lineRule="exact"/>
        <w:jc w:val="center"/>
        <w:textAlignment w:val="auto"/>
        <w:outlineLvl w:val="1"/>
        <w:rPr>
          <w:rFonts w:hint="eastAsia" w:ascii="宋体" w:hAnsi="宋体" w:eastAsia="宋体" w:cs="Times New Roman"/>
          <w:b/>
          <w:color w:val="auto"/>
          <w:sz w:val="30"/>
          <w:szCs w:val="22"/>
        </w:rPr>
      </w:pPr>
      <w:bookmarkStart w:id="124" w:name="_Toc23693"/>
      <w:r>
        <w:rPr>
          <w:rFonts w:hint="eastAsia" w:ascii="宋体" w:hAnsi="宋体" w:eastAsia="宋体" w:cs="Times New Roman"/>
          <w:b/>
          <w:color w:val="auto"/>
          <w:sz w:val="30"/>
          <w:szCs w:val="22"/>
        </w:rPr>
        <w:t>第</w:t>
      </w:r>
      <w:r>
        <w:rPr>
          <w:rFonts w:hint="eastAsia" w:ascii="宋体" w:hAnsi="宋体" w:eastAsia="宋体" w:cs="Times New Roman"/>
          <w:b/>
          <w:color w:val="auto"/>
          <w:sz w:val="30"/>
          <w:szCs w:val="22"/>
          <w:lang w:val="en-US" w:eastAsia="zh-CN"/>
        </w:rPr>
        <w:t>五</w:t>
      </w:r>
      <w:r>
        <w:rPr>
          <w:rFonts w:hint="eastAsia" w:ascii="宋体" w:hAnsi="宋体" w:eastAsia="宋体" w:cs="Times New Roman"/>
          <w:b/>
          <w:color w:val="auto"/>
          <w:sz w:val="30"/>
          <w:szCs w:val="22"/>
        </w:rPr>
        <w:t>节</w:t>
      </w:r>
      <w:bookmarkStart w:id="125" w:name="_Toc22184_WPSOffice_Level1"/>
      <w:r>
        <w:rPr>
          <w:rFonts w:hint="eastAsia" w:ascii="宋体" w:hAnsi="宋体" w:eastAsia="宋体" w:cs="Times New Roman"/>
          <w:b/>
          <w:color w:val="auto"/>
          <w:sz w:val="30"/>
          <w:szCs w:val="22"/>
          <w:lang w:val="en-US" w:eastAsia="zh-CN"/>
        </w:rPr>
        <w:t xml:space="preserve">  </w:t>
      </w:r>
      <w:r>
        <w:rPr>
          <w:rFonts w:hint="eastAsia" w:ascii="宋体" w:hAnsi="宋体" w:eastAsia="宋体" w:cs="Times New Roman"/>
          <w:b/>
          <w:color w:val="auto"/>
          <w:sz w:val="30"/>
          <w:szCs w:val="22"/>
          <w:lang w:eastAsia="zh-CN"/>
        </w:rPr>
        <w:t>自然发火</w:t>
      </w:r>
      <w:r>
        <w:rPr>
          <w:rFonts w:hint="eastAsia" w:ascii="宋体" w:hAnsi="宋体" w:eastAsia="宋体" w:cs="Times New Roman"/>
          <w:b/>
          <w:color w:val="auto"/>
          <w:sz w:val="30"/>
          <w:szCs w:val="22"/>
        </w:rPr>
        <w:t>预测预报</w:t>
      </w:r>
      <w:r>
        <w:rPr>
          <w:rFonts w:hint="eastAsia" w:ascii="宋体" w:hAnsi="宋体" w:eastAsia="宋体" w:cs="Times New Roman"/>
          <w:b/>
          <w:color w:val="auto"/>
          <w:sz w:val="30"/>
          <w:szCs w:val="22"/>
          <w:lang w:eastAsia="zh-CN"/>
        </w:rPr>
        <w:t>及</w:t>
      </w:r>
      <w:r>
        <w:rPr>
          <w:rFonts w:hint="eastAsia" w:ascii="宋体" w:hAnsi="宋体" w:eastAsia="宋体" w:cs="Times New Roman"/>
          <w:b/>
          <w:color w:val="auto"/>
          <w:sz w:val="30"/>
          <w:szCs w:val="22"/>
        </w:rPr>
        <w:t>管理制度</w:t>
      </w:r>
      <w:bookmarkEnd w:id="124"/>
      <w:bookmarkEnd w:id="12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bookmarkStart w:id="126" w:name="_Toc20695_WPSOffice_Level1"/>
      <w:bookmarkStart w:id="127" w:name="_Toc12914_WPSOffice_Level1"/>
      <w:r>
        <w:rPr>
          <w:rFonts w:hint="eastAsia" w:ascii="宋体" w:hAnsi="宋体" w:eastAsia="宋体" w:cs="Times New Roman"/>
          <w:color w:val="auto"/>
          <w:kern w:val="2"/>
          <w:sz w:val="24"/>
        </w:rPr>
        <w:t>一、检测技术要求</w:t>
      </w:r>
      <w:bookmarkEnd w:id="126"/>
      <w:bookmarkEnd w:id="12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rPr>
        <w:t>1.</w:t>
      </w:r>
      <w:r>
        <w:rPr>
          <w:rFonts w:hint="eastAsia" w:ascii="宋体" w:hAnsi="宋体" w:eastAsia="宋体" w:cs="Times New Roman"/>
          <w:color w:val="auto"/>
          <w:kern w:val="2"/>
          <w:sz w:val="24"/>
          <w:lang w:eastAsia="zh-CN"/>
        </w:rPr>
        <w:t>人</w:t>
      </w:r>
      <w:r>
        <w:rPr>
          <w:rFonts w:hint="eastAsia" w:ascii="宋体" w:hAnsi="宋体" w:eastAsia="宋体" w:cs="Times New Roman"/>
          <w:color w:val="auto"/>
          <w:kern w:val="2"/>
          <w:sz w:val="24"/>
        </w:rPr>
        <w:t>工</w:t>
      </w:r>
      <w:r>
        <w:rPr>
          <w:rFonts w:hint="eastAsia" w:ascii="宋体" w:hAnsi="宋体" w:eastAsia="宋体" w:cs="Times New Roman"/>
          <w:color w:val="auto"/>
          <w:kern w:val="2"/>
          <w:sz w:val="24"/>
          <w:lang w:eastAsia="zh-CN"/>
        </w:rPr>
        <w:t>检测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人员要对工作认真负责，杜绝误测现象。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结果要及时填表上报。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（3）在采掘工作面进行</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时，要避开放炮时间。回采面检测地点包括：回风流、进回风隅角、架间以及巷道高冒区、其它高温点。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过程中，若发现某项气体参数超标时，要查明原因，并及时汇报通防工区及</w:t>
      </w:r>
      <w:r>
        <w:rPr>
          <w:rFonts w:hint="eastAsia" w:ascii="宋体" w:hAnsi="宋体" w:eastAsia="宋体" w:cs="Times New Roman"/>
          <w:color w:val="auto"/>
          <w:kern w:val="2"/>
          <w:sz w:val="24"/>
          <w:lang w:eastAsia="zh-CN"/>
        </w:rPr>
        <w:t>通防科</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人员要认真执行</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结果“两对口”（</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手册、气体成份报表）制度，对</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结果如实上报，同时，原始记录要真实准确，并保存完好。严禁检测人员对待测地点假检</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漏检和弄虚作假。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（6）按规定定期对密闭、栅栏、盲巷、采掘工作面以及其它巷道等地点进行认真监测。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（7）检测人员要爱护检测仪器仪表，不得损坏和丢失，否则按价赔偿。</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2.微机色谱系统监测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（1）加强</w:t>
      </w:r>
      <w:r>
        <w:rPr>
          <w:rFonts w:hint="eastAsia" w:ascii="宋体" w:hAnsi="宋体" w:eastAsia="宋体" w:cs="Times New Roman"/>
          <w:color w:val="auto"/>
          <w:kern w:val="2"/>
          <w:sz w:val="24"/>
          <w:lang w:val="en-US" w:eastAsia="zh-CN"/>
        </w:rPr>
        <w:t>监测室</w:t>
      </w:r>
      <w:r>
        <w:rPr>
          <w:rFonts w:hint="eastAsia" w:ascii="宋体" w:hAnsi="宋体" w:eastAsia="宋体" w:cs="Times New Roman"/>
          <w:color w:val="auto"/>
          <w:kern w:val="2"/>
          <w:sz w:val="24"/>
        </w:rPr>
        <w:t>管理，外来人员不得进入</w:t>
      </w:r>
      <w:r>
        <w:rPr>
          <w:rFonts w:hint="eastAsia" w:ascii="宋体" w:hAnsi="宋体" w:eastAsia="宋体" w:cs="Times New Roman"/>
          <w:color w:val="auto"/>
          <w:kern w:val="2"/>
          <w:sz w:val="24"/>
          <w:lang w:val="en-US" w:eastAsia="zh-CN"/>
        </w:rPr>
        <w:t>监测</w:t>
      </w:r>
      <w:r>
        <w:rPr>
          <w:rFonts w:hint="eastAsia" w:ascii="宋体" w:hAnsi="宋体" w:eastAsia="宋体" w:cs="Times New Roman"/>
          <w:color w:val="auto"/>
          <w:kern w:val="2"/>
          <w:sz w:val="24"/>
        </w:rPr>
        <w:t>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（2）监测人员要认真学习防灭火监测知识及有关的治理技术，熟练使用各种监测仪器仪表。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（3）监测人员要学习色谱仪工作原理，并能处理仪器的简单故障。</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（4）监测人员要定期对系统进行维护，保证系统正常运行。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（5）监测人员要保证每次监测结果的准确性，及时报通防科和总工程师。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3.红外线温度探测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（1）探测人员在开始探测前必须确认探测仪是否正常。</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（2）用于对准目标的激光指向器，在定点探测中，不允许对准棚架或木板，必须指向煤壁进行探测。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（3）探测过程中，当出现读数突然增大时，操作者应对煤壁作横向和垂向扫描，把扫描中得到的最高值及其位置记录在备注栏内。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（4）仪器对温度较敏感，所以在探测前，要在待测地点预适环境10～30分钟。</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（5）要对仪器进行经常性保养。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（6）探测结果要作好记录，发现问题要及时采取措施进行处理。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bookmarkStart w:id="128" w:name="_Toc29210_WPSOffice_Level1"/>
      <w:bookmarkStart w:id="129" w:name="_Toc26724_WPSOffice_Level1"/>
      <w:r>
        <w:rPr>
          <w:rFonts w:hint="eastAsia" w:ascii="宋体" w:hAnsi="宋体" w:eastAsia="宋体" w:cs="Times New Roman"/>
          <w:color w:val="auto"/>
          <w:kern w:val="2"/>
          <w:sz w:val="24"/>
        </w:rPr>
        <w:t>二、</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人员工作制度</w:t>
      </w:r>
      <w:bookmarkEnd w:id="128"/>
      <w:bookmarkEnd w:id="129"/>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人员的工作地点划片管理，各主要</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点（如采煤工作面回风隅角等）要挂牌管理，</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人员要认真填写其内容。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2.各</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人员要认真执行巡检制度。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3.各</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人员要对自己负责区域内的</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地点（包括主要</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点和非主要</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点）进行认真仔细的检测，将检测的结果如实填表上报。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人员对各地点</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的参数为O2、CO、CO2、CH4、C2H2、C2H4、C2H6、温度、</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时间、深度（巷道冒落区</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5.各</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人员要听从工区及</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主管人员的安排。</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人员要对</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工作认真负责，否则，按矿有关规定处理。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7.</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主管人员要对</w:t>
      </w:r>
      <w:r>
        <w:rPr>
          <w:rFonts w:hint="eastAsia" w:ascii="宋体" w:hAnsi="宋体" w:eastAsia="宋体" w:cs="Times New Roman"/>
          <w:color w:val="auto"/>
          <w:kern w:val="2"/>
          <w:sz w:val="24"/>
          <w:lang w:eastAsia="zh-CN"/>
        </w:rPr>
        <w:t>检测</w:t>
      </w:r>
      <w:r>
        <w:rPr>
          <w:rFonts w:hint="eastAsia" w:ascii="宋体" w:hAnsi="宋体" w:eastAsia="宋体" w:cs="Times New Roman"/>
          <w:color w:val="auto"/>
          <w:kern w:val="2"/>
          <w:sz w:val="24"/>
        </w:rPr>
        <w:t>工作全面负责，发现火灾隐患，要及时分析原因，进行处理。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bookmarkStart w:id="130" w:name="_Toc20571_WPSOffice_Level1"/>
      <w:bookmarkStart w:id="131" w:name="_Toc12294_WPSOffice_Level1"/>
      <w:r>
        <w:rPr>
          <w:rFonts w:hint="eastAsia" w:ascii="宋体" w:hAnsi="宋体" w:eastAsia="宋体" w:cs="Times New Roman"/>
          <w:color w:val="auto"/>
          <w:kern w:val="2"/>
          <w:sz w:val="24"/>
        </w:rPr>
        <w:t>三、预测预报方法</w:t>
      </w:r>
      <w:bookmarkEnd w:id="130"/>
      <w:bookmarkEnd w:id="131"/>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1.煤层自然发火标志气体指标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根据《煤层自然发火标志性气体检测报告》</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CO首先出现在温度为</w:t>
      </w:r>
      <w:r>
        <w:rPr>
          <w:rFonts w:hint="eastAsia" w:ascii="宋体" w:hAnsi="宋体" w:eastAsia="宋体" w:cs="Times New Roman"/>
          <w:color w:val="auto"/>
          <w:kern w:val="2"/>
          <w:sz w:val="24"/>
          <w:lang w:val="en-US" w:eastAsia="zh-CN"/>
        </w:rPr>
        <w:t>45.2</w:t>
      </w:r>
      <w:r>
        <w:rPr>
          <w:rFonts w:hint="eastAsia" w:ascii="宋体" w:hAnsi="宋体" w:eastAsia="宋体" w:cs="Times New Roman"/>
          <w:color w:val="auto"/>
          <w:kern w:val="2"/>
          <w:sz w:val="24"/>
        </w:rPr>
        <w:t>℃，浓度为</w:t>
      </w:r>
      <w:r>
        <w:rPr>
          <w:rFonts w:hint="eastAsia" w:ascii="宋体" w:hAnsi="宋体" w:eastAsia="宋体" w:cs="Times New Roman"/>
          <w:color w:val="auto"/>
          <w:kern w:val="2"/>
          <w:sz w:val="24"/>
          <w:lang w:val="en-US" w:eastAsia="zh-CN"/>
        </w:rPr>
        <w:t>0.21</w:t>
      </w:r>
      <w:r>
        <w:rPr>
          <w:rFonts w:hint="eastAsia" w:ascii="宋体" w:hAnsi="宋体" w:eastAsia="宋体" w:cs="Times New Roman"/>
          <w:color w:val="auto"/>
          <w:kern w:val="2"/>
          <w:sz w:val="24"/>
        </w:rPr>
        <w:t>×10-6，</w:t>
      </w:r>
      <w:r>
        <w:rPr>
          <w:rFonts w:hint="eastAsia" w:ascii="宋体" w:hAnsi="宋体" w:eastAsia="宋体" w:cs="Times New Roman"/>
          <w:color w:val="auto"/>
          <w:kern w:val="2"/>
          <w:sz w:val="24"/>
          <w:lang w:val="en-US" w:eastAsia="zh-CN"/>
        </w:rPr>
        <w:t>135</w:t>
      </w:r>
      <w:r>
        <w:rPr>
          <w:rFonts w:hint="eastAsia" w:ascii="宋体" w:hAnsi="宋体" w:eastAsia="宋体" w:cs="Times New Roman"/>
          <w:color w:val="auto"/>
          <w:kern w:val="2"/>
          <w:sz w:val="24"/>
        </w:rPr>
        <w:t>℃以前，CO增加较缓慢，</w:t>
      </w:r>
      <w:r>
        <w:rPr>
          <w:rFonts w:hint="eastAsia" w:ascii="宋体" w:hAnsi="宋体" w:eastAsia="宋体" w:cs="Times New Roman"/>
          <w:color w:val="auto"/>
          <w:kern w:val="2"/>
          <w:sz w:val="24"/>
          <w:lang w:val="en-US" w:eastAsia="zh-CN"/>
        </w:rPr>
        <w:t>135</w:t>
      </w:r>
      <w:r>
        <w:rPr>
          <w:rFonts w:hint="eastAsia" w:ascii="宋体" w:hAnsi="宋体" w:eastAsia="宋体" w:cs="Times New Roman"/>
          <w:color w:val="auto"/>
          <w:kern w:val="2"/>
          <w:sz w:val="24"/>
        </w:rPr>
        <w:t>～</w:t>
      </w:r>
      <w:r>
        <w:rPr>
          <w:rFonts w:hint="eastAsia" w:ascii="宋体" w:hAnsi="宋体" w:eastAsia="宋体" w:cs="Times New Roman"/>
          <w:color w:val="auto"/>
          <w:kern w:val="2"/>
          <w:sz w:val="24"/>
          <w:lang w:val="en-US" w:eastAsia="zh-CN"/>
        </w:rPr>
        <w:t>180</w:t>
      </w:r>
      <w:r>
        <w:rPr>
          <w:rFonts w:hint="eastAsia" w:ascii="宋体" w:hAnsi="宋体" w:eastAsia="宋体" w:cs="Times New Roman"/>
          <w:color w:val="auto"/>
          <w:kern w:val="2"/>
          <w:sz w:val="24"/>
        </w:rPr>
        <w:t>℃段，CO浓度增加表现出加速势头，</w:t>
      </w:r>
      <w:r>
        <w:rPr>
          <w:rFonts w:hint="eastAsia" w:ascii="宋体" w:hAnsi="宋体" w:eastAsia="宋体" w:cs="Times New Roman"/>
          <w:color w:val="auto"/>
          <w:kern w:val="2"/>
          <w:sz w:val="24"/>
          <w:lang w:val="en-US" w:eastAsia="zh-CN"/>
        </w:rPr>
        <w:t>在180℃时，出现乙烯，因此将180℃作为临界温度，一氧化碳浓度为369</w:t>
      </w:r>
      <w:r>
        <w:rPr>
          <w:rFonts w:hint="eastAsia" w:ascii="宋体" w:hAnsi="宋体" w:eastAsia="宋体" w:cs="Times New Roman"/>
          <w:color w:val="auto"/>
          <w:kern w:val="2"/>
          <w:sz w:val="24"/>
        </w:rPr>
        <w:t>×10-6</w:t>
      </w:r>
      <w:r>
        <w:rPr>
          <w:rFonts w:hint="eastAsia" w:ascii="宋体" w:hAnsi="宋体" w:eastAsia="宋体" w:cs="Times New Roman"/>
          <w:color w:val="auto"/>
          <w:kern w:val="2"/>
          <w:sz w:val="24"/>
          <w:lang w:val="en-US" w:eastAsia="zh-CN"/>
        </w:rPr>
        <w:t>作为自然发火标志性气体的临界值</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煤温升高会解析出乙烯等烯烃类气体产物，而这些气体的生成量与煤温成指数关系。一般大气中不含有乙烯，如果出现乙烯，说明已出现煤炭自燃，必须立即采取措施。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根据《煤层自然发火标志性气体检测报告》检测结果，乙烯出现且变化速率明显加快表明煤进入加速氧化阶段，</w:t>
      </w:r>
      <w:r>
        <w:rPr>
          <w:rFonts w:hint="eastAsia" w:ascii="宋体" w:hAnsi="宋体" w:eastAsia="宋体" w:cs="Times New Roman"/>
          <w:color w:val="auto"/>
          <w:kern w:val="2"/>
          <w:sz w:val="24"/>
          <w:lang w:val="en-US" w:eastAsia="zh-CN"/>
        </w:rPr>
        <w:t>彭庄</w:t>
      </w:r>
      <w:r>
        <w:rPr>
          <w:rFonts w:hint="eastAsia" w:ascii="宋体" w:hAnsi="宋体" w:eastAsia="宋体" w:cs="Times New Roman"/>
          <w:color w:val="auto"/>
          <w:kern w:val="2"/>
          <w:sz w:val="24"/>
        </w:rPr>
        <w:t>煤矿3</w:t>
      </w:r>
      <w:r>
        <w:rPr>
          <w:rFonts w:hint="eastAsia" w:ascii="宋体" w:hAnsi="宋体" w:eastAsia="宋体" w:cs="Times New Roman"/>
          <w:color w:val="auto"/>
          <w:kern w:val="2"/>
          <w:sz w:val="24"/>
          <w:lang w:val="en-US" w:eastAsia="zh-CN"/>
        </w:rPr>
        <w:t>下</w:t>
      </w:r>
      <w:r>
        <w:rPr>
          <w:rFonts w:hint="eastAsia" w:ascii="宋体" w:hAnsi="宋体" w:eastAsia="宋体" w:cs="Times New Roman"/>
          <w:color w:val="auto"/>
          <w:kern w:val="2"/>
          <w:sz w:val="24"/>
        </w:rPr>
        <w:t>煤层330</w:t>
      </w:r>
      <w:r>
        <w:rPr>
          <w:rFonts w:hint="eastAsia" w:ascii="宋体" w:hAnsi="宋体" w:eastAsia="宋体" w:cs="Times New Roman"/>
          <w:color w:val="auto"/>
          <w:kern w:val="2"/>
          <w:sz w:val="24"/>
          <w:lang w:val="en-US" w:eastAsia="zh-CN"/>
        </w:rPr>
        <w:t>3</w:t>
      </w:r>
      <w:r>
        <w:rPr>
          <w:rFonts w:hint="eastAsia" w:ascii="宋体" w:hAnsi="宋体" w:eastAsia="宋体" w:cs="Times New Roman"/>
          <w:color w:val="auto"/>
          <w:kern w:val="2"/>
          <w:sz w:val="24"/>
        </w:rPr>
        <w:t>工作面煤样检测期间，其出现临界温度为</w:t>
      </w:r>
      <w:r>
        <w:rPr>
          <w:rFonts w:hint="eastAsia" w:ascii="宋体" w:hAnsi="宋体" w:eastAsia="宋体" w:cs="Times New Roman"/>
          <w:color w:val="auto"/>
          <w:kern w:val="2"/>
          <w:sz w:val="24"/>
          <w:lang w:val="en-US" w:eastAsia="zh-CN"/>
        </w:rPr>
        <w:t>180</w:t>
      </w:r>
      <w:r>
        <w:rPr>
          <w:rFonts w:hint="eastAsia" w:ascii="宋体" w:hAnsi="宋体" w:eastAsia="宋体" w:cs="Times New Roman"/>
          <w:color w:val="auto"/>
          <w:kern w:val="2"/>
          <w:sz w:val="24"/>
        </w:rPr>
        <w:t>℃，检出浓度为</w:t>
      </w:r>
      <w:r>
        <w:rPr>
          <w:rFonts w:hint="eastAsia" w:ascii="宋体" w:hAnsi="宋体" w:eastAsia="宋体" w:cs="Times New Roman"/>
          <w:color w:val="auto"/>
          <w:kern w:val="2"/>
          <w:sz w:val="24"/>
          <w:lang w:val="en-US" w:eastAsia="zh-CN"/>
        </w:rPr>
        <w:t>0.06</w:t>
      </w:r>
      <w:r>
        <w:rPr>
          <w:rFonts w:hint="eastAsia" w:ascii="宋体" w:hAnsi="宋体" w:eastAsia="宋体" w:cs="Times New Roman"/>
          <w:color w:val="auto"/>
          <w:kern w:val="2"/>
          <w:sz w:val="24"/>
        </w:rPr>
        <w:t>×10-6。因此确定乙烯作为判断煤层自然发火的辅助指标。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2.火灾判别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矿井某一区域或采掘工作面出现如下现象之一时，定为自然发火：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(1)出现明火、火灾烟雾、煤油味等现象；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(2)出现环境空气、煤炭围岩及其它介质温度升高，并</w:t>
      </w:r>
      <w:r>
        <w:rPr>
          <w:rFonts w:hint="eastAsia" w:ascii="宋体" w:hAnsi="宋体" w:eastAsia="宋体" w:cs="Times New Roman"/>
          <w:color w:val="auto"/>
          <w:kern w:val="2"/>
          <w:sz w:val="24"/>
          <w:lang w:val="en-US" w:eastAsia="zh-CN"/>
        </w:rPr>
        <w:t>采空区</w:t>
      </w:r>
      <w:r>
        <w:rPr>
          <w:rFonts w:hint="eastAsia" w:ascii="宋体" w:hAnsi="宋体" w:eastAsia="宋体" w:cs="Times New Roman"/>
          <w:color w:val="auto"/>
          <w:kern w:val="2"/>
          <w:sz w:val="24"/>
        </w:rPr>
        <w:t>超过</w:t>
      </w:r>
      <w:r>
        <w:rPr>
          <w:rFonts w:hint="eastAsia" w:ascii="宋体" w:hAnsi="宋体" w:eastAsia="宋体" w:cs="Times New Roman"/>
          <w:color w:val="auto"/>
          <w:kern w:val="2"/>
          <w:sz w:val="24"/>
          <w:lang w:val="en-US" w:eastAsia="zh-CN"/>
        </w:rPr>
        <w:t>165</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(3)采空区或风流中出现一氧化碳，其浓度已超过矿井实际统计的发火临界值，并有上升趋势。</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浮煤处于燃烧阶段时，必须加强回采面的瓦斯、CO检测，防止瓦斯事故和CO中毒事故的发生。并积极采取</w:t>
      </w:r>
      <w:r>
        <w:rPr>
          <w:rFonts w:hint="eastAsia" w:ascii="宋体" w:hAnsi="宋体" w:eastAsia="宋体" w:cs="Times New Roman"/>
          <w:color w:val="auto"/>
          <w:kern w:val="2"/>
          <w:sz w:val="24"/>
          <w:lang w:val="en-US" w:eastAsia="zh-CN"/>
        </w:rPr>
        <w:t>注氮</w:t>
      </w:r>
      <w:r>
        <w:rPr>
          <w:rFonts w:hint="eastAsia" w:ascii="宋体" w:hAnsi="宋体" w:eastAsia="宋体" w:cs="Times New Roman"/>
          <w:color w:val="auto"/>
          <w:kern w:val="2"/>
          <w:sz w:val="24"/>
        </w:rPr>
        <w:t>、堵漏风、均压等措施，进一步加快推进度。当自然发火趋势失去控制时，必须采取果断措施，封闭回采面。待火区符合启封条件时，再恢复生产。</w:t>
      </w:r>
    </w:p>
    <w:p>
      <w:pPr>
        <w:adjustRightInd/>
        <w:spacing w:line="480" w:lineRule="exact"/>
        <w:jc w:val="center"/>
        <w:textAlignment w:val="auto"/>
        <w:outlineLvl w:val="1"/>
        <w:rPr>
          <w:rFonts w:hint="eastAsia" w:ascii="宋体" w:hAnsi="宋体" w:eastAsia="宋体" w:cs="Times New Roman"/>
          <w:b/>
          <w:color w:val="auto"/>
          <w:sz w:val="30"/>
          <w:szCs w:val="22"/>
          <w:lang w:val="en-US" w:eastAsia="zh-CN"/>
        </w:rPr>
      </w:pPr>
      <w:bookmarkStart w:id="132" w:name="_Toc11259"/>
      <w:r>
        <w:rPr>
          <w:rFonts w:hint="eastAsia" w:ascii="宋体" w:hAnsi="宋体" w:eastAsia="宋体" w:cs="Times New Roman"/>
          <w:b/>
          <w:color w:val="auto"/>
          <w:sz w:val="30"/>
          <w:szCs w:val="22"/>
          <w:lang w:val="en-US" w:eastAsia="zh-CN"/>
        </w:rPr>
        <w:t>第六节</w:t>
      </w:r>
      <w:bookmarkStart w:id="133" w:name="_Toc28064_WPSOffice_Level1"/>
      <w:r>
        <w:rPr>
          <w:rFonts w:hint="eastAsia" w:ascii="宋体" w:hAnsi="宋体" w:eastAsia="宋体" w:cs="Times New Roman"/>
          <w:b/>
          <w:color w:val="auto"/>
          <w:sz w:val="30"/>
          <w:szCs w:val="22"/>
          <w:lang w:val="en-US" w:eastAsia="zh-CN"/>
        </w:rPr>
        <w:t xml:space="preserve">  综合防灭火管理制度</w:t>
      </w:r>
      <w:bookmarkEnd w:id="132"/>
      <w:bookmarkEnd w:id="13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一、回采工作面回采期间综合防灭火措施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1.建立防灭火预测预报分析制度。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（1）在回采工作面</w:t>
      </w:r>
      <w:r>
        <w:rPr>
          <w:rFonts w:hint="eastAsia" w:ascii="宋体" w:hAnsi="宋体" w:eastAsia="宋体" w:cs="Times New Roman"/>
          <w:color w:val="auto"/>
          <w:kern w:val="2"/>
          <w:sz w:val="24"/>
          <w:lang w:val="en-US" w:eastAsia="zh-CN"/>
        </w:rPr>
        <w:t>进、</w:t>
      </w:r>
      <w:r>
        <w:rPr>
          <w:rFonts w:hint="eastAsia" w:ascii="宋体" w:hAnsi="宋体" w:eastAsia="宋体" w:cs="Times New Roman"/>
          <w:color w:val="auto"/>
          <w:kern w:val="2"/>
          <w:sz w:val="24"/>
        </w:rPr>
        <w:t>回风隅角处建立防灭火观测站，加强气体、温度观测。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加强人工检测：用CD4型多种气体检测器检查CO、O2等气体；用光学甲烷检测器检查CH4、CO2，矿用温度计检测温度。瓦斯检查员每班对回采面、回风隅角、回风流以及巷道高冒区等地点的CO、CO2、CH4、温度检查，并上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（3）对</w:t>
      </w:r>
      <w:r>
        <w:rPr>
          <w:rFonts w:hint="eastAsia" w:ascii="宋体" w:hAnsi="宋体" w:eastAsia="宋体" w:cs="Times New Roman"/>
          <w:color w:val="auto"/>
          <w:kern w:val="2"/>
          <w:sz w:val="24"/>
          <w:lang w:val="en-US" w:eastAsia="zh-CN"/>
        </w:rPr>
        <w:t>采煤</w:t>
      </w:r>
      <w:r>
        <w:rPr>
          <w:rFonts w:hint="eastAsia" w:ascii="宋体" w:hAnsi="宋体" w:eastAsia="宋体" w:cs="Times New Roman"/>
          <w:color w:val="auto"/>
          <w:kern w:val="2"/>
          <w:sz w:val="24"/>
        </w:rPr>
        <w:t>工作面回风隅角气体进行束管检测。通防工区气体采样工每周对采煤工作面回风隅角的气体取样分析1次（气体明显变化时，必须增加检查和取样次数）。将数据进行整理、对比并绘制曲线，进行分析。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当回风隅角处的一氧化碳等自然发火的标志性气体超过24ppm且有上升趋势时，说明采空区有自燃征兆。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2．上下端头吊挂风帘堵漏风，减少采空区漏风。</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在工作面面进回风端头关门柱</w:t>
      </w:r>
      <w:r>
        <w:rPr>
          <w:rFonts w:hint="eastAsia" w:ascii="宋体" w:hAnsi="宋体" w:eastAsia="宋体" w:cs="Times New Roman"/>
          <w:color w:val="auto"/>
          <w:kern w:val="2"/>
          <w:sz w:val="24"/>
          <w:lang w:val="en-US" w:eastAsia="zh-CN"/>
        </w:rPr>
        <w:t>处</w:t>
      </w:r>
      <w:r>
        <w:rPr>
          <w:rFonts w:hint="eastAsia" w:ascii="宋体" w:hAnsi="宋体" w:eastAsia="宋体" w:cs="Times New Roman"/>
          <w:color w:val="auto"/>
          <w:kern w:val="2"/>
          <w:sz w:val="24"/>
        </w:rPr>
        <w:t>吊挂</w:t>
      </w:r>
      <w:r>
        <w:rPr>
          <w:rFonts w:hint="eastAsia" w:ascii="宋体" w:hAnsi="宋体" w:eastAsia="宋体" w:cs="Times New Roman"/>
          <w:color w:val="auto"/>
          <w:kern w:val="2"/>
          <w:sz w:val="24"/>
          <w:lang w:val="en-US" w:eastAsia="zh-CN"/>
        </w:rPr>
        <w:t>挡</w:t>
      </w:r>
      <w:r>
        <w:rPr>
          <w:rFonts w:hint="eastAsia" w:ascii="宋体" w:hAnsi="宋体" w:eastAsia="宋体" w:cs="Times New Roman"/>
          <w:color w:val="auto"/>
          <w:kern w:val="2"/>
          <w:sz w:val="24"/>
        </w:rPr>
        <w:t>风帘，减少</w:t>
      </w:r>
      <w:r>
        <w:rPr>
          <w:rFonts w:hint="eastAsia" w:ascii="宋体" w:hAnsi="宋体" w:eastAsia="宋体" w:cs="Times New Roman"/>
          <w:color w:val="auto"/>
          <w:kern w:val="2"/>
          <w:sz w:val="24"/>
          <w:lang w:val="en-US" w:eastAsia="zh-CN"/>
        </w:rPr>
        <w:t>采空区</w:t>
      </w:r>
      <w:r>
        <w:rPr>
          <w:rFonts w:hint="eastAsia" w:ascii="宋体" w:hAnsi="宋体" w:eastAsia="宋体" w:cs="Times New Roman"/>
          <w:color w:val="auto"/>
          <w:kern w:val="2"/>
          <w:sz w:val="24"/>
        </w:rPr>
        <w:t>漏风，减少供氧量，从而达到防灭火的目的。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所用风帘为旧风筒布，吊挂在进回风侧关门柱前，要吊挂严实并及时随关门柱前移。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3．建立束管色谱微机监测系统，对回采面实行取样分析，及时分析工作面回风隅角的气体变化情况。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lang w:val="en-US" w:eastAsia="zh-CN"/>
        </w:rPr>
        <w:t>4.</w:t>
      </w:r>
      <w:r>
        <w:rPr>
          <w:rFonts w:hint="eastAsia" w:ascii="宋体" w:hAnsi="宋体" w:eastAsia="宋体" w:cs="Times New Roman"/>
          <w:color w:val="auto"/>
          <w:kern w:val="2"/>
          <w:sz w:val="24"/>
        </w:rPr>
        <w:t>当出现以下</w:t>
      </w:r>
      <w:r>
        <w:rPr>
          <w:rFonts w:hint="eastAsia" w:ascii="宋体" w:hAnsi="宋体" w:eastAsia="宋体" w:cs="Times New Roman"/>
          <w:color w:val="auto"/>
          <w:kern w:val="2"/>
          <w:sz w:val="24"/>
          <w:lang w:eastAsia="zh-CN"/>
        </w:rPr>
        <w:t>任何一种</w:t>
      </w:r>
      <w:r>
        <w:rPr>
          <w:rFonts w:hint="eastAsia" w:ascii="宋体" w:hAnsi="宋体" w:eastAsia="宋体" w:cs="Times New Roman"/>
          <w:color w:val="auto"/>
          <w:kern w:val="2"/>
          <w:sz w:val="24"/>
        </w:rPr>
        <w:t>情况时必须</w:t>
      </w:r>
      <w:r>
        <w:rPr>
          <w:rFonts w:hint="eastAsia" w:ascii="宋体" w:hAnsi="宋体" w:eastAsia="宋体" w:cs="Times New Roman"/>
          <w:color w:val="auto"/>
          <w:kern w:val="2"/>
          <w:sz w:val="24"/>
          <w:lang w:eastAsia="zh-CN"/>
        </w:rPr>
        <w:t>采取喷洒</w:t>
      </w:r>
      <w:r>
        <w:rPr>
          <w:rFonts w:hint="eastAsia" w:ascii="宋体" w:hAnsi="宋体" w:eastAsia="宋体" w:cs="Times New Roman"/>
          <w:color w:val="auto"/>
          <w:kern w:val="2"/>
          <w:sz w:val="24"/>
        </w:rPr>
        <w:t>喷洒阻化剂</w:t>
      </w:r>
      <w:r>
        <w:rPr>
          <w:rFonts w:hint="eastAsia" w:ascii="宋体" w:hAnsi="宋体" w:eastAsia="宋体" w:cs="Times New Roman"/>
          <w:color w:val="auto"/>
          <w:kern w:val="2"/>
          <w:sz w:val="24"/>
          <w:lang w:eastAsia="zh-CN"/>
        </w:rPr>
        <w:t>和氮气防灭火措施。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1</w:t>
      </w: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rPr>
        <w:t>采空区留有浮煤时</w:t>
      </w:r>
      <w:r>
        <w:rPr>
          <w:rFonts w:hint="eastAsia" w:ascii="宋体" w:hAnsi="宋体" w:eastAsia="宋体" w:cs="Times New Roman"/>
          <w:color w:val="auto"/>
          <w:kern w:val="2"/>
          <w:sz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val="en-US" w:eastAsia="zh-CN"/>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2</w:t>
      </w:r>
      <w:r>
        <w:rPr>
          <w:rFonts w:hint="eastAsia" w:ascii="宋体" w:hAnsi="宋体" w:eastAsia="宋体" w:cs="Times New Roman"/>
          <w:color w:val="auto"/>
          <w:kern w:val="2"/>
          <w:sz w:val="24"/>
          <w:lang w:eastAsia="zh-CN"/>
        </w:rPr>
        <w:t>）工作面过构造区不能正常进度推进时</w:t>
      </w:r>
      <w:r>
        <w:rPr>
          <w:rFonts w:hint="eastAsia" w:ascii="宋体" w:hAnsi="宋体" w:eastAsia="宋体" w:cs="Times New Roman"/>
          <w:color w:val="auto"/>
          <w:kern w:val="2"/>
          <w:sz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val="en-US" w:eastAsia="zh-CN"/>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3</w:t>
      </w:r>
      <w:r>
        <w:rPr>
          <w:rFonts w:hint="eastAsia" w:ascii="宋体" w:hAnsi="宋体" w:eastAsia="宋体" w:cs="Times New Roman"/>
          <w:color w:val="auto"/>
          <w:kern w:val="2"/>
          <w:sz w:val="24"/>
          <w:lang w:eastAsia="zh-CN"/>
        </w:rPr>
        <w:t>）工作面、上下隅角、回风流中一氧化碳浓度升高时</w:t>
      </w:r>
      <w:r>
        <w:rPr>
          <w:rFonts w:hint="eastAsia" w:ascii="宋体" w:hAnsi="宋体" w:eastAsia="宋体" w:cs="Times New Roman"/>
          <w:color w:val="auto"/>
          <w:kern w:val="2"/>
          <w:sz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lang w:eastAsia="zh-CN"/>
        </w:rPr>
        <w:t>（</w:t>
      </w:r>
      <w:r>
        <w:rPr>
          <w:rFonts w:hint="eastAsia" w:ascii="宋体" w:hAnsi="宋体" w:eastAsia="宋体" w:cs="Times New Roman"/>
          <w:color w:val="auto"/>
          <w:kern w:val="2"/>
          <w:sz w:val="24"/>
          <w:lang w:val="en-US" w:eastAsia="zh-CN"/>
        </w:rPr>
        <w:t>4</w:t>
      </w:r>
      <w:r>
        <w:rPr>
          <w:rFonts w:hint="eastAsia" w:ascii="宋体" w:hAnsi="宋体" w:eastAsia="宋体" w:cs="Times New Roman"/>
          <w:color w:val="auto"/>
          <w:kern w:val="2"/>
          <w:sz w:val="24"/>
          <w:lang w:eastAsia="zh-CN"/>
        </w:rPr>
        <w:t>）当工作面、采空区出现自燃发火征兆时。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lang w:eastAsia="zh-CN"/>
        </w:rPr>
        <w:t>当出现以上任一情况时，采用阻化剂泵对回采工作面支架间、采空区、采煤工作面上下端头地段以及其它温度升高区域等地点喷撒阻化剂；并对采空区进行注氮。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5．实行定期取样分析制度，对回采面回隅角和束管监测不到的地点进行取样分析。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6．出现自燃发火征兆时，及时进行封闭。</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7．严格控制回采面风量，回采面配风量要有利于防止</w:t>
      </w:r>
      <w:r>
        <w:rPr>
          <w:rFonts w:hint="eastAsia" w:ascii="宋体" w:hAnsi="宋体" w:eastAsia="宋体" w:cs="Times New Roman"/>
          <w:color w:val="auto"/>
          <w:kern w:val="2"/>
          <w:sz w:val="24"/>
          <w:lang w:val="en-US" w:eastAsia="zh-CN"/>
        </w:rPr>
        <w:t>自然</w:t>
      </w:r>
      <w:r>
        <w:rPr>
          <w:rFonts w:hint="eastAsia" w:ascii="宋体" w:hAnsi="宋体" w:eastAsia="宋体" w:cs="Times New Roman"/>
          <w:color w:val="auto"/>
          <w:kern w:val="2"/>
          <w:sz w:val="24"/>
        </w:rPr>
        <w:t>发火。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8．采取均压灭火措施，要编制均压灭火措施。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二、巷道高冒区自然发火的防治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全煤掘进架棚、锚网支护巷道，凡出现的空顶区，要编号管理，并定期进行检测和取样分析，发现高温点要采取喷浆措施，阻止高冒区的煤体氧化。在巷道高冒区设立瓦斯检查点和防灭火观测站，瓦斯检查</w:t>
      </w:r>
      <w:r>
        <w:rPr>
          <w:rFonts w:hint="eastAsia" w:ascii="宋体" w:hAnsi="宋体" w:eastAsia="宋体" w:cs="Times New Roman"/>
          <w:color w:val="auto"/>
          <w:kern w:val="2"/>
          <w:sz w:val="24"/>
          <w:lang w:val="en-US" w:eastAsia="zh-CN"/>
        </w:rPr>
        <w:t>及</w:t>
      </w:r>
      <w:r>
        <w:rPr>
          <w:rFonts w:hint="eastAsia" w:ascii="宋体" w:hAnsi="宋体" w:eastAsia="宋体" w:cs="Times New Roman"/>
          <w:color w:val="auto"/>
          <w:kern w:val="2"/>
          <w:sz w:val="24"/>
        </w:rPr>
        <w:t>防火检查每班一次，对高冒区的CH4、CO、CO2、温度等进行检查。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三、回采面结束后，及时封闭采空区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1．回采面结束后，必须在45天内将回采面封闭，达到严密不漏风。因围岩压力等原因密闭不严的，要采取喷浆措施。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2．定期检查密闭内外的气体情况和密闭墙体，发现问题立即处理。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3．每</w:t>
      </w:r>
      <w:r>
        <w:rPr>
          <w:rFonts w:hint="eastAsia" w:ascii="宋体" w:hAnsi="宋体" w:eastAsia="宋体" w:cs="Times New Roman"/>
          <w:color w:val="auto"/>
          <w:kern w:val="2"/>
          <w:sz w:val="24"/>
          <w:lang w:val="en-US" w:eastAsia="zh-CN"/>
        </w:rPr>
        <w:t>周</w:t>
      </w:r>
      <w:r>
        <w:rPr>
          <w:rFonts w:hint="eastAsia" w:ascii="宋体" w:hAnsi="宋体" w:eastAsia="宋体" w:cs="Times New Roman"/>
          <w:color w:val="auto"/>
          <w:kern w:val="2"/>
          <w:sz w:val="24"/>
        </w:rPr>
        <w:t>对采空区密闭内的气体进行取样，用色谱仪束管监测系统进行分析化验，发现异常积极采取措施进行处理。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四、建立井下消防材料库和消防水管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1．井下必须建立消防材料库。</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2．消防材料库的配备符合《</w:t>
      </w:r>
      <w:r>
        <w:rPr>
          <w:rFonts w:hint="eastAsia" w:ascii="宋体" w:hAnsi="宋体" w:eastAsia="宋体" w:cs="Times New Roman"/>
          <w:color w:val="auto"/>
          <w:kern w:val="2"/>
          <w:sz w:val="24"/>
          <w:lang w:eastAsia="zh-CN"/>
        </w:rPr>
        <w:t>煤矿安全</w:t>
      </w:r>
      <w:r>
        <w:rPr>
          <w:rFonts w:hint="eastAsia" w:ascii="宋体" w:hAnsi="宋体" w:eastAsia="宋体" w:cs="Times New Roman"/>
          <w:color w:val="auto"/>
          <w:kern w:val="2"/>
          <w:sz w:val="24"/>
        </w:rPr>
        <w:t>规程》</w:t>
      </w:r>
      <w:r>
        <w:rPr>
          <w:rFonts w:hint="eastAsia" w:ascii="宋体" w:hAnsi="宋体" w:eastAsia="宋体" w:cs="Times New Roman"/>
          <w:color w:val="auto"/>
          <w:kern w:val="2"/>
          <w:sz w:val="24"/>
          <w:lang w:eastAsia="zh-CN"/>
        </w:rPr>
        <w:t>的</w:t>
      </w:r>
      <w:r>
        <w:rPr>
          <w:rFonts w:hint="eastAsia" w:ascii="宋体" w:hAnsi="宋体" w:eastAsia="宋体" w:cs="Times New Roman"/>
          <w:color w:val="auto"/>
          <w:kern w:val="2"/>
          <w:sz w:val="24"/>
        </w:rPr>
        <w:t>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3．消防水管可与防尘水共用一路，但三通球阀的设置要符合防灭火的需要。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4．回采工作面和机电硐室必须按措施配足配齐灭火器材。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五、回采面采空区发生自然发火时，要组织人员采取积极的措施灭火，把损失减少到最低限度，无法控制时，要及时封闭，防止发生其它事故。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六、火区启封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1．火区启封必须符合</w:t>
      </w:r>
      <w:r>
        <w:rPr>
          <w:rFonts w:hint="eastAsia" w:ascii="宋体" w:hAnsi="宋体" w:eastAsia="宋体" w:cs="Times New Roman"/>
          <w:color w:val="auto"/>
          <w:kern w:val="2"/>
          <w:sz w:val="24"/>
          <w:lang w:val="en-US" w:eastAsia="zh-CN"/>
        </w:rPr>
        <w:t>《煤矿安全规程》规定的</w:t>
      </w:r>
      <w:r>
        <w:rPr>
          <w:rFonts w:hint="eastAsia" w:ascii="宋体" w:hAnsi="宋体" w:eastAsia="宋体" w:cs="Times New Roman"/>
          <w:color w:val="auto"/>
          <w:kern w:val="2"/>
          <w:sz w:val="24"/>
        </w:rPr>
        <w:t>火区熄灭条件，并编制火区启封报告，经集团公司总工程师批准后方可启封。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2．恢复生产后要写出书面注销报告，报集团公司总工程师批准注销火区。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3．严格火区管理，建立火区管理卡片。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七、健全各类防灭火设备管理制度，设备操作规程，记录台帐，实现微机化管理。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八、防灭火设备的维护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所有防灭火设备必须定期检修，保证设备时时处于完好状态，防灭火人员要定期培训，熟练掌握各类设备的操作技术和维修技术。</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九、井下任何人员发现火情，都要及时汇报</w:t>
      </w:r>
      <w:r>
        <w:rPr>
          <w:rFonts w:hint="eastAsia" w:ascii="宋体" w:hAnsi="宋体" w:eastAsia="宋体" w:cs="Times New Roman"/>
          <w:color w:val="auto"/>
          <w:kern w:val="2"/>
          <w:sz w:val="24"/>
          <w:lang w:eastAsia="zh-CN"/>
        </w:rPr>
        <w:t>生产调度信息中心</w:t>
      </w:r>
      <w:r>
        <w:rPr>
          <w:rFonts w:hint="eastAsia" w:ascii="宋体" w:hAnsi="宋体" w:eastAsia="宋体" w:cs="Times New Roman"/>
          <w:color w:val="auto"/>
          <w:kern w:val="2"/>
          <w:sz w:val="24"/>
        </w:rPr>
        <w:t>，不得隐瞒、虚报，</w:t>
      </w:r>
      <w:r>
        <w:rPr>
          <w:rFonts w:hint="eastAsia" w:ascii="宋体" w:hAnsi="宋体" w:eastAsia="宋体" w:cs="Times New Roman"/>
          <w:color w:val="auto"/>
          <w:kern w:val="2"/>
          <w:sz w:val="24"/>
          <w:lang w:val="en-US" w:eastAsia="zh-CN"/>
        </w:rPr>
        <w:t>检测</w:t>
      </w:r>
      <w:r>
        <w:rPr>
          <w:rFonts w:hint="eastAsia" w:ascii="宋体" w:hAnsi="宋体" w:eastAsia="宋体" w:cs="Times New Roman"/>
          <w:color w:val="auto"/>
          <w:kern w:val="2"/>
          <w:sz w:val="24"/>
        </w:rPr>
        <w:t>数据要准确，不得误测误报，检测数据上报要及时。</w:t>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仿宋_GB2312" w:hAnsi="宋体" w:eastAsia="仿宋_GB2312"/>
          <w:b/>
          <w:color w:val="auto"/>
          <w:sz w:val="32"/>
          <w:szCs w:val="32"/>
          <w:highlight w:val="none"/>
        </w:rPr>
      </w:pPr>
      <w:bookmarkStart w:id="134" w:name="_Toc28046"/>
      <w:r>
        <w:rPr>
          <w:rFonts w:hint="eastAsia" w:ascii="宋体" w:hAnsi="宋体" w:eastAsia="宋体" w:cs="Times New Roman"/>
          <w:b/>
          <w:color w:val="auto"/>
          <w:sz w:val="30"/>
          <w:szCs w:val="22"/>
          <w:lang w:val="en-US" w:eastAsia="zh-CN"/>
        </w:rPr>
        <w:t>第七节  束管监测管理制度</w:t>
      </w:r>
      <w:bookmarkEnd w:id="134"/>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一、责任单位管理分工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1.运搬工区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负责副井井筒、-420m水平、东翼胶带下山、西翼胶带下山范围内束管装置及传输管线的管理。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2.机电工区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负责东翼轨道下山、西翼轨道下山安全监控装置及传输电缆的管理。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3.综采工区、准备工区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负责施工责任范围内束管监测装置及传输电缆的管理。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4.通防工区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负责其它地点束管监测装置及传输管线的管理。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rPr>
        <w:t>二、责任单位管理</w:t>
      </w:r>
      <w:r>
        <w:rPr>
          <w:rFonts w:hint="eastAsia" w:ascii="宋体" w:hAnsi="宋体" w:eastAsia="宋体" w:cs="Times New Roman"/>
          <w:color w:val="auto"/>
          <w:kern w:val="2"/>
          <w:sz w:val="24"/>
          <w:lang w:eastAsia="zh-CN"/>
        </w:rPr>
        <w:t>职责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1.各责任单位应加强责任区内束管监测装置的管理，严禁损坏束管监测装置、传输管线及相关设备。对损坏束管监测装置、传输管线及相关设备的工区或责任人，处以所损坏设备原值两倍的罚款。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2.综采工区应安排专人负责束管的外移，保证束管按规定位置吊挂。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3.通防工区必须及时设置齐全束管监测装置，并及时维修、标校。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4.违反上述规定，每项对负责人或责任人罚款100元。</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三、束管监测装置交接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1.当生产单位工作地点变动时，必须及时通知通防科，由通防科组织两个单位现场进行交接。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2.当生产单位工作地点撤出时，必须及时通知通防工区，由通防工区对其原工作地点的束管监测装置撤除。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3.新工作地点的束管监测装置由通防工区安装完成后移交生产单位进行管理。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四、束管监测安装、使用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1.束管监测工必须经过培训，考试合格后，方可上岗。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2.系统应具有自动控制24小时连续循环监测功能。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3.采煤工作面回风隅角，封闭在一年以下的采空区和有自然发火征兆的采空区或其他有可能发生自然发火地点应设置监测点，束管管路未敷设到的地点，可人工采样检测。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4.管路敷设时所选路径应尽量在支护完好的巷道内，防止管路被破坏，管路穿过风门墙体时必须打孔穿管。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5.管路的敷射，吊挂要整齐有序。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6.束管监测的滤尘器应悬挂在监测地点回风流中，且应靠近巷道顶部，吸气口正对风流方向，滤尘器要设再顶板完好无淋水的地点。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管路敷设完毕后，整个系统要进行统一编号，每一条管路安装完毕后，必须在测点释放标准气体，详细记录管路的气压值，气体，传输时间，取样到地面分析与标准气体数值进行比较，否则应进一步检查管路的气密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7.经常检查管路系统，管路发生故障后，要及时进行处理。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8.监测人员每7天对采煤工作面回风隅角气体取样分析一次，每</w:t>
      </w:r>
      <w:r>
        <w:rPr>
          <w:rFonts w:hint="eastAsia" w:ascii="宋体" w:hAnsi="宋体" w:eastAsia="宋体" w:cs="Times New Roman"/>
          <w:color w:val="auto"/>
          <w:kern w:val="2"/>
          <w:sz w:val="24"/>
          <w:lang w:val="en-US" w:eastAsia="zh-CN"/>
        </w:rPr>
        <w:t>7天</w:t>
      </w:r>
      <w:r>
        <w:rPr>
          <w:rFonts w:hint="eastAsia" w:ascii="宋体" w:hAnsi="宋体" w:eastAsia="宋体" w:cs="Times New Roman"/>
          <w:color w:val="auto"/>
          <w:kern w:val="2"/>
          <w:sz w:val="24"/>
        </w:rPr>
        <w:t>对采空区密闭内的气体取样分析一次，发现异常，及时采取措施进行处理。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9.地面化验室，必须配备灭火器，室内禁止烟火。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10.束管监测人员要严格按照操作规程的要求进行操作。</w:t>
      </w:r>
      <w:r>
        <w:rPr>
          <w:rFonts w:hint="eastAsia" w:ascii="宋体" w:hAnsi="宋体" w:eastAsia="宋体" w:cs="Times New Roman"/>
          <w:color w:val="auto"/>
          <w:kern w:val="2"/>
          <w:sz w:val="24"/>
          <w:lang w:val="en-US" w:eastAsia="zh-CN"/>
        </w:rPr>
        <w:t>监测</w:t>
      </w:r>
      <w:r>
        <w:rPr>
          <w:rFonts w:hint="eastAsia" w:ascii="宋体" w:hAnsi="宋体" w:eastAsia="宋体" w:cs="Times New Roman"/>
          <w:color w:val="auto"/>
          <w:kern w:val="2"/>
          <w:sz w:val="24"/>
        </w:rPr>
        <w:t>系统主机严禁挪作他用和不用，严格执行工作开机制。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11.严禁利用</w:t>
      </w:r>
      <w:r>
        <w:rPr>
          <w:rFonts w:hint="eastAsia" w:ascii="宋体" w:hAnsi="宋体" w:eastAsia="宋体" w:cs="Times New Roman"/>
          <w:color w:val="auto"/>
          <w:kern w:val="2"/>
          <w:sz w:val="24"/>
          <w:lang w:val="en-US" w:eastAsia="zh-CN"/>
        </w:rPr>
        <w:t>监测</w:t>
      </w:r>
      <w:r>
        <w:rPr>
          <w:rFonts w:hint="eastAsia" w:ascii="宋体" w:hAnsi="宋体" w:eastAsia="宋体" w:cs="Times New Roman"/>
          <w:color w:val="auto"/>
          <w:kern w:val="2"/>
          <w:sz w:val="24"/>
        </w:rPr>
        <w:t>系统主机播放影音文件、进行电脑游戏或上英特网。束管监测人员必须保持化验室内良好的卫生环境，定期清除工控机及键盘、鼠标的污垢。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12.束管监测人员必须及时将化验结果报通防科，做好各种记录。</w:t>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en-US" w:eastAsia="zh-CN"/>
        </w:rPr>
      </w:pPr>
      <w:bookmarkStart w:id="135" w:name="_Toc9715"/>
      <w:r>
        <w:rPr>
          <w:rFonts w:hint="eastAsia" w:ascii="宋体" w:hAnsi="宋体" w:eastAsia="宋体" w:cs="Times New Roman"/>
          <w:b/>
          <w:color w:val="auto"/>
          <w:sz w:val="30"/>
          <w:szCs w:val="22"/>
          <w:lang w:val="en-US" w:eastAsia="zh-CN"/>
        </w:rPr>
        <w:t>第八节  消防材料库管理检查制度</w:t>
      </w:r>
      <w:bookmarkEnd w:id="13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1.矿井必须设置（井上、下）消防材料库，按有关规定备齐必需的消防材料。</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2.井上消防材料库应设在井口附近，并有轨道直达井口，但不得设在井口房内。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3.井下消防材料库应设在每一个生产水平的井底车场或主要运输大巷中。</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4.每季度对消防材料库的器材设置进行一次检查，发现问题，及时解决。</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5.严禁将消防材料库的材料、工具挪作它用，确保材料、工具齐全完好。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6.定期更换灭火器材，严禁将过期或失效的灭火器存放在消防器材库内。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7.消防器材库内应保持清洁，材料、工具摆放整齐。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8.违反上述规定，每项对负责人或责任人罚款200元。</w:t>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en-US" w:eastAsia="zh-CN"/>
        </w:rPr>
      </w:pPr>
      <w:bookmarkStart w:id="136" w:name="_Toc8026"/>
      <w:r>
        <w:rPr>
          <w:rFonts w:hint="eastAsia" w:ascii="宋体" w:hAnsi="宋体" w:eastAsia="宋体" w:cs="Times New Roman"/>
          <w:b/>
          <w:color w:val="auto"/>
          <w:sz w:val="30"/>
          <w:szCs w:val="22"/>
          <w:lang w:val="en-US" w:eastAsia="zh-CN"/>
        </w:rPr>
        <w:t>第九节  采空区管理制度</w:t>
      </w:r>
      <w:bookmarkEnd w:id="136"/>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矿井延伸新水平时，必须对所有煤层的自燃倾向性进行鉴定。必须采取综合预防煤层自然发火的措施，建立相应的矿井防灭火系统，并纳入矿井生产和建设计划，与矿井生产、建设计划同时进行，并编制相应的防灭火设计，防止自然发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1</w:t>
      </w:r>
      <w:r>
        <w:rPr>
          <w:rFonts w:hint="eastAsia" w:ascii="宋体" w:hAnsi="宋体" w:eastAsia="宋体" w:cs="Times New Roman"/>
          <w:color w:val="auto"/>
          <w:kern w:val="2"/>
          <w:sz w:val="24"/>
        </w:rPr>
        <w:t>.矿井要加强煤层自燃的预测预报，建立束管</w:t>
      </w:r>
      <w:r>
        <w:rPr>
          <w:rFonts w:hint="eastAsia" w:ascii="宋体" w:hAnsi="宋体" w:eastAsia="宋体" w:cs="Times New Roman"/>
          <w:color w:val="auto"/>
          <w:kern w:val="2"/>
          <w:sz w:val="24"/>
          <w:lang w:val="en-US" w:eastAsia="zh-CN"/>
        </w:rPr>
        <w:t>监测</w:t>
      </w:r>
      <w:r>
        <w:rPr>
          <w:rFonts w:hint="eastAsia" w:ascii="宋体" w:hAnsi="宋体" w:eastAsia="宋体" w:cs="Times New Roman"/>
          <w:color w:val="auto"/>
          <w:kern w:val="2"/>
          <w:sz w:val="24"/>
        </w:rPr>
        <w:t>系统，通过人工取样和束管抽气检测气体变化情况，每周观测预报一次。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（1）观测地点：采空区</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墙、采煤工作面回风隅角及回风巷、其它可能</w:t>
      </w:r>
      <w:r>
        <w:rPr>
          <w:rFonts w:hint="eastAsia" w:ascii="宋体" w:hAnsi="宋体" w:eastAsia="宋体" w:cs="Times New Roman"/>
          <w:color w:val="auto"/>
          <w:kern w:val="2"/>
          <w:sz w:val="24"/>
          <w:lang w:val="en-US" w:eastAsia="zh-CN"/>
        </w:rPr>
        <w:t>发火</w:t>
      </w:r>
      <w:r>
        <w:rPr>
          <w:rFonts w:hint="eastAsia" w:ascii="宋体" w:hAnsi="宋体" w:eastAsia="宋体" w:cs="Times New Roman"/>
          <w:color w:val="auto"/>
          <w:kern w:val="2"/>
          <w:sz w:val="24"/>
        </w:rPr>
        <w:t>地点。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（2）观测内容：气体成分、气温、水温等。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（3）束管安设位置：采煤工作面回风隅角安设一个水份过滤式气体采样器，沿路管路要做到吊挂平直、不漏气。</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2</w:t>
      </w:r>
      <w:r>
        <w:rPr>
          <w:rFonts w:hint="eastAsia" w:ascii="宋体" w:hAnsi="宋体" w:eastAsia="宋体" w:cs="Times New Roman"/>
          <w:color w:val="auto"/>
          <w:kern w:val="2"/>
          <w:sz w:val="24"/>
        </w:rPr>
        <w:t>.采用阻化剂防火时，应遵守下列规定：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（1）选用的阻化剂材料不得污染井下空气和危害人体健康。</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（2）必须在设计中对阻化剂的种类和数量、阻化效果等主要参数作出明确规定。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（3）应采取防止阻化剂腐蚀机械设备、支架等金属构件的措施。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（4）违反上述规定，每项对责任人罚款100元。</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3.</w:t>
      </w:r>
      <w:r>
        <w:rPr>
          <w:rFonts w:hint="eastAsia" w:ascii="宋体" w:hAnsi="宋体" w:eastAsia="宋体" w:cs="Times New Roman"/>
          <w:color w:val="auto"/>
          <w:kern w:val="2"/>
          <w:sz w:val="24"/>
        </w:rPr>
        <w:t>采用氮气防灭火时，应当遵守下列规定：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w:t>
      </w:r>
      <w:r>
        <w:rPr>
          <w:rFonts w:hint="eastAsia" w:ascii="宋体" w:hAnsi="宋体" w:eastAsia="宋体" w:cs="Times New Roman"/>
          <w:color w:val="auto"/>
          <w:kern w:val="2"/>
          <w:sz w:val="24"/>
          <w:lang w:val="en-US" w:eastAsia="zh-CN"/>
        </w:rPr>
        <w:t>1</w:t>
      </w:r>
      <w:r>
        <w:rPr>
          <w:rFonts w:hint="eastAsia" w:ascii="宋体" w:hAnsi="宋体" w:eastAsia="宋体" w:cs="Times New Roman"/>
          <w:color w:val="auto"/>
          <w:kern w:val="2"/>
          <w:sz w:val="24"/>
        </w:rPr>
        <w:t>)氮气源稳定可靠。</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w:t>
      </w:r>
      <w:r>
        <w:rPr>
          <w:rFonts w:hint="eastAsia" w:ascii="宋体" w:hAnsi="宋体" w:eastAsia="宋体" w:cs="Times New Roman"/>
          <w:color w:val="auto"/>
          <w:kern w:val="2"/>
          <w:sz w:val="24"/>
          <w:lang w:val="en-US" w:eastAsia="zh-CN"/>
        </w:rPr>
        <w:t>2</w:t>
      </w:r>
      <w:r>
        <w:rPr>
          <w:rFonts w:hint="eastAsia" w:ascii="宋体" w:hAnsi="宋体" w:eastAsia="宋体" w:cs="Times New Roman"/>
          <w:color w:val="auto"/>
          <w:kern w:val="2"/>
          <w:sz w:val="24"/>
        </w:rPr>
        <w:t>)注入的氮气浓度不小于97％。</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w:t>
      </w:r>
      <w:r>
        <w:rPr>
          <w:rFonts w:hint="eastAsia" w:ascii="宋体" w:hAnsi="宋体" w:eastAsia="宋体" w:cs="Times New Roman"/>
          <w:color w:val="auto"/>
          <w:kern w:val="2"/>
          <w:sz w:val="24"/>
          <w:lang w:val="en-US" w:eastAsia="zh-CN"/>
        </w:rPr>
        <w:t>3</w:t>
      </w:r>
      <w:r>
        <w:rPr>
          <w:rFonts w:hint="eastAsia" w:ascii="宋体" w:hAnsi="宋体" w:eastAsia="宋体" w:cs="Times New Roman"/>
          <w:color w:val="auto"/>
          <w:kern w:val="2"/>
          <w:sz w:val="24"/>
        </w:rPr>
        <w:t>)至少有1套专用的氮气输送管路系统及其附属安全设施。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w:t>
      </w:r>
      <w:r>
        <w:rPr>
          <w:rFonts w:hint="eastAsia" w:ascii="宋体" w:hAnsi="宋体" w:eastAsia="宋体" w:cs="Times New Roman"/>
          <w:color w:val="auto"/>
          <w:kern w:val="2"/>
          <w:sz w:val="24"/>
          <w:lang w:val="en-US" w:eastAsia="zh-CN"/>
        </w:rPr>
        <w:t>4</w:t>
      </w:r>
      <w:r>
        <w:rPr>
          <w:rFonts w:hint="eastAsia" w:ascii="宋体" w:hAnsi="宋体" w:eastAsia="宋体" w:cs="Times New Roman"/>
          <w:color w:val="auto"/>
          <w:kern w:val="2"/>
          <w:sz w:val="24"/>
        </w:rPr>
        <w:t>)有能连续监测采空区气体成分变化的监测系统。</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w:t>
      </w:r>
      <w:r>
        <w:rPr>
          <w:rFonts w:hint="eastAsia" w:ascii="宋体" w:hAnsi="宋体" w:eastAsia="宋体" w:cs="Times New Roman"/>
          <w:color w:val="auto"/>
          <w:kern w:val="2"/>
          <w:sz w:val="24"/>
          <w:lang w:val="en-US" w:eastAsia="zh-CN"/>
        </w:rPr>
        <w:t>5</w:t>
      </w:r>
      <w:r>
        <w:rPr>
          <w:rFonts w:hint="eastAsia" w:ascii="宋体" w:hAnsi="宋体" w:eastAsia="宋体" w:cs="Times New Roman"/>
          <w:color w:val="auto"/>
          <w:kern w:val="2"/>
          <w:sz w:val="24"/>
        </w:rPr>
        <w:t>)有固定或者移动的温度观测站(点)和监测手段。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w:t>
      </w:r>
      <w:r>
        <w:rPr>
          <w:rFonts w:hint="eastAsia" w:ascii="宋体" w:hAnsi="宋体" w:eastAsia="宋体" w:cs="Times New Roman"/>
          <w:color w:val="auto"/>
          <w:kern w:val="2"/>
          <w:sz w:val="24"/>
          <w:lang w:val="en-US" w:eastAsia="zh-CN"/>
        </w:rPr>
        <w:t>6</w:t>
      </w:r>
      <w:r>
        <w:rPr>
          <w:rFonts w:hint="eastAsia" w:ascii="宋体" w:hAnsi="宋体" w:eastAsia="宋体" w:cs="Times New Roman"/>
          <w:color w:val="auto"/>
          <w:kern w:val="2"/>
          <w:sz w:val="24"/>
        </w:rPr>
        <w:t>)有专人定期进行检测、分析和整理有关记录、发现问题及时报告处理等规章制度。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lang w:val="en-US" w:eastAsia="zh-CN"/>
        </w:rPr>
        <w:t>4</w:t>
      </w:r>
      <w:r>
        <w:rPr>
          <w:rFonts w:hint="eastAsia" w:ascii="宋体" w:hAnsi="宋体" w:eastAsia="宋体" w:cs="Times New Roman"/>
          <w:color w:val="auto"/>
          <w:kern w:val="2"/>
          <w:sz w:val="24"/>
        </w:rPr>
        <w:t>.采用均压技术防灭火时，应遵守下列规定：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（1）应有完整的区域风压和风阻资料以及完善的检测手段。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（2）必须有专人定期观测与分析采空区和火区的漏风量、漏风方向、空气温度、防火墙内外空气压差等的状况，并记录在专用的防灭火记录簿内。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（3）改变矿井通风方式、主要通风机工况以及井下通风系统时，对均压地点的均压状况必须及时进行调整，保证均压状态的稳定。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（4）应经常检查均压区域内的巷道中风流流动状态，应有防止瓦斯积聚的安全措施。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5.矿井</w:t>
      </w:r>
      <w:r>
        <w:rPr>
          <w:rFonts w:hint="eastAsia" w:ascii="宋体" w:hAnsi="宋体" w:eastAsia="宋体" w:cs="Times New Roman"/>
          <w:color w:val="auto"/>
          <w:kern w:val="2"/>
          <w:sz w:val="24"/>
          <w:lang w:val="en-US" w:eastAsia="zh-CN"/>
        </w:rPr>
        <w:t>出现火区时</w:t>
      </w:r>
      <w:r>
        <w:rPr>
          <w:rFonts w:hint="eastAsia" w:ascii="宋体" w:hAnsi="宋体" w:eastAsia="宋体" w:cs="Times New Roman"/>
          <w:color w:val="auto"/>
          <w:kern w:val="2"/>
          <w:sz w:val="24"/>
        </w:rPr>
        <w:t>必须绘制火区位置关系图，注明所有火区和曾经发火的地点。每一处火区都要按形成的先后顺序进行编号，并建立火区管理卡片。火区位置关系图和火区管理卡片必须永久保存。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6.采煤工作面回采结束后，必须在45天内进行永久性封闭。永久性</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墙的管理和每周巡回检查分析应遵守下列规定：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（1）每个</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墙附近必须设置栅栏、警标，禁止人员入内，并悬挂说明牌。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（2）应按规定周期观测和检查</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墙内的气体成分和空气温度，分析发现有异常变化时，必须立即采取措施处理。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（3）每周必须至少1次巡回检查</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墙外的空气温度、甲烷浓度，</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墙内外空气压差以及</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墙墙体，发现封闭不严或有其它缺陷或墙内有异常变化时，必须采取措施及时处理。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（4）所有测定和检查结果，必须记入</w:t>
      </w:r>
      <w:r>
        <w:rPr>
          <w:rFonts w:hint="eastAsia" w:ascii="宋体" w:hAnsi="宋体" w:eastAsia="宋体" w:cs="Times New Roman"/>
          <w:color w:val="auto"/>
          <w:kern w:val="2"/>
          <w:sz w:val="24"/>
          <w:lang w:val="en-US" w:eastAsia="zh-CN"/>
        </w:rPr>
        <w:t>密闭检查记录</w:t>
      </w:r>
      <w:r>
        <w:rPr>
          <w:rFonts w:hint="eastAsia" w:ascii="宋体" w:hAnsi="宋体" w:eastAsia="宋体" w:cs="Times New Roman"/>
          <w:color w:val="auto"/>
          <w:kern w:val="2"/>
          <w:sz w:val="24"/>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（5）矿井作大的风量调整时，应测定</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墙内的气体成分和空气温度。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color w:val="auto"/>
          <w:kern w:val="2"/>
          <w:sz w:val="24"/>
        </w:rPr>
      </w:pPr>
      <w:r>
        <w:rPr>
          <w:rFonts w:hint="eastAsia" w:ascii="宋体" w:hAnsi="宋体" w:eastAsia="宋体" w:cs="Times New Roman"/>
          <w:color w:val="auto"/>
          <w:kern w:val="2"/>
          <w:sz w:val="24"/>
        </w:rPr>
        <w:t>（6）井下所有永久性</w:t>
      </w:r>
      <w:r>
        <w:rPr>
          <w:rFonts w:hint="eastAsia" w:ascii="宋体" w:hAnsi="宋体" w:eastAsia="宋体" w:cs="Times New Roman"/>
          <w:color w:val="auto"/>
          <w:kern w:val="2"/>
          <w:sz w:val="24"/>
          <w:lang w:val="en-US" w:eastAsia="zh-CN"/>
        </w:rPr>
        <w:t>密闭</w:t>
      </w:r>
      <w:r>
        <w:rPr>
          <w:rFonts w:hint="eastAsia" w:ascii="宋体" w:hAnsi="宋体" w:eastAsia="宋体" w:cs="Times New Roman"/>
          <w:color w:val="auto"/>
          <w:kern w:val="2"/>
          <w:sz w:val="24"/>
        </w:rPr>
        <w:t>墙都应建立台账，并编号管理。</w:t>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en-US" w:eastAsia="zh-CN"/>
        </w:rPr>
      </w:pPr>
      <w:bookmarkStart w:id="137" w:name="_Toc15760"/>
      <w:r>
        <w:rPr>
          <w:rFonts w:hint="eastAsia" w:ascii="宋体" w:hAnsi="宋体" w:eastAsia="宋体" w:cs="Times New Roman"/>
          <w:b/>
          <w:color w:val="auto"/>
          <w:sz w:val="30"/>
          <w:szCs w:val="22"/>
          <w:lang w:val="en-US" w:eastAsia="zh-CN"/>
        </w:rPr>
        <w:t>第十节  采空区密闭巡回检查分析制度</w:t>
      </w:r>
      <w:bookmarkEnd w:id="137"/>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为加强矿井已封闭采空区管理，进一步保障煤矿安全生产，充分利用SG-2003束管监测系统及人工检测数据信息，分析排查存在的已封闭采空区有害气体隐患，制定针对性的防治措施，实现超前预警、超前治理，有效预防已封闭采空区有害气体及煤层自燃事故的发生，特制定本制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1.组织机构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组长：总工程师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副组长：通防副总工程师、安全副总工程师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成员：通防科、通防工区管理人员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检查地点：井下所有采空区密闭。</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2.分析重点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（1）已封闭采空区内有害气体浓度是否有增大现象，是否经常处于临界状态；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（2）已封闭采空区内有害气体浓度有无异常变化；</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（3）随着时间延续，已封闭采空区有害气体浓度是否逐渐增大；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（4）其它应分析研究的情况。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4.分析内容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（1）是否有漏风通道；</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（2）密闭墙完好情况；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（3）监测数据的分析。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5.分析方法及采样标准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（1）成立以总工程师为组长，通防副总工程师、通防科、通防工区及其他相关人员参加的分析领导小组，每周对采空区有害气体监测数据进行分析，找出问题，制定整改措施。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（2）信息分析采取即时分析。即时分析：对已封闭采空区有害气体监测数据进行分析，对可能存在的安全隐患进行全面排查，对排查出的问题要立即整改落实。</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lang w:eastAsia="zh-CN"/>
        </w:rPr>
      </w:pPr>
      <w:r>
        <w:rPr>
          <w:rFonts w:hint="eastAsia" w:ascii="宋体" w:hAnsi="宋体" w:eastAsia="宋体" w:cs="Times New Roman"/>
          <w:color w:val="auto"/>
          <w:kern w:val="2"/>
          <w:sz w:val="24"/>
        </w:rPr>
        <w:t>（3）采样标准</w:t>
      </w:r>
      <w:r>
        <w:rPr>
          <w:rFonts w:hint="eastAsia" w:ascii="宋体" w:hAnsi="宋体" w:eastAsia="宋体" w:cs="Times New Roman"/>
          <w:color w:val="auto"/>
          <w:kern w:val="2"/>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每周利用CDG-10型光学瓦斯检定仪进行检查；每</w:t>
      </w:r>
      <w:r>
        <w:rPr>
          <w:rFonts w:hint="eastAsia" w:ascii="宋体" w:hAnsi="宋体" w:eastAsia="宋体" w:cs="Times New Roman"/>
          <w:color w:val="auto"/>
          <w:kern w:val="2"/>
          <w:sz w:val="24"/>
          <w:lang w:val="en-US" w:eastAsia="zh-CN"/>
        </w:rPr>
        <w:t>周</w:t>
      </w:r>
      <w:r>
        <w:rPr>
          <w:rFonts w:hint="eastAsia" w:ascii="宋体" w:hAnsi="宋体" w:eastAsia="宋体" w:cs="Times New Roman"/>
          <w:color w:val="auto"/>
          <w:kern w:val="2"/>
          <w:sz w:val="24"/>
        </w:rPr>
        <w:t>人工采集采空区密闭内气体用色谱分析仪进行化验比对。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6.巡回检查周期</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依据《煤矿安全规程》要求，对采空区密闭每周进行一次巡回检查。</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7.工作要求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（1）采煤工作面、采区结束后，必须在45天内将其进行永久封闭，达到严密不漏风。</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（2）在采煤工作面结束进行封闭前，应强制放顶确保顶板已冒落，防止大面积顶板冒落形成强冲击波摧毁密闭造成事故。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（3）采煤工作面、采区密闭的建筑质量必须符合《AQ1044—2007矿井密闭防灭火技术规范》和《煤矿安全生产标准化基本要求及评分方法（试行）》规定要求。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（4）密闭进行编号管理，每个密闭墙附近必须设置删栏、警标，禁止人员入内，并悬挂说明牌。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（5）根据具体情况确定已封闭采空区有害气体浓度预警值，条件发生变化时，要及时调整已封闭采空区有害气体浓度预警值。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（6）每</w:t>
      </w:r>
      <w:r>
        <w:rPr>
          <w:rFonts w:hint="eastAsia" w:ascii="宋体" w:hAnsi="宋体" w:eastAsia="宋体" w:cs="Times New Roman"/>
          <w:color w:val="auto"/>
          <w:kern w:val="2"/>
          <w:sz w:val="24"/>
          <w:lang w:val="en-US" w:eastAsia="zh-CN"/>
        </w:rPr>
        <w:t>周</w:t>
      </w:r>
      <w:r>
        <w:rPr>
          <w:rFonts w:hint="eastAsia" w:ascii="宋体" w:hAnsi="宋体" w:eastAsia="宋体" w:cs="Times New Roman"/>
          <w:color w:val="auto"/>
          <w:kern w:val="2"/>
          <w:sz w:val="24"/>
        </w:rPr>
        <w:t>对已封闭采空区有害气体取样进行化验分析，根据检测结果及时进行分析。发现超过预警值时，要立即汇报通防工区值班领导和矿</w:t>
      </w:r>
      <w:r>
        <w:rPr>
          <w:rFonts w:hint="eastAsia" w:ascii="宋体" w:hAnsi="宋体" w:eastAsia="宋体" w:cs="Times New Roman"/>
          <w:color w:val="auto"/>
          <w:kern w:val="2"/>
          <w:sz w:val="24"/>
          <w:lang w:val="en-US" w:eastAsia="zh-CN"/>
        </w:rPr>
        <w:t>生产</w:t>
      </w:r>
      <w:r>
        <w:rPr>
          <w:rFonts w:hint="eastAsia" w:ascii="宋体" w:hAnsi="宋体" w:eastAsia="宋体" w:cs="Times New Roman"/>
          <w:color w:val="auto"/>
          <w:kern w:val="2"/>
          <w:sz w:val="24"/>
        </w:rPr>
        <w:t>调度</w:t>
      </w:r>
      <w:r>
        <w:rPr>
          <w:rFonts w:hint="eastAsia" w:ascii="宋体" w:hAnsi="宋体" w:eastAsia="宋体" w:cs="Times New Roman"/>
          <w:color w:val="auto"/>
          <w:kern w:val="2"/>
          <w:sz w:val="24"/>
          <w:lang w:val="en-US" w:eastAsia="zh-CN"/>
        </w:rPr>
        <w:t>信息</w:t>
      </w:r>
      <w:r>
        <w:rPr>
          <w:rFonts w:hint="eastAsia" w:ascii="宋体" w:hAnsi="宋体" w:eastAsia="宋体" w:cs="Times New Roman"/>
          <w:color w:val="auto"/>
          <w:kern w:val="2"/>
          <w:sz w:val="24"/>
        </w:rPr>
        <w:t>中心，并做好记录。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7）定期对密闭进行检查和维护，重点检查采空区密闭的完好情况，观测孔、措施孔阀门是否完好，反水孔里积水是否充满，密闭前栅栏是否符合规定，密闭前是否存放杂物。每周至少检查1次密闭质量以及密闭内、外的瓦斯、二氧化碳、一氧化碳、氧气浓度，温度等。每次检查结果都必须记录在检查记录本和现场的气体检查管理牌板上。</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（8）密闭有质量问题或瓦斯、二氧化碳及其</w:t>
      </w:r>
      <w:r>
        <w:rPr>
          <w:rFonts w:hint="eastAsia" w:ascii="宋体" w:hAnsi="宋体" w:eastAsia="宋体" w:cs="Times New Roman"/>
          <w:color w:val="auto"/>
          <w:kern w:val="2"/>
          <w:sz w:val="24"/>
          <w:lang w:eastAsia="zh-CN"/>
        </w:rPr>
        <w:t>它</w:t>
      </w:r>
      <w:r>
        <w:rPr>
          <w:rFonts w:hint="eastAsia" w:ascii="宋体" w:hAnsi="宋体" w:eastAsia="宋体" w:cs="Times New Roman"/>
          <w:color w:val="auto"/>
          <w:kern w:val="2"/>
          <w:sz w:val="24"/>
        </w:rPr>
        <w:t>有害气体浓度超过规定时，必须按规定及时进行处理，在进行密闭维修等作业时，必须制定并严格落实安全技术措施，杜绝密闭气体溢出发生窒息、爆炸、燃烧、中毒等事故，以及密闭倒塌伤人事故。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Times New Roman"/>
          <w:color w:val="auto"/>
          <w:kern w:val="2"/>
          <w:sz w:val="24"/>
        </w:rPr>
      </w:pPr>
      <w:r>
        <w:rPr>
          <w:rFonts w:hint="eastAsia" w:ascii="宋体" w:hAnsi="宋体" w:eastAsia="宋体" w:cs="Times New Roman"/>
          <w:color w:val="auto"/>
          <w:kern w:val="2"/>
          <w:sz w:val="24"/>
        </w:rPr>
        <w:t>（9）杜绝随意启封永久密闭。启封</w:t>
      </w:r>
      <w:r>
        <w:rPr>
          <w:rFonts w:hint="eastAsia" w:ascii="宋体" w:hAnsi="宋体" w:eastAsia="宋体" w:cs="Times New Roman"/>
          <w:color w:val="auto"/>
          <w:kern w:val="2"/>
          <w:sz w:val="24"/>
          <w:lang w:val="en-US" w:eastAsia="zh-CN"/>
        </w:rPr>
        <w:t>火区</w:t>
      </w:r>
      <w:r>
        <w:rPr>
          <w:rFonts w:hint="eastAsia" w:ascii="宋体" w:hAnsi="宋体" w:eastAsia="宋体" w:cs="Times New Roman"/>
          <w:color w:val="auto"/>
          <w:kern w:val="2"/>
          <w:sz w:val="24"/>
        </w:rPr>
        <w:t>密闭时，必须按批准程序报批，只有按照《煤矿安全规程》</w:t>
      </w:r>
      <w:r>
        <w:rPr>
          <w:rFonts w:hint="eastAsia" w:ascii="宋体" w:hAnsi="宋体" w:eastAsia="宋体" w:cs="Times New Roman"/>
          <w:color w:val="auto"/>
          <w:kern w:val="2"/>
          <w:sz w:val="24"/>
          <w:lang w:val="en-US" w:eastAsia="zh-CN"/>
        </w:rPr>
        <w:t>规定</w:t>
      </w:r>
      <w:r>
        <w:rPr>
          <w:rFonts w:hint="eastAsia" w:ascii="宋体" w:hAnsi="宋体" w:eastAsia="宋体" w:cs="Times New Roman"/>
          <w:color w:val="auto"/>
          <w:kern w:val="2"/>
          <w:sz w:val="24"/>
        </w:rPr>
        <w:t>经取样化验证实火已熄灭后，方可启封。</w:t>
      </w:r>
    </w:p>
    <w:p>
      <w:pPr>
        <w:pStyle w:val="18"/>
        <w:spacing w:before="0" w:beforeLines="0" w:after="0" w:afterLines="0"/>
        <w:rPr>
          <w:rFonts w:hint="eastAsia" w:ascii="宋体" w:hAnsi="宋体"/>
          <w:color w:val="auto"/>
        </w:rPr>
      </w:pPr>
      <w:bookmarkStart w:id="138" w:name="_Toc331677638"/>
      <w:bookmarkStart w:id="139" w:name="_Toc22913"/>
      <w:bookmarkStart w:id="140" w:name="_Toc11546"/>
      <w:r>
        <w:rPr>
          <w:rFonts w:hint="eastAsia" w:ascii="宋体" w:hAnsi="宋体"/>
          <w:color w:val="auto"/>
        </w:rPr>
        <w:t>第十章  火灾应急救援预案</w:t>
      </w:r>
      <w:bookmarkEnd w:id="138"/>
      <w:bookmarkEnd w:id="139"/>
      <w:bookmarkEnd w:id="140"/>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zh-CN" w:eastAsia="zh-CN"/>
        </w:rPr>
      </w:pPr>
      <w:bookmarkStart w:id="141" w:name="_Toc933"/>
      <w:bookmarkStart w:id="142" w:name="_Toc27898"/>
      <w:r>
        <w:rPr>
          <w:rFonts w:hint="eastAsia" w:ascii="宋体" w:hAnsi="宋体" w:eastAsia="宋体" w:cs="Times New Roman"/>
          <w:b/>
          <w:color w:val="auto"/>
          <w:sz w:val="30"/>
          <w:szCs w:val="22"/>
          <w:lang w:val="en-US" w:eastAsia="zh-CN"/>
        </w:rPr>
        <w:t xml:space="preserve">第一节  </w:t>
      </w:r>
      <w:r>
        <w:rPr>
          <w:rFonts w:hint="eastAsia" w:ascii="宋体" w:hAnsi="宋体" w:eastAsia="宋体" w:cs="Times New Roman"/>
          <w:b/>
          <w:color w:val="auto"/>
          <w:sz w:val="30"/>
          <w:szCs w:val="22"/>
          <w:lang w:val="zh-CN" w:eastAsia="zh-CN"/>
        </w:rPr>
        <w:t>适用范围</w:t>
      </w:r>
      <w:bookmarkEnd w:id="141"/>
    </w:p>
    <w:p>
      <w:pPr>
        <w:keepNext w:val="0"/>
        <w:keepLines w:val="0"/>
        <w:pageBreakBefore w:val="0"/>
        <w:widowControl w:val="0"/>
        <w:kinsoku/>
        <w:wordWrap/>
        <w:overflowPunct/>
        <w:topLinePunct w:val="0"/>
        <w:autoSpaceDE/>
        <w:autoSpaceDN/>
        <w:bidi w:val="0"/>
        <w:adjustRightInd w:val="0"/>
        <w:snapToGrid w:val="0"/>
        <w:spacing w:line="440" w:lineRule="exact"/>
        <w:ind w:firstLine="504" w:firstLineChars="200"/>
        <w:textAlignment w:val="auto"/>
        <w:rPr>
          <w:rFonts w:hint="eastAsia" w:ascii="宋体" w:hAnsi="宋体" w:eastAsia="宋体" w:cs="宋体"/>
          <w:spacing w:val="6"/>
          <w:sz w:val="24"/>
          <w:szCs w:val="24"/>
        </w:rPr>
      </w:pPr>
      <w:bookmarkStart w:id="143" w:name="_Toc6594"/>
      <w:bookmarkStart w:id="144" w:name="_Toc31628"/>
      <w:bookmarkStart w:id="145" w:name="_Toc436042223"/>
      <w:bookmarkStart w:id="146" w:name="_Toc19347"/>
      <w:bookmarkStart w:id="147" w:name="_Toc7331"/>
      <w:bookmarkStart w:id="148" w:name="_Toc406403033"/>
      <w:bookmarkStart w:id="149" w:name="_Toc439405194"/>
      <w:bookmarkStart w:id="150" w:name="_Toc437415539"/>
      <w:bookmarkStart w:id="151" w:name="_Toc437416229"/>
      <w:bookmarkStart w:id="152" w:name="_Toc3276"/>
      <w:r>
        <w:rPr>
          <w:rFonts w:hint="eastAsia" w:ascii="宋体" w:hAnsi="宋体" w:eastAsia="宋体" w:cs="宋体"/>
          <w:spacing w:val="6"/>
          <w:sz w:val="24"/>
          <w:szCs w:val="24"/>
        </w:rPr>
        <w:t>适用于</w:t>
      </w:r>
      <w:r>
        <w:rPr>
          <w:rFonts w:hint="eastAsia" w:ascii="宋体" w:hAnsi="宋体" w:eastAsia="宋体" w:cs="宋体"/>
          <w:spacing w:val="6"/>
          <w:sz w:val="24"/>
          <w:szCs w:val="24"/>
          <w:lang w:eastAsia="zh-CN"/>
        </w:rPr>
        <w:t>矿井</w:t>
      </w:r>
      <w:r>
        <w:rPr>
          <w:rFonts w:hint="eastAsia" w:ascii="宋体" w:hAnsi="宋体" w:eastAsia="宋体" w:cs="宋体"/>
          <w:spacing w:val="6"/>
          <w:sz w:val="24"/>
          <w:szCs w:val="24"/>
        </w:rPr>
        <w:t>在生产过程中发生的火灾事故，可能导致人员伤亡或一般及以上经济损失的各类火灾事故的应急救援工作。</w:t>
      </w:r>
    </w:p>
    <w:p>
      <w:pPr>
        <w:keepNext w:val="0"/>
        <w:keepLines w:val="0"/>
        <w:pageBreakBefore w:val="0"/>
        <w:widowControl w:val="0"/>
        <w:kinsoku/>
        <w:wordWrap/>
        <w:overflowPunct/>
        <w:topLinePunct w:val="0"/>
        <w:autoSpaceDE/>
        <w:autoSpaceDN/>
        <w:bidi w:val="0"/>
        <w:adjustRightInd w:val="0"/>
        <w:spacing w:line="44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矿井</w:t>
      </w:r>
      <w:r>
        <w:rPr>
          <w:rFonts w:hint="eastAsia" w:ascii="宋体" w:hAnsi="宋体" w:eastAsia="宋体" w:cs="宋体"/>
          <w:sz w:val="24"/>
          <w:szCs w:val="24"/>
          <w:lang w:eastAsia="zh-CN"/>
        </w:rPr>
        <w:t>火灾</w:t>
      </w:r>
      <w:r>
        <w:rPr>
          <w:rFonts w:hint="eastAsia" w:ascii="宋体" w:hAnsi="宋体" w:eastAsia="宋体" w:cs="宋体"/>
          <w:sz w:val="24"/>
          <w:szCs w:val="24"/>
        </w:rPr>
        <w:t>事故专项应急预案是综合应急预案的细化与延伸，综合应急预案是矿井专项应急预案的支持性文件。</w:t>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en-US" w:eastAsia="zh-CN"/>
        </w:rPr>
      </w:pPr>
      <w:bookmarkStart w:id="153" w:name="_Toc17787"/>
      <w:r>
        <w:rPr>
          <w:rFonts w:hint="eastAsia" w:ascii="宋体" w:hAnsi="宋体" w:eastAsia="宋体" w:cs="Times New Roman"/>
          <w:b/>
          <w:color w:val="auto"/>
          <w:sz w:val="30"/>
          <w:szCs w:val="22"/>
          <w:lang w:val="en-US" w:eastAsia="zh-CN"/>
        </w:rPr>
        <w:t>第二节  应急指挥机构及职责</w:t>
      </w:r>
      <w:bookmarkEnd w:id="143"/>
      <w:bookmarkEnd w:id="144"/>
      <w:bookmarkEnd w:id="145"/>
      <w:bookmarkEnd w:id="146"/>
      <w:bookmarkEnd w:id="147"/>
      <w:bookmarkEnd w:id="148"/>
      <w:bookmarkEnd w:id="149"/>
      <w:bookmarkEnd w:id="150"/>
      <w:bookmarkEnd w:id="151"/>
      <w:bookmarkEnd w:id="152"/>
      <w:bookmarkEnd w:id="153"/>
      <w:bookmarkStart w:id="154" w:name="_Toc23958"/>
      <w:bookmarkStart w:id="155" w:name="_Toc13042"/>
      <w:bookmarkStart w:id="156" w:name="_Toc5843"/>
      <w:bookmarkStart w:id="157" w:name="_Toc10404"/>
      <w:bookmarkStart w:id="158" w:name="_Toc4901"/>
      <w:bookmarkStart w:id="159" w:name="_Toc19681"/>
      <w:bookmarkStart w:id="160" w:name="_Toc23936"/>
      <w:bookmarkStart w:id="161" w:name="_Toc15887"/>
      <w:bookmarkStart w:id="162" w:name="_Toc16017"/>
      <w:bookmarkStart w:id="163" w:name="_Toc10679"/>
    </w:p>
    <w:p>
      <w:pPr>
        <w:keepNext w:val="0"/>
        <w:keepLines w:val="0"/>
        <w:pageBreakBefore w:val="0"/>
        <w:widowControl w:val="0"/>
        <w:kinsoku/>
        <w:wordWrap/>
        <w:overflowPunct/>
        <w:topLinePunct w:val="0"/>
        <w:autoSpaceDE/>
        <w:autoSpaceDN/>
        <w:bidi w:val="0"/>
        <w:adjustRightInd w:val="0"/>
        <w:snapToGrid/>
        <w:spacing w:line="44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发生矿井火灾事故</w:t>
      </w:r>
      <w:r>
        <w:rPr>
          <w:rFonts w:hint="eastAsia" w:ascii="宋体" w:hAnsi="宋体" w:eastAsia="宋体" w:cs="宋体"/>
          <w:b w:val="0"/>
          <w:bCs w:val="0"/>
          <w:sz w:val="24"/>
          <w:szCs w:val="24"/>
          <w:lang w:eastAsia="zh-CN"/>
        </w:rPr>
        <w:t>后</w:t>
      </w:r>
      <w:r>
        <w:rPr>
          <w:rFonts w:hint="eastAsia" w:ascii="宋体" w:hAnsi="宋体" w:eastAsia="宋体" w:cs="宋体"/>
          <w:b w:val="0"/>
          <w:bCs w:val="0"/>
          <w:sz w:val="24"/>
          <w:szCs w:val="24"/>
        </w:rPr>
        <w:t>，矿应立即成立应急救援指挥部，由矿长任总指挥，总工程师任副总指挥</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机电副总工程师、通防副总工程师等任成员。</w:t>
      </w:r>
      <w:bookmarkEnd w:id="154"/>
      <w:bookmarkEnd w:id="155"/>
      <w:bookmarkEnd w:id="156"/>
      <w:bookmarkEnd w:id="157"/>
      <w:bookmarkEnd w:id="158"/>
      <w:bookmarkEnd w:id="159"/>
      <w:bookmarkEnd w:id="160"/>
      <w:bookmarkEnd w:id="161"/>
      <w:bookmarkEnd w:id="162"/>
      <w:bookmarkEnd w:id="163"/>
    </w:p>
    <w:p>
      <w:pPr>
        <w:keepNext w:val="0"/>
        <w:keepLines w:val="0"/>
        <w:pageBreakBefore w:val="0"/>
        <w:widowControl w:val="0"/>
        <w:kinsoku/>
        <w:wordWrap/>
        <w:overflowPunct/>
        <w:topLinePunct w:val="0"/>
        <w:autoSpaceDE/>
        <w:autoSpaceDN/>
        <w:bidi w:val="0"/>
        <w:adjustRightInd w:val="0"/>
        <w:snapToGrid/>
        <w:spacing w:line="440" w:lineRule="exact"/>
        <w:ind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t>职责：</w:t>
      </w:r>
    </w:p>
    <w:p>
      <w:pPr>
        <w:keepNext w:val="0"/>
        <w:keepLines w:val="0"/>
        <w:pageBreakBefore w:val="0"/>
        <w:widowControl w:val="0"/>
        <w:kinsoku/>
        <w:wordWrap/>
        <w:overflowPunct/>
        <w:topLinePunct w:val="0"/>
        <w:autoSpaceDE/>
        <w:autoSpaceDN/>
        <w:bidi w:val="0"/>
        <w:adjustRightInd w:val="0"/>
        <w:snapToGrid/>
        <w:spacing w:line="440" w:lineRule="exact"/>
        <w:ind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1.</w:t>
      </w:r>
      <w:r>
        <w:rPr>
          <w:rFonts w:hint="eastAsia" w:ascii="宋体" w:hAnsi="宋体" w:eastAsia="宋体" w:cs="宋体"/>
          <w:spacing w:val="-4"/>
          <w:sz w:val="24"/>
          <w:szCs w:val="24"/>
        </w:rPr>
        <w:t>总指挥为生产安全事故应急救援工作的第一责任人，全面负责救援工作。</w:t>
      </w:r>
    </w:p>
    <w:p>
      <w:pPr>
        <w:keepNext w:val="0"/>
        <w:keepLines w:val="0"/>
        <w:pageBreakBefore w:val="0"/>
        <w:widowControl w:val="0"/>
        <w:kinsoku/>
        <w:wordWrap/>
        <w:overflowPunct/>
        <w:topLinePunct w:val="0"/>
        <w:autoSpaceDE/>
        <w:autoSpaceDN/>
        <w:bidi w:val="0"/>
        <w:adjustRightInd w:val="0"/>
        <w:snapToGrid/>
        <w:spacing w:line="440" w:lineRule="exact"/>
        <w:ind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2.</w:t>
      </w:r>
      <w:r>
        <w:rPr>
          <w:rFonts w:hint="eastAsia" w:ascii="宋体" w:hAnsi="宋体" w:eastAsia="宋体" w:cs="宋体"/>
          <w:spacing w:val="-4"/>
          <w:sz w:val="24"/>
          <w:szCs w:val="24"/>
        </w:rPr>
        <w:t>根据现场的危险等级、潜在后果等，决定本预案的启动。</w:t>
      </w:r>
    </w:p>
    <w:p>
      <w:pPr>
        <w:keepNext w:val="0"/>
        <w:keepLines w:val="0"/>
        <w:pageBreakBefore w:val="0"/>
        <w:widowControl w:val="0"/>
        <w:kinsoku/>
        <w:wordWrap/>
        <w:overflowPunct/>
        <w:topLinePunct w:val="0"/>
        <w:autoSpaceDE/>
        <w:autoSpaceDN/>
        <w:bidi w:val="0"/>
        <w:adjustRightInd w:val="0"/>
        <w:snapToGrid/>
        <w:spacing w:line="440" w:lineRule="exact"/>
        <w:ind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3.</w:t>
      </w:r>
      <w:r>
        <w:rPr>
          <w:rFonts w:hint="eastAsia" w:ascii="宋体" w:hAnsi="宋体" w:eastAsia="宋体" w:cs="宋体"/>
          <w:spacing w:val="-4"/>
          <w:sz w:val="24"/>
          <w:szCs w:val="24"/>
        </w:rPr>
        <w:t>指挥和组织协调应急行动期间各救援小组工作，指挥完成应急行动，保证应急救援工作的顺利完成。</w:t>
      </w:r>
    </w:p>
    <w:p>
      <w:pPr>
        <w:keepNext w:val="0"/>
        <w:keepLines w:val="0"/>
        <w:pageBreakBefore w:val="0"/>
        <w:widowControl w:val="0"/>
        <w:kinsoku/>
        <w:wordWrap/>
        <w:overflowPunct/>
        <w:topLinePunct w:val="0"/>
        <w:autoSpaceDE/>
        <w:autoSpaceDN/>
        <w:bidi w:val="0"/>
        <w:adjustRightInd w:val="0"/>
        <w:snapToGrid/>
        <w:spacing w:line="440" w:lineRule="exact"/>
        <w:ind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4.</w:t>
      </w:r>
      <w:r>
        <w:rPr>
          <w:rFonts w:hint="eastAsia" w:ascii="宋体" w:hAnsi="宋体" w:eastAsia="宋体" w:cs="宋体"/>
          <w:spacing w:val="-4"/>
          <w:sz w:val="24"/>
          <w:szCs w:val="24"/>
        </w:rPr>
        <w:t>研究出应采取的救援措施，减轻事故后果的应急程序和行动建议。</w:t>
      </w:r>
    </w:p>
    <w:p>
      <w:pPr>
        <w:keepNext w:val="0"/>
        <w:keepLines w:val="0"/>
        <w:pageBreakBefore w:val="0"/>
        <w:widowControl w:val="0"/>
        <w:kinsoku/>
        <w:wordWrap/>
        <w:overflowPunct/>
        <w:topLinePunct w:val="0"/>
        <w:autoSpaceDE/>
        <w:autoSpaceDN/>
        <w:bidi w:val="0"/>
        <w:adjustRightInd w:val="0"/>
        <w:snapToGrid/>
        <w:spacing w:line="440" w:lineRule="exact"/>
        <w:ind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t>指挥部下设</w:t>
      </w:r>
      <w:r>
        <w:rPr>
          <w:rFonts w:hint="eastAsia" w:ascii="宋体" w:hAnsi="宋体" w:eastAsia="宋体" w:cs="宋体"/>
          <w:spacing w:val="-4"/>
          <w:sz w:val="24"/>
          <w:szCs w:val="24"/>
          <w:lang w:eastAsia="zh-CN"/>
        </w:rPr>
        <w:t>十</w:t>
      </w:r>
      <w:r>
        <w:rPr>
          <w:rFonts w:hint="eastAsia" w:ascii="宋体" w:hAnsi="宋体" w:eastAsia="宋体" w:cs="宋体"/>
          <w:spacing w:val="-4"/>
          <w:sz w:val="24"/>
          <w:szCs w:val="24"/>
        </w:rPr>
        <w:t>个专业救援小组，负责完成应急救援工作，并向指挥部汇报工作进展情况。</w:t>
      </w:r>
    </w:p>
    <w:p>
      <w:pPr>
        <w:keepNext w:val="0"/>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szCs w:val="32"/>
        </w:rPr>
      </w:pPr>
      <w:r>
        <w:drawing>
          <wp:inline distT="0" distB="0" distL="114300" distR="114300">
            <wp:extent cx="5612130" cy="6732905"/>
            <wp:effectExtent l="0" t="0" r="7620" b="1079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5"/>
                    <a:stretch>
                      <a:fillRect/>
                    </a:stretch>
                  </pic:blipFill>
                  <pic:spPr>
                    <a:xfrm>
                      <a:off x="0" y="0"/>
                      <a:ext cx="5612130" cy="67329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en-US" w:eastAsia="zh-CN"/>
        </w:rPr>
      </w:pPr>
      <w:bookmarkStart w:id="164" w:name="_Toc20678"/>
      <w:r>
        <w:rPr>
          <w:rFonts w:hint="eastAsia" w:ascii="宋体" w:hAnsi="宋体" w:eastAsia="宋体" w:cs="Times New Roman"/>
          <w:b/>
          <w:color w:val="auto"/>
          <w:sz w:val="30"/>
          <w:szCs w:val="22"/>
          <w:lang w:val="en-US" w:eastAsia="zh-CN"/>
        </w:rPr>
        <w:t>第三节  响应启动</w:t>
      </w:r>
      <w:bookmarkEnd w:id="164"/>
    </w:p>
    <w:p>
      <w:pPr>
        <w:pStyle w:val="2"/>
        <w:pageBreakBefore w:val="0"/>
        <w:widowControl w:val="0"/>
        <w:kinsoku/>
        <w:wordWrap/>
        <w:overflowPunct/>
        <w:topLinePunct w:val="0"/>
        <w:autoSpaceDE/>
        <w:autoSpaceDN/>
        <w:bidi w:val="0"/>
        <w:adjustRightInd w:val="0"/>
        <w:snapToGrid/>
        <w:spacing w:before="0" w:beforeLines="0" w:after="0" w:afterLines="0" w:line="440" w:lineRule="exact"/>
        <w:ind w:left="0" w:firstLine="480" w:firstLineChars="200"/>
        <w:textAlignment w:val="auto"/>
        <w:rPr>
          <w:rFonts w:hint="eastAsia" w:ascii="宋体" w:hAnsi="宋体" w:eastAsia="宋体" w:cs="宋体"/>
          <w:b w:val="0"/>
          <w:bCs w:val="0"/>
          <w:sz w:val="24"/>
          <w:szCs w:val="24"/>
          <w:lang w:eastAsia="zh-CN"/>
        </w:rPr>
      </w:pPr>
      <w:bookmarkStart w:id="165" w:name="_Toc13079"/>
      <w:bookmarkStart w:id="166" w:name="_Toc19726"/>
      <w:bookmarkStart w:id="167" w:name="_Toc11635"/>
      <w:bookmarkStart w:id="168" w:name="_Toc15562"/>
      <w:bookmarkStart w:id="169" w:name="_Toc6300"/>
      <w:bookmarkStart w:id="170" w:name="_Toc1766"/>
      <w:bookmarkStart w:id="171" w:name="_Toc18668"/>
      <w:bookmarkStart w:id="172" w:name="_Toc4470"/>
      <w:bookmarkStart w:id="173" w:name="_Toc6383"/>
      <w:r>
        <w:rPr>
          <w:rFonts w:hint="eastAsia" w:ascii="宋体" w:hAnsi="宋体" w:eastAsia="宋体" w:cs="宋体"/>
          <w:b w:val="0"/>
          <w:bCs w:val="0"/>
          <w:sz w:val="24"/>
          <w:szCs w:val="24"/>
          <w:lang w:val="en-US" w:eastAsia="zh-CN"/>
        </w:rPr>
        <w:t>（一）</w:t>
      </w:r>
      <w:r>
        <w:rPr>
          <w:rFonts w:hint="eastAsia" w:ascii="宋体" w:hAnsi="宋体" w:eastAsia="宋体" w:cs="宋体"/>
          <w:b w:val="0"/>
          <w:bCs w:val="0"/>
          <w:sz w:val="24"/>
          <w:szCs w:val="24"/>
          <w:lang w:eastAsia="zh-CN"/>
        </w:rPr>
        <w:t>应急会议</w:t>
      </w:r>
      <w:bookmarkEnd w:id="165"/>
      <w:bookmarkEnd w:id="166"/>
      <w:bookmarkEnd w:id="167"/>
      <w:bookmarkEnd w:id="168"/>
      <w:bookmarkEnd w:id="169"/>
      <w:bookmarkEnd w:id="170"/>
      <w:bookmarkEnd w:id="171"/>
      <w:bookmarkEnd w:id="172"/>
      <w:bookmarkEnd w:id="173"/>
    </w:p>
    <w:p>
      <w:pPr>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事故发生后，灾害现场负责人（区队带班人员、班组长、安监员或施工人员）应立即撤离现场人员，安全后电话汇报</w:t>
      </w:r>
      <w:r>
        <w:rPr>
          <w:rFonts w:hint="eastAsia" w:ascii="宋体" w:hAnsi="宋体" w:eastAsia="宋体" w:cs="宋体"/>
          <w:sz w:val="24"/>
          <w:szCs w:val="24"/>
          <w:lang w:eastAsia="zh-CN"/>
        </w:rPr>
        <w:t>安全生产调度指挥中心</w:t>
      </w:r>
      <w:r>
        <w:rPr>
          <w:rFonts w:hint="eastAsia" w:ascii="宋体" w:hAnsi="宋体" w:eastAsia="宋体" w:cs="宋体"/>
          <w:sz w:val="24"/>
          <w:szCs w:val="24"/>
        </w:rPr>
        <w:t>，汇报清楚事故发生的性质、时间、地点、灾区人数，危害程度及现状</w:t>
      </w:r>
      <w:r>
        <w:rPr>
          <w:rFonts w:hint="eastAsia" w:ascii="宋体" w:hAnsi="宋体" w:eastAsia="宋体" w:cs="宋体"/>
          <w:sz w:val="24"/>
          <w:szCs w:val="24"/>
          <w:lang w:eastAsia="zh-CN"/>
        </w:rPr>
        <w:t>，由指挥部根据火灾事故现场情况，紧急召开水害事故应急救援会议，研究救援方案，制定安全技术措施，各救援组按救援方案积极开展事故救援</w:t>
      </w:r>
      <w:r>
        <w:rPr>
          <w:rFonts w:hint="eastAsia" w:ascii="宋体" w:hAnsi="宋体" w:eastAsia="宋体" w:cs="宋体"/>
          <w:sz w:val="24"/>
          <w:szCs w:val="24"/>
        </w:rPr>
        <w:t>。</w:t>
      </w:r>
    </w:p>
    <w:p>
      <w:pPr>
        <w:pStyle w:val="2"/>
        <w:pageBreakBefore w:val="0"/>
        <w:widowControl w:val="0"/>
        <w:kinsoku/>
        <w:wordWrap/>
        <w:overflowPunct/>
        <w:topLinePunct w:val="0"/>
        <w:autoSpaceDE/>
        <w:autoSpaceDN/>
        <w:bidi w:val="0"/>
        <w:adjustRightInd w:val="0"/>
        <w:snapToGrid/>
        <w:spacing w:before="0" w:beforeLines="0" w:after="0" w:afterLines="0" w:line="440" w:lineRule="exact"/>
        <w:ind w:left="0" w:firstLine="480" w:firstLineChars="200"/>
        <w:textAlignment w:val="auto"/>
        <w:rPr>
          <w:rFonts w:hint="eastAsia" w:ascii="宋体" w:hAnsi="宋体" w:eastAsia="宋体" w:cs="宋体"/>
          <w:b w:val="0"/>
          <w:bCs w:val="0"/>
          <w:sz w:val="24"/>
          <w:szCs w:val="24"/>
          <w:lang w:eastAsia="zh-CN"/>
        </w:rPr>
      </w:pPr>
      <w:bookmarkStart w:id="174" w:name="_Toc2836"/>
      <w:bookmarkStart w:id="175" w:name="_Toc27873"/>
      <w:bookmarkStart w:id="176" w:name="_Toc19827"/>
      <w:bookmarkStart w:id="177" w:name="_Toc19239"/>
      <w:bookmarkStart w:id="178" w:name="_Toc1425"/>
      <w:bookmarkStart w:id="179" w:name="_Toc23357"/>
      <w:bookmarkStart w:id="180" w:name="_Toc22690"/>
      <w:bookmarkStart w:id="181" w:name="_Toc11523"/>
      <w:bookmarkStart w:id="182" w:name="_Toc30723"/>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二</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信息</w:t>
      </w:r>
      <w:r>
        <w:rPr>
          <w:rFonts w:hint="eastAsia" w:ascii="宋体" w:hAnsi="宋体" w:eastAsia="宋体" w:cs="宋体"/>
          <w:b w:val="0"/>
          <w:bCs w:val="0"/>
          <w:sz w:val="24"/>
          <w:szCs w:val="24"/>
          <w:lang w:eastAsia="zh-CN"/>
        </w:rPr>
        <w:t>上报</w:t>
      </w:r>
      <w:bookmarkEnd w:id="174"/>
      <w:bookmarkEnd w:id="175"/>
      <w:bookmarkEnd w:id="176"/>
      <w:bookmarkEnd w:id="177"/>
      <w:bookmarkEnd w:id="178"/>
      <w:bookmarkEnd w:id="179"/>
      <w:bookmarkEnd w:id="180"/>
      <w:bookmarkEnd w:id="181"/>
      <w:bookmarkEnd w:id="182"/>
    </w:p>
    <w:p>
      <w:pPr>
        <w:pageBreakBefore w:val="0"/>
        <w:widowControl w:val="0"/>
        <w:kinsoku/>
        <w:wordWrap/>
        <w:overflowPunct/>
        <w:topLinePunct w:val="0"/>
        <w:autoSpaceDE/>
        <w:autoSpaceDN/>
        <w:bidi w:val="0"/>
        <w:adjustRightInd w:val="0"/>
        <w:snapToGrid/>
        <w:spacing w:line="440" w:lineRule="exact"/>
        <w:ind w:left="0" w:firstLine="472" w:firstLineChars="200"/>
        <w:textAlignment w:val="auto"/>
        <w:rPr>
          <w:rFonts w:hint="eastAsia" w:ascii="宋体" w:hAnsi="宋体" w:eastAsia="宋体" w:cs="宋体"/>
          <w:spacing w:val="-2"/>
          <w:sz w:val="24"/>
          <w:szCs w:val="24"/>
          <w:lang w:eastAsia="zh-CN"/>
        </w:rPr>
      </w:pPr>
      <w:bookmarkStart w:id="183" w:name="_Toc19603"/>
      <w:bookmarkStart w:id="184" w:name="_Toc487"/>
      <w:bookmarkStart w:id="185" w:name="_Toc17130"/>
      <w:bookmarkStart w:id="186" w:name="_Toc2236"/>
      <w:r>
        <w:rPr>
          <w:rFonts w:hint="eastAsia" w:ascii="宋体" w:hAnsi="宋体" w:eastAsia="宋体" w:cs="宋体"/>
          <w:spacing w:val="-2"/>
          <w:sz w:val="24"/>
          <w:szCs w:val="24"/>
          <w:lang w:val="en-US" w:eastAsia="zh-CN"/>
        </w:rPr>
        <w:t>1.</w:t>
      </w:r>
      <w:r>
        <w:rPr>
          <w:rFonts w:hint="eastAsia" w:ascii="宋体" w:hAnsi="宋体" w:eastAsia="宋体" w:cs="宋体"/>
          <w:spacing w:val="-2"/>
          <w:sz w:val="24"/>
          <w:szCs w:val="24"/>
          <w:lang w:eastAsia="zh-CN"/>
        </w:rPr>
        <w:t>对于生产安全事故，生产经营单位负责人1小时内向郓城县应急管理局、菏泽市应急管理及山东煤矿安全监察局鲁东分局报告。同时报郓城县人民政府、郓城县张营镇街道办事处。</w:t>
      </w:r>
    </w:p>
    <w:p>
      <w:pPr>
        <w:pageBreakBefore w:val="0"/>
        <w:widowControl w:val="0"/>
        <w:kinsoku/>
        <w:wordWrap/>
        <w:overflowPunct/>
        <w:topLinePunct w:val="0"/>
        <w:autoSpaceDE/>
        <w:autoSpaceDN/>
        <w:bidi w:val="0"/>
        <w:adjustRightInd w:val="0"/>
        <w:snapToGrid/>
        <w:spacing w:line="440" w:lineRule="exact"/>
        <w:ind w:left="0" w:firstLine="472" w:firstLineChars="200"/>
        <w:textAlignment w:val="auto"/>
        <w:rPr>
          <w:rFonts w:hint="eastAsia" w:ascii="宋体" w:hAnsi="宋体" w:eastAsia="宋体" w:cs="宋体"/>
          <w:spacing w:val="-2"/>
          <w:sz w:val="24"/>
          <w:szCs w:val="24"/>
          <w:lang w:eastAsia="zh-CN"/>
        </w:rPr>
      </w:pPr>
      <w:r>
        <w:rPr>
          <w:rFonts w:hint="eastAsia" w:ascii="宋体" w:hAnsi="宋体" w:eastAsia="宋体" w:cs="宋体"/>
          <w:spacing w:val="-2"/>
          <w:sz w:val="24"/>
          <w:szCs w:val="24"/>
          <w:lang w:val="en-US" w:eastAsia="zh-CN"/>
        </w:rPr>
        <w:t>2.</w:t>
      </w:r>
      <w:r>
        <w:rPr>
          <w:rFonts w:hint="eastAsia" w:ascii="宋体" w:hAnsi="宋体" w:eastAsia="宋体" w:cs="宋体"/>
          <w:spacing w:val="-2"/>
          <w:sz w:val="24"/>
          <w:szCs w:val="24"/>
          <w:lang w:eastAsia="zh-CN"/>
        </w:rPr>
        <w:t>在报告上述单位的同时，30分钟内电话直报和1小时内书面直报能源集团、省能源局。</w:t>
      </w:r>
    </w:p>
    <w:p>
      <w:pPr>
        <w:pageBreakBefore w:val="0"/>
        <w:widowControl w:val="0"/>
        <w:kinsoku/>
        <w:wordWrap/>
        <w:overflowPunct/>
        <w:topLinePunct w:val="0"/>
        <w:autoSpaceDE/>
        <w:autoSpaceDN/>
        <w:bidi w:val="0"/>
        <w:adjustRightInd w:val="0"/>
        <w:snapToGrid/>
        <w:spacing w:line="440" w:lineRule="exact"/>
        <w:ind w:left="0" w:firstLine="472" w:firstLineChars="200"/>
        <w:textAlignment w:val="auto"/>
        <w:rPr>
          <w:rFonts w:hint="eastAsia" w:ascii="宋体" w:hAnsi="宋体" w:eastAsia="宋体" w:cs="宋体"/>
          <w:spacing w:val="-2"/>
          <w:sz w:val="24"/>
          <w:szCs w:val="24"/>
          <w:lang w:eastAsia="zh-CN"/>
        </w:rPr>
      </w:pPr>
      <w:r>
        <w:rPr>
          <w:rFonts w:hint="eastAsia" w:ascii="宋体" w:hAnsi="宋体" w:eastAsia="宋体" w:cs="宋体"/>
          <w:spacing w:val="-2"/>
          <w:sz w:val="24"/>
          <w:szCs w:val="24"/>
          <w:lang w:val="en-US" w:eastAsia="zh-CN"/>
        </w:rPr>
        <w:t>3.</w:t>
      </w:r>
      <w:r>
        <w:rPr>
          <w:rFonts w:hint="eastAsia" w:ascii="宋体" w:hAnsi="宋体" w:eastAsia="宋体" w:cs="宋体"/>
          <w:spacing w:val="-2"/>
          <w:sz w:val="24"/>
          <w:szCs w:val="24"/>
          <w:lang w:eastAsia="zh-CN"/>
        </w:rPr>
        <w:t>发生一般生产安全事故或较大涉险事故，事故单位负责人必须在事故发生后20分钟内向临矿集团电话报告初步情况；发生较大及以上事故，立即向临矿集团报告。</w:t>
      </w:r>
    </w:p>
    <w:p>
      <w:pPr>
        <w:pageBreakBefore w:val="0"/>
        <w:widowControl w:val="0"/>
        <w:kinsoku/>
        <w:wordWrap/>
        <w:overflowPunct/>
        <w:topLinePunct w:val="0"/>
        <w:autoSpaceDE/>
        <w:autoSpaceDN/>
        <w:bidi w:val="0"/>
        <w:adjustRightInd w:val="0"/>
        <w:snapToGrid/>
        <w:spacing w:line="440" w:lineRule="exact"/>
        <w:ind w:left="0" w:firstLine="472" w:firstLineChars="200"/>
        <w:textAlignment w:val="auto"/>
        <w:rPr>
          <w:rFonts w:hint="eastAsia" w:ascii="宋体" w:hAnsi="宋体" w:eastAsia="宋体" w:cs="宋体"/>
          <w:spacing w:val="-2"/>
          <w:sz w:val="24"/>
          <w:szCs w:val="24"/>
          <w:lang w:eastAsia="zh-CN"/>
        </w:rPr>
      </w:pPr>
      <w:r>
        <w:rPr>
          <w:rFonts w:hint="eastAsia" w:ascii="宋体" w:hAnsi="宋体" w:eastAsia="宋体" w:cs="宋体"/>
          <w:spacing w:val="-2"/>
          <w:sz w:val="24"/>
          <w:szCs w:val="24"/>
          <w:lang w:val="en-US" w:eastAsia="zh-CN"/>
        </w:rPr>
        <w:t>4.</w:t>
      </w:r>
      <w:r>
        <w:rPr>
          <w:rFonts w:hint="eastAsia" w:ascii="宋体" w:hAnsi="宋体" w:eastAsia="宋体" w:cs="宋体"/>
          <w:spacing w:val="-2"/>
          <w:sz w:val="24"/>
          <w:szCs w:val="24"/>
          <w:lang w:eastAsia="zh-CN"/>
        </w:rPr>
        <w:t>情况紧急时，事故现场有关人员可以直接向郓城县应急管理局、菏泽市应急管理局和菏泽市安全生产委员会报告。</w:t>
      </w:r>
    </w:p>
    <w:p>
      <w:pPr>
        <w:pageBreakBefore w:val="0"/>
        <w:widowControl w:val="0"/>
        <w:kinsoku/>
        <w:wordWrap/>
        <w:overflowPunct/>
        <w:topLinePunct w:val="0"/>
        <w:autoSpaceDE/>
        <w:autoSpaceDN/>
        <w:bidi w:val="0"/>
        <w:adjustRightInd w:val="0"/>
        <w:snapToGrid/>
        <w:spacing w:line="440" w:lineRule="exact"/>
        <w:ind w:left="0" w:firstLine="472" w:firstLineChars="200"/>
        <w:textAlignment w:val="auto"/>
        <w:rPr>
          <w:rFonts w:hint="eastAsia" w:ascii="宋体" w:hAnsi="宋体" w:eastAsia="宋体" w:cs="宋体"/>
          <w:spacing w:val="-2"/>
          <w:sz w:val="24"/>
          <w:szCs w:val="24"/>
          <w:lang w:eastAsia="zh-CN"/>
        </w:rPr>
      </w:pPr>
      <w:r>
        <w:rPr>
          <w:rFonts w:hint="eastAsia" w:ascii="宋体" w:hAnsi="宋体" w:eastAsia="宋体" w:cs="宋体"/>
          <w:spacing w:val="-2"/>
          <w:sz w:val="24"/>
          <w:szCs w:val="24"/>
          <w:lang w:val="en-US" w:eastAsia="zh-CN"/>
        </w:rPr>
        <w:t>5.</w:t>
      </w:r>
      <w:r>
        <w:rPr>
          <w:rFonts w:hint="eastAsia" w:ascii="宋体" w:hAnsi="宋体" w:eastAsia="宋体" w:cs="宋体"/>
          <w:spacing w:val="-2"/>
          <w:sz w:val="24"/>
          <w:szCs w:val="24"/>
          <w:lang w:eastAsia="zh-CN"/>
        </w:rPr>
        <w:t>事故具体情况暂时不清楚的，负责事故报告的单位可以先报事故概况，随后补报事故全面情况，不得迟报、谎报、瞒报和漏报。事故信息报告后出现新情况的，负责事故报告的单位应当依照规定及时续报。</w:t>
      </w:r>
    </w:p>
    <w:p>
      <w:pPr>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报告内容：</w:t>
      </w:r>
    </w:p>
    <w:p>
      <w:pPr>
        <w:pageBreakBefore w:val="0"/>
        <w:widowControl w:val="0"/>
        <w:kinsoku/>
        <w:wordWrap/>
        <w:overflowPunct/>
        <w:topLinePunct w:val="0"/>
        <w:autoSpaceDE/>
        <w:autoSpaceDN/>
        <w:bidi w:val="0"/>
        <w:adjustRightInd w:val="0"/>
        <w:snapToGrid/>
        <w:spacing w:line="440" w:lineRule="exact"/>
        <w:ind w:left="0"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fldChar w:fldCharType="begin"/>
      </w:r>
      <w:r>
        <w:rPr>
          <w:rFonts w:hint="eastAsia" w:ascii="宋体" w:hAnsi="宋体" w:eastAsia="宋体" w:cs="宋体"/>
          <w:spacing w:val="-4"/>
          <w:sz w:val="24"/>
          <w:szCs w:val="24"/>
        </w:rPr>
        <w:instrText xml:space="preserve"> = 1 \* GB3 </w:instrText>
      </w:r>
      <w:r>
        <w:rPr>
          <w:rFonts w:hint="eastAsia" w:ascii="宋体" w:hAnsi="宋体" w:eastAsia="宋体" w:cs="宋体"/>
          <w:spacing w:val="-4"/>
          <w:sz w:val="24"/>
          <w:szCs w:val="24"/>
        </w:rPr>
        <w:fldChar w:fldCharType="separate"/>
      </w:r>
      <w:r>
        <w:rPr>
          <w:rFonts w:hint="eastAsia" w:ascii="宋体" w:hAnsi="宋体" w:eastAsia="宋体" w:cs="宋体"/>
          <w:spacing w:val="-4"/>
          <w:sz w:val="24"/>
          <w:szCs w:val="24"/>
        </w:rPr>
        <w:t>①</w:t>
      </w:r>
      <w:r>
        <w:rPr>
          <w:rFonts w:hint="eastAsia" w:ascii="宋体" w:hAnsi="宋体" w:eastAsia="宋体" w:cs="宋体"/>
          <w:spacing w:val="-4"/>
          <w:sz w:val="24"/>
          <w:szCs w:val="24"/>
        </w:rPr>
        <w:fldChar w:fldCharType="end"/>
      </w:r>
      <w:r>
        <w:rPr>
          <w:rFonts w:hint="eastAsia" w:ascii="宋体" w:hAnsi="宋体" w:eastAsia="宋体" w:cs="宋体"/>
          <w:spacing w:val="-4"/>
          <w:sz w:val="24"/>
          <w:szCs w:val="24"/>
        </w:rPr>
        <w:t>事故发生单位的名称、地址、行业、产能等基本情况；</w:t>
      </w:r>
    </w:p>
    <w:p>
      <w:pPr>
        <w:pageBreakBefore w:val="0"/>
        <w:widowControl w:val="0"/>
        <w:kinsoku/>
        <w:wordWrap/>
        <w:overflowPunct/>
        <w:topLinePunct w:val="0"/>
        <w:autoSpaceDE/>
        <w:autoSpaceDN/>
        <w:bidi w:val="0"/>
        <w:adjustRightInd w:val="0"/>
        <w:snapToGrid/>
        <w:spacing w:line="440" w:lineRule="exact"/>
        <w:ind w:left="0"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fldChar w:fldCharType="begin"/>
      </w:r>
      <w:r>
        <w:rPr>
          <w:rFonts w:hint="eastAsia" w:ascii="宋体" w:hAnsi="宋体" w:eastAsia="宋体" w:cs="宋体"/>
          <w:spacing w:val="-4"/>
          <w:sz w:val="24"/>
          <w:szCs w:val="24"/>
        </w:rPr>
        <w:instrText xml:space="preserve"> = 2 \* GB3 </w:instrText>
      </w:r>
      <w:r>
        <w:rPr>
          <w:rFonts w:hint="eastAsia" w:ascii="宋体" w:hAnsi="宋体" w:eastAsia="宋体" w:cs="宋体"/>
          <w:spacing w:val="-4"/>
          <w:sz w:val="24"/>
          <w:szCs w:val="24"/>
        </w:rPr>
        <w:fldChar w:fldCharType="separate"/>
      </w:r>
      <w:r>
        <w:rPr>
          <w:rFonts w:hint="eastAsia" w:ascii="宋体" w:hAnsi="宋体" w:eastAsia="宋体" w:cs="宋体"/>
          <w:spacing w:val="-4"/>
          <w:sz w:val="24"/>
          <w:szCs w:val="24"/>
        </w:rPr>
        <w:t>②</w:t>
      </w:r>
      <w:r>
        <w:rPr>
          <w:rFonts w:hint="eastAsia" w:ascii="宋体" w:hAnsi="宋体" w:eastAsia="宋体" w:cs="宋体"/>
          <w:spacing w:val="-4"/>
          <w:sz w:val="24"/>
          <w:szCs w:val="24"/>
        </w:rPr>
        <w:fldChar w:fldCharType="end"/>
      </w:r>
      <w:r>
        <w:rPr>
          <w:rFonts w:hint="eastAsia" w:ascii="宋体" w:hAnsi="宋体" w:eastAsia="宋体" w:cs="宋体"/>
          <w:spacing w:val="-4"/>
          <w:sz w:val="24"/>
          <w:szCs w:val="24"/>
        </w:rPr>
        <w:t>事故发生时间、地点及事故现场情况；</w:t>
      </w:r>
    </w:p>
    <w:p>
      <w:pPr>
        <w:pageBreakBefore w:val="0"/>
        <w:widowControl w:val="0"/>
        <w:kinsoku/>
        <w:wordWrap/>
        <w:overflowPunct/>
        <w:topLinePunct w:val="0"/>
        <w:autoSpaceDE/>
        <w:autoSpaceDN/>
        <w:bidi w:val="0"/>
        <w:adjustRightInd w:val="0"/>
        <w:snapToGrid/>
        <w:spacing w:line="440" w:lineRule="exact"/>
        <w:ind w:left="0"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fldChar w:fldCharType="begin"/>
      </w:r>
      <w:r>
        <w:rPr>
          <w:rFonts w:hint="eastAsia" w:ascii="宋体" w:hAnsi="宋体" w:eastAsia="宋体" w:cs="宋体"/>
          <w:spacing w:val="-4"/>
          <w:sz w:val="24"/>
          <w:szCs w:val="24"/>
        </w:rPr>
        <w:instrText xml:space="preserve"> = 3 \* GB3 </w:instrText>
      </w:r>
      <w:r>
        <w:rPr>
          <w:rFonts w:hint="eastAsia" w:ascii="宋体" w:hAnsi="宋体" w:eastAsia="宋体" w:cs="宋体"/>
          <w:spacing w:val="-4"/>
          <w:sz w:val="24"/>
          <w:szCs w:val="24"/>
        </w:rPr>
        <w:fldChar w:fldCharType="separate"/>
      </w:r>
      <w:r>
        <w:rPr>
          <w:rFonts w:hint="eastAsia" w:ascii="宋体" w:hAnsi="宋体" w:eastAsia="宋体" w:cs="宋体"/>
          <w:spacing w:val="-4"/>
          <w:sz w:val="24"/>
          <w:szCs w:val="24"/>
        </w:rPr>
        <w:t>③</w:t>
      </w:r>
      <w:r>
        <w:rPr>
          <w:rFonts w:hint="eastAsia" w:ascii="宋体" w:hAnsi="宋体" w:eastAsia="宋体" w:cs="宋体"/>
          <w:spacing w:val="-4"/>
          <w:sz w:val="24"/>
          <w:szCs w:val="24"/>
        </w:rPr>
        <w:fldChar w:fldCharType="end"/>
      </w:r>
      <w:r>
        <w:rPr>
          <w:rFonts w:hint="eastAsia" w:ascii="宋体" w:hAnsi="宋体" w:eastAsia="宋体" w:cs="宋体"/>
          <w:spacing w:val="-4"/>
          <w:sz w:val="24"/>
          <w:szCs w:val="24"/>
        </w:rPr>
        <w:t>事故的简要经过（包括抢险救灾进展情况）；</w:t>
      </w:r>
    </w:p>
    <w:p>
      <w:pPr>
        <w:pageBreakBefore w:val="0"/>
        <w:widowControl w:val="0"/>
        <w:kinsoku/>
        <w:wordWrap/>
        <w:overflowPunct/>
        <w:topLinePunct w:val="0"/>
        <w:autoSpaceDE/>
        <w:autoSpaceDN/>
        <w:bidi w:val="0"/>
        <w:adjustRightInd w:val="0"/>
        <w:snapToGrid/>
        <w:spacing w:line="440" w:lineRule="exact"/>
        <w:ind w:left="0"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fldChar w:fldCharType="begin"/>
      </w:r>
      <w:r>
        <w:rPr>
          <w:rFonts w:hint="eastAsia" w:ascii="宋体" w:hAnsi="宋体" w:eastAsia="宋体" w:cs="宋体"/>
          <w:spacing w:val="-4"/>
          <w:sz w:val="24"/>
          <w:szCs w:val="24"/>
        </w:rPr>
        <w:instrText xml:space="preserve"> = 4 \* GB3 </w:instrText>
      </w:r>
      <w:r>
        <w:rPr>
          <w:rFonts w:hint="eastAsia" w:ascii="宋体" w:hAnsi="宋体" w:eastAsia="宋体" w:cs="宋体"/>
          <w:spacing w:val="-4"/>
          <w:sz w:val="24"/>
          <w:szCs w:val="24"/>
        </w:rPr>
        <w:fldChar w:fldCharType="separate"/>
      </w:r>
      <w:r>
        <w:rPr>
          <w:rFonts w:hint="eastAsia" w:ascii="宋体" w:hAnsi="宋体" w:eastAsia="宋体" w:cs="宋体"/>
          <w:spacing w:val="-4"/>
          <w:sz w:val="24"/>
          <w:szCs w:val="24"/>
        </w:rPr>
        <w:t>④</w:t>
      </w:r>
      <w:r>
        <w:rPr>
          <w:rFonts w:hint="eastAsia" w:ascii="宋体" w:hAnsi="宋体" w:eastAsia="宋体" w:cs="宋体"/>
          <w:spacing w:val="-4"/>
          <w:sz w:val="24"/>
          <w:szCs w:val="24"/>
        </w:rPr>
        <w:fldChar w:fldCharType="end"/>
      </w:r>
      <w:r>
        <w:rPr>
          <w:rFonts w:hint="eastAsia" w:ascii="宋体" w:hAnsi="宋体" w:eastAsia="宋体" w:cs="宋体"/>
          <w:spacing w:val="-4"/>
          <w:sz w:val="24"/>
          <w:szCs w:val="24"/>
        </w:rPr>
        <w:t>事故已经造成或者可能造成的伤亡人数（包括下落不明、涉险的人数）和初步估计的直接经济损失；</w:t>
      </w:r>
    </w:p>
    <w:p>
      <w:pPr>
        <w:pageBreakBefore w:val="0"/>
        <w:widowControl w:val="0"/>
        <w:kinsoku/>
        <w:wordWrap/>
        <w:overflowPunct/>
        <w:topLinePunct w:val="0"/>
        <w:autoSpaceDE/>
        <w:autoSpaceDN/>
        <w:bidi w:val="0"/>
        <w:adjustRightInd w:val="0"/>
        <w:snapToGrid/>
        <w:spacing w:line="440" w:lineRule="exact"/>
        <w:ind w:left="0"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fldChar w:fldCharType="begin"/>
      </w:r>
      <w:r>
        <w:rPr>
          <w:rFonts w:hint="eastAsia" w:ascii="宋体" w:hAnsi="宋体" w:eastAsia="宋体" w:cs="宋体"/>
          <w:spacing w:val="-4"/>
          <w:sz w:val="24"/>
          <w:szCs w:val="24"/>
        </w:rPr>
        <w:instrText xml:space="preserve"> = 5 \* GB3 </w:instrText>
      </w:r>
      <w:r>
        <w:rPr>
          <w:rFonts w:hint="eastAsia" w:ascii="宋体" w:hAnsi="宋体" w:eastAsia="宋体" w:cs="宋体"/>
          <w:spacing w:val="-4"/>
          <w:sz w:val="24"/>
          <w:szCs w:val="24"/>
        </w:rPr>
        <w:fldChar w:fldCharType="separate"/>
      </w:r>
      <w:r>
        <w:rPr>
          <w:rFonts w:hint="eastAsia" w:ascii="宋体" w:hAnsi="宋体" w:eastAsia="宋体" w:cs="宋体"/>
          <w:spacing w:val="-4"/>
          <w:sz w:val="24"/>
          <w:szCs w:val="24"/>
        </w:rPr>
        <w:t>⑤</w:t>
      </w:r>
      <w:r>
        <w:rPr>
          <w:rFonts w:hint="eastAsia" w:ascii="宋体" w:hAnsi="宋体" w:eastAsia="宋体" w:cs="宋体"/>
          <w:spacing w:val="-4"/>
          <w:sz w:val="24"/>
          <w:szCs w:val="24"/>
        </w:rPr>
        <w:fldChar w:fldCharType="end"/>
      </w:r>
      <w:r>
        <w:rPr>
          <w:rFonts w:hint="eastAsia" w:ascii="宋体" w:hAnsi="宋体" w:eastAsia="宋体" w:cs="宋体"/>
          <w:spacing w:val="-4"/>
          <w:sz w:val="24"/>
          <w:szCs w:val="24"/>
        </w:rPr>
        <w:t>已经采取的措施；</w:t>
      </w:r>
    </w:p>
    <w:p>
      <w:pPr>
        <w:pageBreakBefore w:val="0"/>
        <w:widowControl w:val="0"/>
        <w:kinsoku/>
        <w:wordWrap/>
        <w:overflowPunct/>
        <w:topLinePunct w:val="0"/>
        <w:autoSpaceDE/>
        <w:autoSpaceDN/>
        <w:bidi w:val="0"/>
        <w:adjustRightInd w:val="0"/>
        <w:snapToGrid/>
        <w:spacing w:line="440" w:lineRule="exact"/>
        <w:ind w:left="0" w:firstLine="464" w:firstLineChars="200"/>
        <w:textAlignment w:val="auto"/>
        <w:rPr>
          <w:rFonts w:hint="eastAsia" w:ascii="宋体" w:hAnsi="宋体" w:eastAsia="宋体" w:cs="宋体"/>
          <w:spacing w:val="-4"/>
          <w:sz w:val="24"/>
          <w:szCs w:val="24"/>
        </w:rPr>
      </w:pPr>
      <w:r>
        <w:rPr>
          <w:rFonts w:hint="eastAsia" w:ascii="宋体" w:hAnsi="宋体" w:eastAsia="宋体" w:cs="宋体"/>
          <w:spacing w:val="-4"/>
          <w:sz w:val="24"/>
          <w:szCs w:val="24"/>
        </w:rPr>
        <w:fldChar w:fldCharType="begin"/>
      </w:r>
      <w:r>
        <w:rPr>
          <w:rFonts w:hint="eastAsia" w:ascii="宋体" w:hAnsi="宋体" w:eastAsia="宋体" w:cs="宋体"/>
          <w:spacing w:val="-4"/>
          <w:sz w:val="24"/>
          <w:szCs w:val="24"/>
        </w:rPr>
        <w:instrText xml:space="preserve"> = 6 \* GB3 </w:instrText>
      </w:r>
      <w:r>
        <w:rPr>
          <w:rFonts w:hint="eastAsia" w:ascii="宋体" w:hAnsi="宋体" w:eastAsia="宋体" w:cs="宋体"/>
          <w:spacing w:val="-4"/>
          <w:sz w:val="24"/>
          <w:szCs w:val="24"/>
        </w:rPr>
        <w:fldChar w:fldCharType="separate"/>
      </w:r>
      <w:r>
        <w:rPr>
          <w:rFonts w:hint="eastAsia" w:ascii="宋体" w:hAnsi="宋体" w:eastAsia="宋体" w:cs="宋体"/>
          <w:spacing w:val="-4"/>
          <w:sz w:val="24"/>
          <w:szCs w:val="24"/>
        </w:rPr>
        <w:t>⑥</w:t>
      </w:r>
      <w:r>
        <w:rPr>
          <w:rFonts w:hint="eastAsia" w:ascii="宋体" w:hAnsi="宋体" w:eastAsia="宋体" w:cs="宋体"/>
          <w:spacing w:val="-4"/>
          <w:sz w:val="24"/>
          <w:szCs w:val="24"/>
        </w:rPr>
        <w:fldChar w:fldCharType="end"/>
      </w:r>
      <w:r>
        <w:rPr>
          <w:rFonts w:hint="eastAsia" w:ascii="宋体" w:hAnsi="宋体" w:eastAsia="宋体" w:cs="宋体"/>
          <w:spacing w:val="-4"/>
          <w:sz w:val="24"/>
          <w:szCs w:val="24"/>
        </w:rPr>
        <w:t>其他应当报告的情况。</w:t>
      </w:r>
    </w:p>
    <w:p>
      <w:pPr>
        <w:pStyle w:val="2"/>
        <w:pageBreakBefore w:val="0"/>
        <w:widowControl w:val="0"/>
        <w:kinsoku/>
        <w:wordWrap/>
        <w:overflowPunct/>
        <w:topLinePunct w:val="0"/>
        <w:autoSpaceDE/>
        <w:autoSpaceDN/>
        <w:bidi w:val="0"/>
        <w:adjustRightInd w:val="0"/>
        <w:snapToGrid/>
        <w:spacing w:before="0" w:beforeLines="0" w:after="0" w:afterLines="0" w:line="440" w:lineRule="exact"/>
        <w:ind w:left="0" w:firstLine="480" w:firstLineChars="200"/>
        <w:textAlignment w:val="auto"/>
        <w:rPr>
          <w:rFonts w:hint="eastAsia" w:ascii="宋体" w:hAnsi="宋体" w:eastAsia="宋体" w:cs="宋体"/>
          <w:b w:val="0"/>
          <w:bCs w:val="0"/>
          <w:sz w:val="24"/>
          <w:szCs w:val="24"/>
          <w:lang w:eastAsia="zh-CN"/>
        </w:rPr>
      </w:pPr>
      <w:bookmarkStart w:id="187" w:name="_Toc10052"/>
      <w:bookmarkStart w:id="188" w:name="_Toc27401"/>
      <w:bookmarkStart w:id="189" w:name="_Toc31070"/>
      <w:bookmarkStart w:id="190" w:name="_Toc2442"/>
      <w:bookmarkStart w:id="191" w:name="_Toc9507"/>
      <w:r>
        <w:rPr>
          <w:rFonts w:hint="eastAsia" w:ascii="宋体" w:hAnsi="宋体" w:eastAsia="宋体" w:cs="宋体"/>
          <w:b w:val="0"/>
          <w:bCs w:val="0"/>
          <w:sz w:val="24"/>
          <w:szCs w:val="24"/>
          <w:lang w:val="en-US" w:eastAsia="zh-CN"/>
        </w:rPr>
        <w:t>（三）</w:t>
      </w:r>
      <w:r>
        <w:rPr>
          <w:rFonts w:hint="eastAsia" w:ascii="宋体" w:hAnsi="宋体" w:eastAsia="宋体" w:cs="宋体"/>
          <w:b w:val="0"/>
          <w:bCs w:val="0"/>
          <w:sz w:val="24"/>
          <w:szCs w:val="24"/>
          <w:lang w:eastAsia="zh-CN"/>
        </w:rPr>
        <w:t>信息公开</w:t>
      </w:r>
      <w:bookmarkEnd w:id="183"/>
      <w:bookmarkEnd w:id="184"/>
      <w:bookmarkEnd w:id="185"/>
      <w:bookmarkEnd w:id="186"/>
      <w:bookmarkEnd w:id="187"/>
      <w:bookmarkEnd w:id="188"/>
      <w:bookmarkEnd w:id="189"/>
      <w:bookmarkEnd w:id="190"/>
      <w:bookmarkEnd w:id="191"/>
    </w:p>
    <w:p>
      <w:pPr>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应急救援指挥部总指挥统一、定期、准确向社会和新闻媒体发布事故及救援等有关信息。</w:t>
      </w:r>
    </w:p>
    <w:p>
      <w:pPr>
        <w:pStyle w:val="2"/>
        <w:pageBreakBefore w:val="0"/>
        <w:widowControl w:val="0"/>
        <w:kinsoku/>
        <w:wordWrap/>
        <w:overflowPunct/>
        <w:topLinePunct w:val="0"/>
        <w:autoSpaceDE/>
        <w:autoSpaceDN/>
        <w:bidi w:val="0"/>
        <w:adjustRightInd w:val="0"/>
        <w:snapToGrid/>
        <w:spacing w:before="0" w:beforeLines="0" w:after="0" w:afterLines="0" w:line="440" w:lineRule="exact"/>
        <w:ind w:left="0" w:firstLine="480" w:firstLineChars="200"/>
        <w:textAlignment w:val="auto"/>
        <w:rPr>
          <w:rFonts w:hint="eastAsia" w:ascii="宋体" w:hAnsi="宋体" w:eastAsia="宋体" w:cs="宋体"/>
          <w:b w:val="0"/>
          <w:bCs w:val="0"/>
          <w:sz w:val="24"/>
          <w:szCs w:val="24"/>
          <w:lang w:eastAsia="zh-CN"/>
        </w:rPr>
      </w:pPr>
      <w:bookmarkStart w:id="192" w:name="_Toc16993"/>
      <w:bookmarkStart w:id="193" w:name="_Toc11277"/>
      <w:bookmarkStart w:id="194" w:name="_Toc6954"/>
      <w:bookmarkStart w:id="195" w:name="_Toc14874"/>
      <w:bookmarkStart w:id="196" w:name="_Toc28438"/>
      <w:bookmarkStart w:id="197" w:name="_Toc17220"/>
      <w:bookmarkStart w:id="198" w:name="_Toc20909"/>
      <w:bookmarkStart w:id="199" w:name="_Toc31763"/>
      <w:bookmarkStart w:id="200" w:name="_Toc12957"/>
      <w:r>
        <w:rPr>
          <w:rFonts w:hint="eastAsia" w:ascii="宋体" w:hAnsi="宋体" w:eastAsia="宋体" w:cs="宋体"/>
          <w:b w:val="0"/>
          <w:bCs w:val="0"/>
          <w:sz w:val="24"/>
          <w:szCs w:val="24"/>
          <w:lang w:val="en-US" w:eastAsia="zh-CN"/>
        </w:rPr>
        <w:t>（四）</w:t>
      </w:r>
      <w:r>
        <w:rPr>
          <w:rFonts w:hint="eastAsia" w:ascii="宋体" w:hAnsi="宋体" w:eastAsia="宋体" w:cs="宋体"/>
          <w:b w:val="0"/>
          <w:bCs w:val="0"/>
          <w:sz w:val="24"/>
          <w:szCs w:val="24"/>
        </w:rPr>
        <w:t>资源</w:t>
      </w:r>
      <w:r>
        <w:rPr>
          <w:rFonts w:hint="eastAsia" w:ascii="宋体" w:hAnsi="宋体" w:eastAsia="宋体" w:cs="宋体"/>
          <w:b w:val="0"/>
          <w:bCs w:val="0"/>
          <w:sz w:val="24"/>
          <w:szCs w:val="24"/>
          <w:lang w:eastAsia="zh-CN"/>
        </w:rPr>
        <w:t>协调</w:t>
      </w:r>
      <w:bookmarkEnd w:id="192"/>
      <w:bookmarkEnd w:id="193"/>
      <w:bookmarkEnd w:id="194"/>
      <w:bookmarkEnd w:id="195"/>
      <w:bookmarkEnd w:id="196"/>
      <w:bookmarkEnd w:id="197"/>
      <w:bookmarkEnd w:id="198"/>
      <w:bookmarkEnd w:id="199"/>
      <w:bookmarkEnd w:id="200"/>
    </w:p>
    <w:p>
      <w:pPr>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及时调集专业救援队伍、医疗救护队伍、技术专家成员等救援资源；</w:t>
      </w:r>
      <w:r>
        <w:rPr>
          <w:rFonts w:hint="eastAsia" w:ascii="宋体" w:hAnsi="宋体" w:eastAsia="宋体" w:cs="宋体"/>
          <w:sz w:val="24"/>
          <w:szCs w:val="24"/>
          <w:lang w:eastAsia="zh-CN"/>
        </w:rPr>
        <w:t>经管科及时调集各类支护</w:t>
      </w:r>
      <w:r>
        <w:rPr>
          <w:rFonts w:hint="eastAsia" w:ascii="宋体" w:hAnsi="宋体" w:eastAsia="宋体" w:cs="宋体"/>
          <w:sz w:val="24"/>
          <w:szCs w:val="24"/>
        </w:rPr>
        <w:t>应急物资</w:t>
      </w:r>
      <w:r>
        <w:rPr>
          <w:rFonts w:hint="eastAsia" w:ascii="宋体" w:hAnsi="宋体" w:eastAsia="宋体" w:cs="宋体"/>
          <w:sz w:val="24"/>
          <w:szCs w:val="24"/>
          <w:lang w:eastAsia="zh-CN"/>
        </w:rPr>
        <w:t>等</w:t>
      </w:r>
      <w:r>
        <w:rPr>
          <w:rFonts w:hint="eastAsia" w:ascii="宋体" w:hAnsi="宋体" w:eastAsia="宋体" w:cs="宋体"/>
          <w:sz w:val="24"/>
          <w:szCs w:val="24"/>
        </w:rPr>
        <w:t>工作</w:t>
      </w:r>
      <w:r>
        <w:rPr>
          <w:rFonts w:hint="eastAsia" w:ascii="宋体" w:hAnsi="宋体" w:eastAsia="宋体" w:cs="宋体"/>
          <w:sz w:val="24"/>
          <w:szCs w:val="24"/>
          <w:lang w:eastAsia="zh-CN"/>
        </w:rPr>
        <w:t>，必要时请求外部支援。</w:t>
      </w:r>
    </w:p>
    <w:p>
      <w:pPr>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（五）后勤及财力保障</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保卫科组织对井口进行警戒疏散，维持现场生产秩序，严禁无关人员进入；经管科及时调拨救援资金，用于应急救援工作，做到专款专用。</w:t>
      </w:r>
    </w:p>
    <w:p>
      <w:pPr>
        <w:pStyle w:val="4"/>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cs="宋体"/>
          <w:b w:val="0"/>
          <w:bCs w:val="0"/>
          <w:color w:val="auto"/>
          <w:kern w:val="2"/>
          <w:sz w:val="24"/>
          <w:szCs w:val="24"/>
          <w:highlight w:val="none"/>
          <w:lang w:val="en-US" w:eastAsia="zh-CN" w:bidi="ar-SA"/>
        </w:rPr>
        <w:t>（六）</w:t>
      </w:r>
      <w:r>
        <w:rPr>
          <w:rFonts w:hint="eastAsia" w:ascii="宋体" w:hAnsi="宋体" w:eastAsia="宋体" w:cs="宋体"/>
          <w:b w:val="0"/>
          <w:bCs w:val="0"/>
          <w:color w:val="auto"/>
          <w:kern w:val="2"/>
          <w:sz w:val="24"/>
          <w:szCs w:val="24"/>
          <w:lang w:val="en-US" w:eastAsia="zh-CN" w:bidi="ar-SA"/>
        </w:rPr>
        <w:t>技术保障</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eastAsia="宋体" w:cs="宋体"/>
          <w:b w:val="0"/>
          <w:bCs w:val="0"/>
          <w:color w:val="auto"/>
          <w:kern w:val="2"/>
          <w:sz w:val="24"/>
          <w:szCs w:val="24"/>
          <w:lang w:val="en-US" w:eastAsia="zh-CN" w:bidi="ar-SA"/>
        </w:rPr>
        <w:t>应急救援指挥中心安排专人利用安全监测监控系统、人员位置监测系统对事故现场环境参数、设备运行、人员位置等情况实时监控，发现问题及时汇报，进行处理。</w:t>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en-US" w:eastAsia="zh-CN"/>
        </w:rPr>
      </w:pPr>
      <w:bookmarkStart w:id="201" w:name="_Toc10822"/>
      <w:bookmarkStart w:id="202" w:name="_Toc406403051"/>
      <w:bookmarkStart w:id="203" w:name="_Toc20186"/>
      <w:bookmarkStart w:id="204" w:name="_Toc18318"/>
      <w:bookmarkStart w:id="205" w:name="_Toc437416247"/>
      <w:bookmarkStart w:id="206" w:name="_Toc4481"/>
      <w:bookmarkStart w:id="207" w:name="_Toc23008"/>
      <w:bookmarkStart w:id="208" w:name="_Toc14218"/>
      <w:bookmarkStart w:id="209" w:name="_Toc439405207"/>
      <w:bookmarkStart w:id="210" w:name="_Toc436042241"/>
      <w:bookmarkStart w:id="211" w:name="_Toc437415557"/>
      <w:r>
        <w:rPr>
          <w:rFonts w:hint="eastAsia" w:ascii="宋体" w:hAnsi="宋体" w:eastAsia="宋体" w:cs="Times New Roman"/>
          <w:b/>
          <w:color w:val="auto"/>
          <w:sz w:val="30"/>
          <w:szCs w:val="22"/>
          <w:lang w:val="en-US" w:eastAsia="zh-CN"/>
        </w:rPr>
        <w:t>第四节  处置措施</w:t>
      </w:r>
      <w:bookmarkEnd w:id="201"/>
      <w:bookmarkEnd w:id="202"/>
      <w:bookmarkEnd w:id="203"/>
      <w:bookmarkEnd w:id="204"/>
      <w:bookmarkEnd w:id="205"/>
      <w:bookmarkEnd w:id="206"/>
      <w:bookmarkEnd w:id="207"/>
      <w:bookmarkEnd w:id="208"/>
      <w:bookmarkEnd w:id="209"/>
      <w:bookmarkEnd w:id="210"/>
      <w:bookmarkEnd w:id="211"/>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（一）</w:t>
      </w:r>
      <w:r>
        <w:rPr>
          <w:rFonts w:hint="eastAsia" w:ascii="宋体" w:hAnsi="宋体" w:eastAsia="宋体" w:cs="宋体"/>
          <w:sz w:val="24"/>
          <w:szCs w:val="24"/>
        </w:rPr>
        <w:t>井下外因火灾处置措施：</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最先发现火灾的人员应保持镇定，首先要尽迅速了解或判明事故的性质、地点、范围和事故区域的巷道情况、通风系统、风流及火势大小、火灾烟气蔓延的速度、方向以及自己所处巷道之间的关系，并采取一切可能的方法，力争在火灾的初期就将其扑灭，同时向</w:t>
      </w:r>
      <w:r>
        <w:rPr>
          <w:rFonts w:hint="eastAsia" w:ascii="宋体" w:hAnsi="宋体" w:eastAsia="宋体" w:cs="宋体"/>
          <w:kern w:val="0"/>
          <w:sz w:val="24"/>
          <w:szCs w:val="24"/>
          <w:lang w:eastAsia="zh-CN"/>
        </w:rPr>
        <w:t>安全生产调度指挥中心</w:t>
      </w:r>
      <w:r>
        <w:rPr>
          <w:rFonts w:hint="eastAsia" w:ascii="宋体" w:hAnsi="宋体" w:eastAsia="宋体" w:cs="宋体"/>
          <w:kern w:val="0"/>
          <w:sz w:val="24"/>
          <w:szCs w:val="24"/>
        </w:rPr>
        <w:t>汇报火灾地点。如果起火地点有电缆时首先切断电源，抢险过程中要尽量保持原有的通风状态。</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安全生产调度指挥中心</w:t>
      </w:r>
      <w:r>
        <w:rPr>
          <w:rFonts w:hint="eastAsia" w:ascii="宋体" w:hAnsi="宋体" w:eastAsia="宋体" w:cs="宋体"/>
          <w:kern w:val="0"/>
          <w:sz w:val="24"/>
          <w:szCs w:val="24"/>
        </w:rPr>
        <w:t>接到火灾电话时，立即启动应急预案，弄清楚火灾地点、灾情状况后，通知受火灾威胁区域的人员立即撤到安全地点。按照应急预案依次通知有关领导、单位和向公司汇报。值班领导在矿长未到达前，应迅速组织有关人员赶到现场，根据现场具体情况，制定抢救灾区人员和灭火安全措施，组织并实施抢救和灭火工作。</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受火灾威胁的人员在现场跟班区长、班组长和安监员或者有经验老工人的带领下，在火灾上风侧</w:t>
      </w:r>
      <w:r>
        <w:rPr>
          <w:rFonts w:hint="eastAsia" w:ascii="宋体" w:hAnsi="宋体" w:eastAsia="宋体" w:cs="宋体"/>
          <w:kern w:val="0"/>
          <w:sz w:val="24"/>
          <w:szCs w:val="24"/>
          <w:lang w:eastAsia="zh-CN"/>
        </w:rPr>
        <w:t>的</w:t>
      </w:r>
      <w:r>
        <w:rPr>
          <w:rFonts w:hint="eastAsia" w:ascii="宋体" w:hAnsi="宋体" w:eastAsia="宋体" w:cs="宋体"/>
          <w:kern w:val="0"/>
          <w:sz w:val="24"/>
          <w:szCs w:val="24"/>
        </w:rPr>
        <w:t>人员</w:t>
      </w:r>
      <w:r>
        <w:rPr>
          <w:rFonts w:hint="eastAsia" w:ascii="宋体" w:hAnsi="宋体" w:eastAsia="宋体" w:cs="宋体"/>
          <w:kern w:val="0"/>
          <w:sz w:val="24"/>
          <w:szCs w:val="24"/>
          <w:lang w:eastAsia="zh-CN"/>
        </w:rPr>
        <w:t>应</w:t>
      </w:r>
      <w:r>
        <w:rPr>
          <w:rFonts w:hint="eastAsia" w:ascii="宋体" w:hAnsi="宋体" w:eastAsia="宋体" w:cs="宋体"/>
          <w:kern w:val="0"/>
          <w:sz w:val="24"/>
          <w:szCs w:val="24"/>
        </w:rPr>
        <w:t>迎着新鲜风流沿着安全避灾路线，有秩序地撤离危险区。如遇到烟雾时，必须立即戴上自救器；在火灾下风侧人员，必须立即戴上自救器顺风撤出，并尽快通过联络巷进入新鲜风流中；严禁冒险通过火区。</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逆烟撤退具有很大的危险性，除非在附近有脱离危险区的通道出口，而且又有脱离危险区的把握时；或是只有逆烟撤退才有争取生存的希望时，采取这种撤退方法。</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撤退途中如果有平行并列巷道或交叉巷道时，应靠有平行巷道和交叉巷口的一侧撤退，并随时注意这些出口的位置，尽快寻找脱险的出路。在烟雾大、视线不清的情况下，要摸着巷道壁前进，以免错过联通路口。</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rPr>
        <w:t>当烟雾在巷道里流动时，一般巷道空间的上部烟雾浓度大、温度高、能见度低，对人的危害也严重，而靠近巷道底板情况要好些，有时巷道底部还有比较新鲜的空气流动。为此，在有烟雾的巷道里撤退时，即使在烟雾不严重的情况下，为了加快速度也不应直立奔跑，而应尽量躬身弯腰，低着头快速前进。如烟雾大、视线不清或温度高时，则应尽量贴着巷道底板和巷壁，摸着铁道或管道等爬行撤退。</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7.</w:t>
      </w:r>
      <w:r>
        <w:rPr>
          <w:rFonts w:hint="eastAsia" w:ascii="宋体" w:hAnsi="宋体" w:eastAsia="宋体" w:cs="宋体"/>
          <w:kern w:val="0"/>
          <w:sz w:val="24"/>
          <w:szCs w:val="24"/>
        </w:rPr>
        <w:t>在高温浓烟的巷道撤退时，还应注意利用巷道内的水浸湿毛巾、衣物或向身上淋水等办法进行降温，或者利用随身物件等遮拦头面部，以防高温烟气的伤害等。</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8.</w:t>
      </w:r>
      <w:r>
        <w:rPr>
          <w:rFonts w:hint="eastAsia" w:ascii="宋体" w:hAnsi="宋体" w:eastAsia="宋体" w:cs="宋体"/>
          <w:kern w:val="0"/>
          <w:sz w:val="24"/>
          <w:szCs w:val="24"/>
        </w:rPr>
        <w:t>如果在自救器有效时间内不能安全撤出时，应利用压风自救系统、供水施救系统或进入避难硐室内，利用空气、供水设施、配备的食品等自救，或在避难硐室内换好</w:t>
      </w:r>
      <w:r>
        <w:rPr>
          <w:rFonts w:hint="eastAsia" w:ascii="宋体" w:hAnsi="宋体" w:eastAsia="宋体" w:cs="宋体"/>
          <w:kern w:val="0"/>
          <w:sz w:val="24"/>
          <w:szCs w:val="24"/>
          <w:lang w:eastAsia="zh-CN"/>
        </w:rPr>
        <w:t>隔绝式</w:t>
      </w:r>
      <w:r>
        <w:rPr>
          <w:rFonts w:hint="eastAsia" w:ascii="宋体" w:hAnsi="宋体" w:eastAsia="宋体" w:cs="宋体"/>
          <w:kern w:val="0"/>
          <w:sz w:val="24"/>
          <w:szCs w:val="24"/>
        </w:rPr>
        <w:t>自救器安全撤离。</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9.</w:t>
      </w:r>
      <w:r>
        <w:rPr>
          <w:rFonts w:hint="eastAsia" w:ascii="宋体" w:hAnsi="宋体" w:eastAsia="宋体" w:cs="宋体"/>
          <w:kern w:val="0"/>
          <w:sz w:val="24"/>
          <w:szCs w:val="24"/>
        </w:rPr>
        <w:t>撤退行动既要迅速果断，又快速而不乱，撤退中应靠巷道有连通出口的一侧行进，避免错过脱离危险区的机会，同时还要随时注意巷道和风流的变化情况，谨防火风压可能造成的风流逆转，人与人之间要互相照应。</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10.</w:t>
      </w:r>
      <w:r>
        <w:rPr>
          <w:rFonts w:hint="eastAsia" w:ascii="宋体" w:hAnsi="宋体" w:eastAsia="宋体" w:cs="宋体"/>
          <w:kern w:val="0"/>
          <w:sz w:val="24"/>
          <w:szCs w:val="24"/>
        </w:rPr>
        <w:t>副井井口、井筒内、井底车场、进风大巷发生火灾具备反风条件时，可采用矿井反风措施；在其它地点发生火灾时应保持事故前的风流方向或采取局部反风措施，根据灾情调节火区供风量。</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11.</w:t>
      </w:r>
      <w:r>
        <w:rPr>
          <w:rFonts w:hint="eastAsia" w:ascii="宋体" w:hAnsi="宋体" w:eastAsia="宋体" w:cs="宋体"/>
          <w:kern w:val="0"/>
          <w:sz w:val="24"/>
          <w:szCs w:val="24"/>
        </w:rPr>
        <w:t>矿值班领导接到火灾报告后要立即通知救护队采取措施救灾。</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12.</w:t>
      </w:r>
      <w:r>
        <w:rPr>
          <w:rFonts w:hint="eastAsia" w:ascii="宋体" w:hAnsi="宋体" w:eastAsia="宋体" w:cs="宋体"/>
          <w:kern w:val="0"/>
          <w:sz w:val="24"/>
          <w:szCs w:val="24"/>
        </w:rPr>
        <w:t>掘进巷道发生火灾时不得随意改变原有通风状态。救护队需进入巷道观察或直接灭火时，必须有安全可靠的措施防止事故扩大，同时，打开巷道净化水幕。</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rPr>
        <w:t>在有瓦斯涌出的采煤工作面发生火灾时，根据灾情调节风量，应保持正常通风，必要时可适当增加风量或采取局部区域性反风。采煤工作面及其回风巷发生火灾后，现场人员应利用身边器材积极灭火，同时，立即汇报</w:t>
      </w:r>
      <w:r>
        <w:rPr>
          <w:rFonts w:hint="eastAsia" w:ascii="宋体" w:hAnsi="宋体" w:eastAsia="宋体" w:cs="宋体"/>
          <w:sz w:val="24"/>
          <w:szCs w:val="24"/>
          <w:lang w:eastAsia="zh-CN"/>
        </w:rPr>
        <w:t>安全生产调度指挥中心</w:t>
      </w:r>
      <w:r>
        <w:rPr>
          <w:rFonts w:hint="eastAsia" w:ascii="宋体" w:hAnsi="宋体" w:eastAsia="宋体" w:cs="宋体"/>
          <w:sz w:val="24"/>
          <w:szCs w:val="24"/>
        </w:rPr>
        <w:t>。在灭火无效后，工作面人员在班组长或者有经验老工人带领下迅速撤离灾区。采煤工作面火灾处理，极易引起瓦斯、煤尘爆炸。整个灭火过程除一般要在正常通风情况下进行外，还必须做到：</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①要有效地利用灭火器和防尘水管，从进风侧灭火。</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②采煤工作面瓦斯燃烧时，要增大工作面风量，并利用干粉灭火器、砂子、岩粉等灭火，灭火人员要分布站位。扑灭上隅角瓦斯燃烧时，要谨防将火源逼入采空区。</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③从进风侧灭火难以取得效果时，应采用局部反风，但进风侧要设置水幕，并打开水幕。</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④采煤工作面回风巷着火时，必须采取有效方法，防止采空区瓦斯涌出引起爆炸。</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⑤下行通风的采煤工作面回风巷发生火灾时，应采取有效措施（如增加工作面风量，保持回风系统畅通等）避免风流逆转。</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⑥当火势较大难以扑灭时，应果断封闭火区，避免瓦斯爆炸，扩大事故。</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color w:val="auto"/>
          <w:kern w:val="0"/>
          <w:sz w:val="24"/>
          <w:szCs w:val="24"/>
          <w:highlight w:val="none"/>
        </w:rPr>
      </w:pPr>
      <w:r>
        <w:rPr>
          <w:rFonts w:hint="eastAsia" w:ascii="宋体" w:hAnsi="宋体" w:eastAsia="宋体" w:cs="宋体"/>
          <w:color w:val="auto"/>
          <w:sz w:val="24"/>
          <w:szCs w:val="24"/>
          <w:highlight w:val="none"/>
          <w:lang w:val="en-US" w:eastAsia="zh-CN"/>
        </w:rPr>
        <w:t>14.</w:t>
      </w:r>
      <w:r>
        <w:rPr>
          <w:rFonts w:hint="eastAsia" w:ascii="宋体" w:hAnsi="宋体" w:eastAsia="宋体" w:cs="宋体"/>
          <w:color w:val="auto"/>
          <w:sz w:val="24"/>
          <w:szCs w:val="24"/>
          <w:highlight w:val="none"/>
        </w:rPr>
        <w:t>灭火原则必须遵循：严禁瓦斯积聚，煤尘飞扬造成爆炸事故；严禁火风压波及到相邻采区，减小危及相邻采区人员的不安全因素；严禁火源通过超限的瓦斯或使火源蔓延到瓦斯积聚的地方；有助于阻止火灾扩大，抑制火势，创造接近火源的条件；在火灾初</w:t>
      </w:r>
      <w:r>
        <w:rPr>
          <w:rFonts w:hint="eastAsia" w:ascii="宋体" w:hAnsi="宋体" w:eastAsia="宋体" w:cs="宋体"/>
          <w:color w:val="auto"/>
          <w:kern w:val="0"/>
          <w:sz w:val="24"/>
          <w:szCs w:val="24"/>
          <w:highlight w:val="none"/>
        </w:rPr>
        <w:t>期火区范围不大时应积极组织人力物力控制火势，直接灭火，直接灭火无效时，火灾区域人员立即撤离到安全地点或直至地面。救护队采取隔绝灭火法封闭火区，封闭火区应采取措施防止瓦斯爆炸，灭火时必须戴好氧气呼吸器。</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kern w:val="0"/>
          <w:sz w:val="24"/>
          <w:szCs w:val="24"/>
        </w:rPr>
      </w:pPr>
      <w:r>
        <w:rPr>
          <w:rFonts w:hint="eastAsia" w:ascii="宋体" w:hAnsi="宋体" w:eastAsia="宋体" w:cs="宋体"/>
          <w:color w:val="auto"/>
          <w:kern w:val="0"/>
          <w:sz w:val="24"/>
          <w:szCs w:val="24"/>
          <w:highlight w:val="none"/>
          <w:lang w:val="en-US" w:eastAsia="zh-CN"/>
        </w:rPr>
        <w:t>15.</w:t>
      </w:r>
      <w:r>
        <w:rPr>
          <w:rFonts w:hint="eastAsia" w:ascii="宋体" w:hAnsi="宋体" w:eastAsia="宋体" w:cs="宋体"/>
          <w:color w:val="auto"/>
          <w:kern w:val="0"/>
          <w:sz w:val="24"/>
          <w:szCs w:val="24"/>
          <w:highlight w:val="none"/>
        </w:rPr>
        <w:t>救护队在抢救人员和灭火工作（封闭火区）时，必须指定专人检查瓦斯、一氧化碳、二氧化碳、煤尘、温度及其它</w:t>
      </w:r>
      <w:r>
        <w:rPr>
          <w:rFonts w:hint="eastAsia" w:ascii="宋体" w:hAnsi="宋体" w:eastAsia="宋体" w:cs="宋体"/>
          <w:kern w:val="0"/>
          <w:sz w:val="24"/>
          <w:szCs w:val="24"/>
        </w:rPr>
        <w:t>有害气体浓度和风流的变化，严防瓦斯、煤尘爆炸和人员中毒。同时，采取有效措施保证灾区范围内的瓦斯、煤尘不超标，以免引起瓦斯、煤尘爆炸，扩大灾害范围。</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（二）</w:t>
      </w:r>
      <w:r>
        <w:rPr>
          <w:rFonts w:hint="eastAsia" w:ascii="宋体" w:hAnsi="宋体" w:eastAsia="宋体" w:cs="宋体"/>
          <w:sz w:val="24"/>
          <w:szCs w:val="24"/>
        </w:rPr>
        <w:t>内因火灾处置措施：</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发现自燃现象后，要立即汇报矿</w:t>
      </w:r>
      <w:r>
        <w:rPr>
          <w:rFonts w:hint="eastAsia" w:ascii="宋体" w:hAnsi="宋体" w:eastAsia="宋体" w:cs="宋体"/>
          <w:sz w:val="24"/>
          <w:szCs w:val="24"/>
          <w:lang w:eastAsia="zh-CN"/>
        </w:rPr>
        <w:t>安全生产调度指挥中心</w:t>
      </w:r>
      <w:r>
        <w:rPr>
          <w:rFonts w:hint="eastAsia" w:ascii="宋体" w:hAnsi="宋体" w:eastAsia="宋体" w:cs="宋体"/>
          <w:sz w:val="24"/>
          <w:szCs w:val="24"/>
        </w:rPr>
        <w:t>，矿</w:t>
      </w:r>
      <w:r>
        <w:rPr>
          <w:rFonts w:hint="eastAsia" w:ascii="宋体" w:hAnsi="宋体" w:eastAsia="宋体" w:cs="宋体"/>
          <w:sz w:val="24"/>
          <w:szCs w:val="24"/>
          <w:lang w:eastAsia="zh-CN"/>
        </w:rPr>
        <w:t>安全生产调度指挥中心</w:t>
      </w:r>
      <w:r>
        <w:rPr>
          <w:rFonts w:hint="eastAsia" w:ascii="宋体" w:hAnsi="宋体" w:eastAsia="宋体" w:cs="宋体"/>
          <w:sz w:val="24"/>
          <w:szCs w:val="24"/>
        </w:rPr>
        <w:t>接到电话后，必须立即向矿值班领导汇报，并通知救护队、通风部门和有关单位，组织救灾灭火队伍。值班领导在矿长未到达前，应迅速组织有关人员赶到现场，会同救护队.通风部门根据具体情况，制定临时抢救灾区人员和灭火措施，组织抢救和灭火工作。</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受火灾威胁人员，在矿领导和救护队未到前，应迅速戴好自救器，在班组长或有经验的老工人带领下有组织的撤退，不要慌乱，并要尽量通知火区附近的其它地点的人员。处在火区上风侧人员要迎风撤退，处在下风侧人员要佩戴自救器顺风流撤退，并寻找捷径绕过火区进入安全地带。撤退中，如果烟雾已充满巷道，千万不要惊慌、乱跑，要迅速辨认出发生火灾的地区和风流方向，然后沉着地摸着铁道或铁管有秩序地外撤。</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通防专业人员在发现自燃征兆后，应立即查找漏风通道，判断火源位置；同时，应及时设立监测点，实现对该地点连续监测，以便采取相应的灭火措施。</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确定火源具备灭火条件时，由救护队佩戴氧气呼吸器采取挖除火源、向高温点注浆、压注凝胶、喷洒阻化剂、注氮等手段，使高温点得到彻底控制，其他人员不能随便进入救灾。</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对发火地点应采取均压措施，减少向发火地点的供氧。</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当其它措施无效时，应采取隔绝灭火法封闭火区。</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（三）</w:t>
      </w:r>
      <w:r>
        <w:rPr>
          <w:rFonts w:hint="eastAsia" w:ascii="宋体" w:hAnsi="宋体" w:eastAsia="宋体" w:cs="宋体"/>
          <w:sz w:val="24"/>
          <w:szCs w:val="24"/>
        </w:rPr>
        <w:t>地面灾处置措施：</w:t>
      </w:r>
    </w:p>
    <w:p>
      <w:pPr>
        <w:keepNext w:val="0"/>
        <w:keepLines w:val="0"/>
        <w:pageBreakBefore w:val="0"/>
        <w:widowControl w:val="0"/>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地面火灾发生后，现场人员应立即启动现场处置方案，组织开展自救和互救，并立即将事故情况报告安全生产调度指挥中心，报告内容应简单、扼要，进可能说明事故性质、地点、范围、主要原因和伤亡情况，并保持与指挥中心的联系，指挥中心接到事故汇报后，立即通知救护中队和矿专职消防队，抢险队员及时赶赴现场进行抢险，同时指挥中心通知受灾区域及可能受灾区域的人员撤离，视情况向郓城县消防队请求支援。</w:t>
      </w:r>
    </w:p>
    <w:p>
      <w:pPr>
        <w:keepNext w:val="0"/>
        <w:keepLines w:val="0"/>
        <w:pageBreakBefore w:val="0"/>
        <w:widowControl w:val="0"/>
        <w:kinsoku/>
        <w:wordWrap/>
        <w:overflowPunct/>
        <w:topLinePunct w:val="0"/>
        <w:autoSpaceDE/>
        <w:autoSpaceDN/>
        <w:bidi w:val="0"/>
        <w:adjustRightInd/>
        <w:spacing w:line="500" w:lineRule="exact"/>
        <w:jc w:val="center"/>
        <w:textAlignment w:val="auto"/>
        <w:outlineLvl w:val="1"/>
        <w:rPr>
          <w:rFonts w:hint="eastAsia" w:ascii="宋体" w:hAnsi="宋体" w:eastAsia="宋体" w:cs="Times New Roman"/>
          <w:b/>
          <w:color w:val="auto"/>
          <w:sz w:val="30"/>
          <w:szCs w:val="22"/>
          <w:lang w:val="en-US" w:eastAsia="zh-CN"/>
        </w:rPr>
      </w:pPr>
      <w:bookmarkStart w:id="212" w:name="_Toc6170"/>
      <w:r>
        <w:rPr>
          <w:rFonts w:hint="eastAsia" w:ascii="宋体" w:hAnsi="宋体" w:eastAsia="宋体" w:cs="Times New Roman"/>
          <w:b/>
          <w:color w:val="auto"/>
          <w:sz w:val="30"/>
          <w:szCs w:val="22"/>
          <w:lang w:val="en-US" w:eastAsia="zh-CN"/>
        </w:rPr>
        <w:t>第五节  应急保障</w:t>
      </w:r>
      <w:bookmarkEnd w:id="212"/>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（一）通讯保障</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在火灾事故现场安全地点，安装通讯设备和无线通讯基站，设专人进行盯守，利用手持机进行信息上报，确保救援信息实时畅通。</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（二）应急队伍保障</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在火灾事故现场稳定后，立即召集技术组成员达到现场对事故原因进行分析研判，抢险救援组成员检查现场通风设备完好情况，如有破坏，应设通风设备</w:t>
      </w:r>
      <w:r>
        <w:rPr>
          <w:rFonts w:hint="eastAsia" w:ascii="宋体" w:hAnsi="宋体" w:eastAsia="宋体" w:cs="宋体"/>
          <w:sz w:val="24"/>
          <w:szCs w:val="24"/>
        </w:rPr>
        <w:t>，</w:t>
      </w:r>
      <w:r>
        <w:rPr>
          <w:rFonts w:hint="eastAsia" w:ascii="宋体" w:hAnsi="宋体" w:eastAsia="宋体" w:cs="宋体"/>
          <w:sz w:val="24"/>
          <w:szCs w:val="24"/>
          <w:lang w:eastAsia="zh-CN"/>
        </w:rPr>
        <w:t>加强现场通风管理，救护队加强对事故有毒有害气体、通风等进行监测，确保现场环境安全可靠。</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（三）物资装备保障</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事故发生后，物资供应组应调集灭火器材、通风机、风筒、电缆、水管等救援物资，立即运送到现场。</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（四）其他保障</w:t>
      </w:r>
    </w:p>
    <w:p>
      <w:pPr>
        <w:keepNext w:val="0"/>
        <w:keepLines w:val="0"/>
        <w:pageBreakBefore w:val="0"/>
        <w:widowControl w:val="0"/>
        <w:tabs>
          <w:tab w:val="left" w:pos="1260"/>
          <w:tab w:val="left" w:pos="1440"/>
          <w:tab w:val="left" w:pos="1620"/>
        </w:tabs>
        <w:kinsoku/>
        <w:wordWrap/>
        <w:overflowPunct/>
        <w:topLinePunct w:val="0"/>
        <w:autoSpaceDE/>
        <w:autoSpaceDN/>
        <w:bidi w:val="0"/>
        <w:adjustRightInd w:val="0"/>
        <w:snapToGrid/>
        <w:spacing w:line="440" w:lineRule="exact"/>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经费、交通运输、治安、医疗及后勤保障严格按综合应急预案执行。</w:t>
      </w:r>
      <w:bookmarkEnd w:id="142"/>
    </w:p>
    <w:p>
      <w:pPr>
        <w:pStyle w:val="22"/>
        <w:rPr>
          <w:rFonts w:hint="default" w:ascii="宋体" w:hAnsi="宋体" w:eastAsia="宋体" w:cs="Times New Roman"/>
          <w:color w:val="auto"/>
          <w:sz w:val="24"/>
          <w:lang w:val="en-US" w:eastAsia="zh-CN"/>
        </w:rPr>
      </w:pPr>
    </w:p>
    <w:sectPr>
      <w:headerReference r:id="rId6" w:type="default"/>
      <w:footerReference r:id="rId7" w:type="default"/>
      <w:pgSz w:w="11906" w:h="16838"/>
      <w:pgMar w:top="1440" w:right="1417" w:bottom="1440" w:left="1417"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FZFSK--GBK1-0">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800"/>
        <w:tab w:val="clear" w:pos="8306"/>
      </w:tabs>
      <w:ind w:right="-90" w:rightChars="-28"/>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52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52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06211"/>
    <w:multiLevelType w:val="singleLevel"/>
    <w:tmpl w:val="94606211"/>
    <w:lvl w:ilvl="0" w:tentative="0">
      <w:start w:val="2"/>
      <w:numFmt w:val="chineseCounting"/>
      <w:suff w:val="space"/>
      <w:lvlText w:val="第%1章"/>
      <w:lvlJc w:val="left"/>
      <w:rPr>
        <w:rFonts w:hint="eastAsia"/>
      </w:rPr>
    </w:lvl>
  </w:abstractNum>
  <w:abstractNum w:abstractNumId="1">
    <w:nsid w:val="CC35DFFD"/>
    <w:multiLevelType w:val="singleLevel"/>
    <w:tmpl w:val="CC35DFFD"/>
    <w:lvl w:ilvl="0" w:tentative="0">
      <w:start w:val="1"/>
      <w:numFmt w:val="decimal"/>
      <w:pStyle w:val="8"/>
      <w:lvlText w:val="%1."/>
      <w:lvlJc w:val="left"/>
      <w:pPr>
        <w:tabs>
          <w:tab w:val="left" w:pos="2040"/>
        </w:tabs>
        <w:ind w:left="2040" w:hanging="360"/>
      </w:pPr>
    </w:lvl>
  </w:abstractNum>
  <w:abstractNum w:abstractNumId="2">
    <w:nsid w:val="00000007"/>
    <w:multiLevelType w:val="singleLevel"/>
    <w:tmpl w:val="00000007"/>
    <w:lvl w:ilvl="0" w:tentative="0">
      <w:start w:val="5"/>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C6381"/>
    <w:rsid w:val="192C380B"/>
    <w:rsid w:val="1B4B2D5D"/>
    <w:rsid w:val="1E1941EF"/>
    <w:rsid w:val="25D82741"/>
    <w:rsid w:val="35CD02CD"/>
    <w:rsid w:val="37BC18F6"/>
    <w:rsid w:val="4DA56A9C"/>
    <w:rsid w:val="5D1360AC"/>
    <w:rsid w:val="617B0A3E"/>
    <w:rsid w:val="705C6F75"/>
    <w:rsid w:val="7748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12" w:lineRule="atLeast"/>
      <w:jc w:val="both"/>
      <w:textAlignment w:val="baseline"/>
    </w:pPr>
    <w:rPr>
      <w:rFonts w:ascii="Times New Roman" w:hAnsi="Times New Roman" w:eastAsia="宋体" w:cs="Times New Roman"/>
      <w:sz w:val="32"/>
      <w:lang w:val="en-US" w:eastAsia="zh-CN" w:bidi="ar-SA"/>
    </w:rPr>
  </w:style>
  <w:style w:type="paragraph" w:styleId="2">
    <w:name w:val="heading 2"/>
    <w:basedOn w:val="1"/>
    <w:next w:val="1"/>
    <w:qFormat/>
    <w:uiPriority w:val="0"/>
    <w:pPr>
      <w:keepNext/>
      <w:keepLines/>
      <w:tabs>
        <w:tab w:val="left" w:pos="425"/>
      </w:tabs>
      <w:spacing w:before="260" w:beforeLines="0" w:beforeAutospacing="0" w:after="260" w:afterLines="0" w:afterAutospacing="0" w:line="416" w:lineRule="atLeast"/>
      <w:ind w:left="425" w:hanging="425"/>
      <w:outlineLvl w:val="1"/>
    </w:pPr>
    <w:rPr>
      <w:rFonts w:ascii="Arial" w:hAnsi="Arial" w:eastAsia="黑体"/>
      <w:b/>
      <w:sz w:val="32"/>
    </w:rPr>
  </w:style>
  <w:style w:type="paragraph" w:styleId="3">
    <w:name w:val="heading 3"/>
    <w:basedOn w:val="1"/>
    <w:next w:val="1"/>
    <w:qFormat/>
    <w:uiPriority w:val="0"/>
    <w:pPr>
      <w:keepNext/>
      <w:keepLines/>
      <w:spacing w:beforeLines="0" w:beforeAutospacing="0" w:afterLines="0" w:afterAutospacing="0" w:line="500" w:lineRule="exact"/>
      <w:ind w:firstLine="1124" w:firstLineChars="200"/>
      <w:outlineLvl w:val="2"/>
    </w:pPr>
    <w:rPr>
      <w:rFonts w:eastAsia="黑体"/>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4">
    <w:name w:val="Normal Indent"/>
    <w:basedOn w:val="1"/>
    <w:next w:val="1"/>
    <w:qFormat/>
    <w:uiPriority w:val="0"/>
    <w:pPr>
      <w:ind w:firstLine="420" w:firstLineChars="200"/>
    </w:pPr>
    <w:rPr>
      <w:rFonts w:eastAsia="宋体"/>
      <w:sz w:val="32"/>
      <w:lang w:val="en-US" w:eastAsia="zh-CN"/>
    </w:rPr>
  </w:style>
  <w:style w:type="paragraph" w:styleId="5">
    <w:name w:val="Body Text"/>
    <w:basedOn w:val="1"/>
    <w:qFormat/>
    <w:uiPriority w:val="0"/>
    <w:pPr>
      <w:spacing w:after="120" w:afterLines="0" w:afterAutospacing="0"/>
    </w:pPr>
    <w:rPr>
      <w:rFonts w:eastAsia="宋体"/>
      <w:sz w:val="32"/>
      <w:lang w:val="en-US" w:eastAsia="zh-CN"/>
    </w:rPr>
  </w:style>
  <w:style w:type="paragraph" w:styleId="6">
    <w:name w:val="Body Text Indent"/>
    <w:basedOn w:val="1"/>
    <w:next w:val="1"/>
    <w:qFormat/>
    <w:uiPriority w:val="0"/>
    <w:pPr>
      <w:spacing w:line="660" w:lineRule="exact"/>
      <w:ind w:firstLine="600"/>
    </w:pPr>
    <w:rPr>
      <w:rFonts w:eastAsia="宋体"/>
      <w:sz w:val="32"/>
      <w:lang w:val="en-US" w:eastAsia="zh-CN"/>
    </w:rPr>
  </w:style>
  <w:style w:type="paragraph" w:styleId="7">
    <w:name w:val="Plain Text"/>
    <w:basedOn w:val="1"/>
    <w:next w:val="8"/>
    <w:qFormat/>
    <w:uiPriority w:val="0"/>
    <w:pPr>
      <w:adjustRightInd/>
      <w:spacing w:line="240" w:lineRule="auto"/>
      <w:textAlignment w:val="auto"/>
    </w:pPr>
    <w:rPr>
      <w:rFonts w:ascii="宋体" w:hAnsi="Courier New" w:eastAsia="宋体"/>
      <w:kern w:val="2"/>
      <w:sz w:val="26"/>
      <w:lang w:val="en-US" w:eastAsia="zh-CN"/>
    </w:rPr>
  </w:style>
  <w:style w:type="paragraph" w:styleId="8">
    <w:name w:val="List Number 5"/>
    <w:basedOn w:val="1"/>
    <w:qFormat/>
    <w:uiPriority w:val="0"/>
    <w:pPr>
      <w:numPr>
        <w:ilvl w:val="0"/>
        <w:numId w:val="1"/>
      </w:numPr>
    </w:pPr>
  </w:style>
  <w:style w:type="paragraph" w:styleId="9">
    <w:name w:val="footer"/>
    <w:basedOn w:val="1"/>
    <w:qFormat/>
    <w:uiPriority w:val="0"/>
    <w:pPr>
      <w:tabs>
        <w:tab w:val="center" w:pos="4153"/>
        <w:tab w:val="right" w:pos="8306"/>
      </w:tabs>
      <w:spacing w:line="240" w:lineRule="atLeast"/>
      <w:jc w:val="left"/>
    </w:pPr>
    <w:rPr>
      <w:sz w:val="18"/>
    </w:rPr>
  </w:style>
  <w:style w:type="paragraph" w:styleId="10">
    <w:name w:val="header"/>
    <w:basedOn w:val="1"/>
    <w:qFormat/>
    <w:uiPriority w:val="0"/>
    <w:pPr>
      <w:pBdr>
        <w:bottom w:val="single" w:color="auto" w:sz="6" w:space="1"/>
      </w:pBdr>
      <w:tabs>
        <w:tab w:val="center" w:pos="4153"/>
        <w:tab w:val="right" w:pos="8306"/>
      </w:tabs>
      <w:spacing w:line="240" w:lineRule="atLeast"/>
      <w:jc w:val="center"/>
    </w:pPr>
    <w:rPr>
      <w:sz w:val="18"/>
    </w:rPr>
  </w:style>
  <w:style w:type="paragraph" w:styleId="11">
    <w:name w:val="toc 1"/>
    <w:basedOn w:val="1"/>
    <w:next w:val="1"/>
    <w:qFormat/>
    <w:uiPriority w:val="0"/>
    <w:pPr>
      <w:tabs>
        <w:tab w:val="left" w:pos="1050"/>
        <w:tab w:val="right" w:leader="dot" w:pos="8835"/>
      </w:tabs>
      <w:spacing w:before="120" w:beforeLines="0" w:beforeAutospacing="0" w:after="120" w:afterLines="0" w:afterAutospacing="0" w:line="480" w:lineRule="exact"/>
      <w:jc w:val="left"/>
    </w:pPr>
    <w:rPr>
      <w:rFonts w:ascii="宋体" w:hAnsi="宋体"/>
      <w:b/>
      <w:caps/>
      <w:sz w:val="28"/>
    </w:rPr>
  </w:style>
  <w:style w:type="paragraph" w:styleId="12">
    <w:name w:val="Body Text Indent 3"/>
    <w:basedOn w:val="1"/>
    <w:qFormat/>
    <w:uiPriority w:val="0"/>
    <w:pPr>
      <w:snapToGrid w:val="0"/>
      <w:spacing w:line="360" w:lineRule="auto"/>
      <w:ind w:firstLine="454"/>
    </w:pPr>
    <w:rPr>
      <w:sz w:val="28"/>
    </w:rPr>
  </w:style>
  <w:style w:type="paragraph" w:styleId="13">
    <w:name w:val="toc 2"/>
    <w:basedOn w:val="1"/>
    <w:next w:val="1"/>
    <w:qFormat/>
    <w:uiPriority w:val="0"/>
    <w:pPr>
      <w:tabs>
        <w:tab w:val="right" w:leader="dot" w:pos="8834"/>
      </w:tabs>
      <w:spacing w:line="480" w:lineRule="atLeast"/>
      <w:ind w:left="640" w:leftChars="200"/>
    </w:pPr>
  </w:style>
  <w:style w:type="paragraph" w:styleId="14">
    <w:name w:val="Body Text First Indent 2"/>
    <w:basedOn w:val="6"/>
    <w:next w:val="7"/>
    <w:qFormat/>
    <w:uiPriority w:val="0"/>
    <w:pPr>
      <w:adjustRightInd/>
      <w:spacing w:after="120" w:afterLines="0" w:afterAutospacing="0" w:line="240" w:lineRule="auto"/>
      <w:ind w:left="420" w:firstLine="210"/>
      <w:textAlignment w:val="auto"/>
    </w:pPr>
    <w:rPr>
      <w:kern w:val="2"/>
      <w:sz w:val="21"/>
    </w:rPr>
  </w:style>
  <w:style w:type="paragraph" w:customStyle="1" w:styleId="17">
    <w:name w:val="王正超正文"/>
    <w:basedOn w:val="1"/>
    <w:qFormat/>
    <w:uiPriority w:val="0"/>
    <w:pPr>
      <w:adjustRightInd/>
      <w:spacing w:line="480" w:lineRule="exact"/>
      <w:ind w:firstLine="200" w:firstLineChars="200"/>
      <w:textAlignment w:val="auto"/>
    </w:pPr>
    <w:rPr>
      <w:rFonts w:ascii="宋体"/>
      <w:sz w:val="24"/>
    </w:rPr>
  </w:style>
  <w:style w:type="paragraph" w:customStyle="1" w:styleId="18">
    <w:name w:val="ck1"/>
    <w:basedOn w:val="1"/>
    <w:qFormat/>
    <w:uiPriority w:val="0"/>
    <w:pPr>
      <w:adjustRightInd/>
      <w:spacing w:before="312" w:beforeLines="100" w:beforeAutospacing="0" w:after="312" w:afterLines="100" w:afterAutospacing="0" w:line="480" w:lineRule="exact"/>
      <w:jc w:val="center"/>
      <w:textAlignment w:val="auto"/>
      <w:outlineLvl w:val="0"/>
    </w:pPr>
    <w:rPr>
      <w:b/>
      <w:kern w:val="2"/>
    </w:rPr>
  </w:style>
  <w:style w:type="paragraph" w:customStyle="1" w:styleId="19">
    <w:name w:val="ck2"/>
    <w:basedOn w:val="1"/>
    <w:qFormat/>
    <w:uiPriority w:val="0"/>
    <w:pPr>
      <w:adjustRightInd/>
      <w:spacing w:before="312" w:beforeLines="100" w:beforeAutospacing="0" w:after="312" w:afterLines="100" w:afterAutospacing="0" w:line="480" w:lineRule="exact"/>
      <w:jc w:val="center"/>
      <w:textAlignment w:val="auto"/>
      <w:outlineLvl w:val="1"/>
    </w:pPr>
    <w:rPr>
      <w:rFonts w:ascii="宋体" w:hAnsi="宋体"/>
      <w:b/>
      <w:kern w:val="2"/>
      <w:sz w:val="30"/>
    </w:rPr>
  </w:style>
  <w:style w:type="paragraph" w:customStyle="1" w:styleId="20">
    <w:name w:val="ck3"/>
    <w:basedOn w:val="1"/>
    <w:qFormat/>
    <w:uiPriority w:val="0"/>
    <w:pPr>
      <w:adjustRightInd/>
      <w:spacing w:line="480" w:lineRule="exact"/>
      <w:ind w:firstLine="200" w:firstLineChars="200"/>
      <w:textAlignment w:val="auto"/>
      <w:outlineLvl w:val="3"/>
    </w:pPr>
    <w:rPr>
      <w:rFonts w:ascii="宋体" w:hAnsi="宋体"/>
      <w:b/>
      <w:kern w:val="2"/>
      <w:sz w:val="24"/>
    </w:rPr>
  </w:style>
  <w:style w:type="paragraph" w:customStyle="1" w:styleId="21">
    <w:name w:val="表格内文字"/>
    <w:basedOn w:val="1"/>
    <w:qFormat/>
    <w:uiPriority w:val="0"/>
    <w:pPr>
      <w:autoSpaceDE w:val="0"/>
      <w:autoSpaceDN w:val="0"/>
      <w:spacing w:line="240" w:lineRule="auto"/>
    </w:pPr>
    <w:rPr>
      <w:rFonts w:ascii="楷体_GB2312" w:eastAsia="楷体_GB2312"/>
      <w:b/>
      <w:sz w:val="21"/>
    </w:rPr>
  </w:style>
  <w:style w:type="paragraph" w:customStyle="1" w:styleId="22">
    <w:name w:val="ck正文"/>
    <w:basedOn w:val="1"/>
    <w:qFormat/>
    <w:uiPriority w:val="0"/>
    <w:pPr>
      <w:adjustRightInd/>
      <w:snapToGrid w:val="0"/>
      <w:spacing w:line="480" w:lineRule="exact"/>
      <w:ind w:firstLine="480" w:firstLineChars="200"/>
      <w:textAlignment w:val="auto"/>
    </w:pPr>
    <w:rPr>
      <w:kern w:val="2"/>
      <w:sz w:val="24"/>
    </w:rPr>
  </w:style>
  <w:style w:type="paragraph" w:customStyle="1" w:styleId="23">
    <w:name w:val="A正文"/>
    <w:basedOn w:val="1"/>
    <w:qFormat/>
    <w:uiPriority w:val="0"/>
    <w:pPr>
      <w:adjustRightInd/>
      <w:spacing w:line="480" w:lineRule="exact"/>
      <w:ind w:firstLine="200" w:firstLineChars="200"/>
      <w:textAlignment w:val="auto"/>
    </w:pPr>
    <w:rPr>
      <w:kern w:val="48"/>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3.png"/><Relationship Id="rId24" Type="http://schemas.openxmlformats.org/officeDocument/2006/relationships/oleObject" Target="embeddings/oleObject14.bin"/><Relationship Id="rId23" Type="http://schemas.openxmlformats.org/officeDocument/2006/relationships/oleObject" Target="embeddings/oleObject13.bin"/><Relationship Id="rId22" Type="http://schemas.openxmlformats.org/officeDocument/2006/relationships/oleObject" Target="embeddings/oleObject12.bin"/><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oleObject" Target="embeddings/oleObject3.bin"/><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2022-02-16T07:05:00Z</dcterms:created>
  <dc:creator>86137</dc:creator>
  <cp:lastModifiedBy>阔少</cp:lastModifiedBy>
  <dcterms:modified xsi:type="dcterms:W3CDTF">2022-03-16T06:42:01Z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3CF0B043DD9E48CDB82ADCD1A90AEC50</vt:lpwstr>
  </property>
</Properties>
</file>