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442"/>
        <w:jc w:val="center"/>
        <w:rPr>
          <w:rFonts w:ascii="黑体" w:hAnsi="黑体" w:eastAsia="黑体" w:cs="黑体"/>
          <w:b/>
          <w:b/>
          <w:bCs w:val="false"/>
          <w:color w:val="000000"/>
          <w:sz w:val="44"/>
          <w:szCs w:val="44"/>
          <w:lang w:val="en-US" w:eastAsia="zh-CN"/>
        </w:rPr>
      </w:pPr>
      <w:r>
        <w:rPr>
          <w:rFonts w:eastAsia="黑体" w:cs="黑体" w:ascii="黑体" w:hAnsi="黑体"/>
          <w:b/>
          <w:bCs w:val="false"/>
          <w:color w:val="000000"/>
          <w:sz w:val="44"/>
          <w:szCs w:val="44"/>
          <w:lang w:val="en-US" w:eastAsia="zh-CN"/>
        </w:rPr>
        <w:t>2022</w:t>
      </w:r>
      <w:r>
        <w:rPr>
          <w:rFonts w:ascii="黑体" w:hAnsi="黑体" w:cs="黑体" w:eastAsia="黑体"/>
          <w:b/>
          <w:bCs w:val="false"/>
          <w:color w:val="000000"/>
          <w:sz w:val="44"/>
          <w:szCs w:val="44"/>
          <w:lang w:val="en-US" w:eastAsia="zh-CN"/>
        </w:rPr>
        <w:t>年</w:t>
      </w:r>
      <w:r>
        <w:rPr>
          <w:rFonts w:eastAsia="黑体" w:cs="黑体" w:ascii="黑体" w:hAnsi="黑体"/>
          <w:b/>
          <w:bCs w:val="false"/>
          <w:color w:val="000000"/>
          <w:sz w:val="44"/>
          <w:szCs w:val="44"/>
          <w:lang w:val="en-US" w:eastAsia="zh-CN"/>
        </w:rPr>
        <w:t>10</w:t>
      </w:r>
      <w:r>
        <w:rPr>
          <w:rFonts w:ascii="黑体" w:hAnsi="黑体" w:cs="黑体" w:eastAsia="黑体"/>
          <w:b/>
          <w:bCs w:val="false"/>
          <w:color w:val="000000"/>
          <w:sz w:val="44"/>
          <w:szCs w:val="44"/>
          <w:lang w:val="en-US" w:eastAsia="zh-CN"/>
        </w:rPr>
        <w:t>月份瓦斯检查点设置变更</w:t>
      </w:r>
    </w:p>
    <w:p>
      <w:pPr>
        <w:pStyle w:val="Normal"/>
        <w:spacing w:lineRule="auto" w:line="360"/>
        <w:ind w:firstLine="562"/>
        <w:jc w:val="start"/>
        <w:rPr>
          <w:rFonts w:ascii="仿宋_GB2312;仿宋" w:hAnsi="仿宋_GB2312;仿宋" w:eastAsia="仿宋_GB2312;仿宋"/>
          <w:b/>
          <w:b/>
          <w:color w:val="000000"/>
          <w:sz w:val="32"/>
          <w:szCs w:val="32"/>
          <w:lang w:val="en-US" w:eastAsia="zh-CN"/>
        </w:rPr>
      </w:pPr>
      <w:r>
        <w:rPr>
          <w:rFonts w:ascii="仿宋_GB2312;仿宋" w:hAnsi="仿宋_GB2312;仿宋" w:eastAsia="仿宋_GB2312;仿宋"/>
          <w:b/>
          <w:color w:val="000000"/>
          <w:sz w:val="32"/>
          <w:szCs w:val="32"/>
          <w:lang w:val="en-US" w:eastAsia="zh-CN"/>
        </w:rPr>
        <w:t>因临时作业地点变更需对瓦斯检查点进行变更，具体变更情况如下：</w:t>
      </w:r>
    </w:p>
    <w:tbl>
      <w:tblPr>
        <w:tblW w:w="8655" w:type="dxa"/>
        <w:jc w:val="start"/>
        <w:tblInd w:w="-110" w:type="dxa"/>
        <w:tblLayout w:type="fixed"/>
        <w:tblCellMar>
          <w:top w:w="15" w:type="dxa"/>
          <w:start w:w="15" w:type="dxa"/>
          <w:bottom w:w="0" w:type="dxa"/>
          <w:end w:w="15" w:type="dxa"/>
        </w:tblCellMar>
      </w:tblPr>
      <w:tblGrid>
        <w:gridCol w:w="832"/>
        <w:gridCol w:w="3000"/>
        <w:gridCol w:w="1650"/>
        <w:gridCol w:w="1605"/>
        <w:gridCol w:w="1568"/>
      </w:tblGrid>
      <w:tr>
        <w:trPr>
          <w:trHeight w:val="660" w:hRule="atLeast"/>
        </w:trPr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黑体" w:hAnsi="黑体" w:eastAsia="黑体" w:cs="黑体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黑体" w:hAnsi="黑体" w:cs="黑体" w:eastAsia="黑体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黑体" w:hAnsi="黑体" w:eastAsia="黑体" w:cs="黑体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黑体" w:hAnsi="黑体" w:cs="黑体" w:eastAsia="黑体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瓦斯检查点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黑体" w:hAnsi="黑体" w:eastAsia="黑体" w:cs="黑体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黑体" w:hAnsi="黑体" w:cs="黑体" w:eastAsia="黑体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变更类型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黑体" w:hAnsi="黑体" w:eastAsia="黑体" w:cs="黑体"/>
                <w:b/>
                <w:b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黑体" w:hAnsi="黑体" w:cs="黑体" w:eastAsia="黑体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检查次数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黑体" w:hAnsi="黑体" w:eastAsia="黑体" w:cs="黑体"/>
                <w:b/>
                <w:b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黑体" w:hAnsi="黑体" w:cs="黑体" w:eastAsia="黑体"/>
                <w:b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变更时间</w:t>
            </w:r>
          </w:p>
        </w:tc>
      </w:tr>
      <w:tr>
        <w:trPr>
          <w:trHeight w:val="746" w:hRule="atLeast"/>
        </w:trPr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4310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胶带顺槽（新）卸压施工处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每班</w:t>
            </w: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10.14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早班</w:t>
            </w:r>
          </w:p>
        </w:tc>
      </w:tr>
      <w:tr>
        <w:trPr>
          <w:trHeight w:val="726" w:hRule="atLeast"/>
        </w:trPr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4310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轨道顺槽施工处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每班</w:t>
            </w: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10.16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夜班</w:t>
            </w:r>
          </w:p>
        </w:tc>
      </w:tr>
      <w:tr>
        <w:trPr>
          <w:trHeight w:val="801" w:hRule="atLeast"/>
        </w:trPr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3309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胶带顺槽溜头机电设备处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</w:t>
            </w:r>
          </w:p>
        </w:tc>
        <w:tc>
          <w:tcPr>
            <w:tcW w:w="16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每班</w:t>
            </w: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cs="宋体"/>
                <w:i w:val="false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cs="宋体" w:ascii="宋体" w:hAnsi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10.16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夜班</w:t>
            </w:r>
          </w:p>
        </w:tc>
      </w:tr>
    </w:tbl>
    <w:p>
      <w:pPr>
        <w:pStyle w:val="Normal"/>
        <w:spacing w:lineRule="auto" w:line="360"/>
        <w:ind w:firstLine="562"/>
        <w:jc w:val="start"/>
        <w:rPr>
          <w:rFonts w:ascii="仿宋_GB2312;仿宋" w:hAnsi="仿宋_GB2312;仿宋" w:eastAsia="仿宋_GB2312;仿宋"/>
          <w:b/>
          <w:b/>
          <w:color w:val="000000"/>
          <w:sz w:val="28"/>
          <w:szCs w:val="28"/>
          <w:lang w:val="en-US" w:eastAsia="zh-CN"/>
        </w:rPr>
      </w:pPr>
      <w:r>
        <w:rPr>
          <w:rFonts w:eastAsia="仿宋_GB2312;仿宋" w:ascii="仿宋_GB2312;仿宋" w:hAnsi="仿宋_GB2312;仿宋"/>
          <w:b/>
          <w:color w:val="000000"/>
          <w:sz w:val="28"/>
          <w:szCs w:val="28"/>
          <w:lang w:val="en-US" w:eastAsia="zh-CN"/>
        </w:rPr>
      </w:r>
    </w:p>
    <w:p>
      <w:pPr>
        <w:pStyle w:val="Normal"/>
        <w:spacing w:lineRule="auto" w:line="360"/>
        <w:ind w:firstLine="562"/>
        <w:jc w:val="start"/>
        <w:rPr>
          <w:rFonts w:ascii="仿宋_GB2312;仿宋" w:hAnsi="仿宋_GB2312;仿宋" w:eastAsia="仿宋_GB2312;仿宋"/>
          <w:b/>
          <w:b/>
          <w:color w:val="000000"/>
          <w:sz w:val="28"/>
          <w:szCs w:val="28"/>
          <w:lang w:val="en-US" w:eastAsia="zh-CN"/>
        </w:rPr>
      </w:pPr>
      <w:r>
        <w:rPr>
          <w:rFonts w:ascii="仿宋_GB2312;仿宋" w:hAnsi="仿宋_GB2312;仿宋" w:eastAsia="仿宋_GB2312;仿宋"/>
          <w:b/>
          <w:color w:val="000000"/>
          <w:sz w:val="28"/>
          <w:szCs w:val="28"/>
          <w:lang w:val="en-US" w:eastAsia="zh-CN"/>
        </w:rPr>
        <w:t>附件：</w:t>
      </w:r>
      <w:r>
        <w:rPr>
          <w:rFonts w:eastAsia="仿宋_GB2312;仿宋" w:ascii="仿宋_GB2312;仿宋" w:hAnsi="仿宋_GB2312;仿宋"/>
          <w:b/>
          <w:color w:val="000000"/>
          <w:sz w:val="28"/>
          <w:szCs w:val="28"/>
          <w:lang w:val="en-US" w:eastAsia="zh-CN"/>
        </w:rPr>
        <w:t>1.</w:t>
      </w:r>
      <w:r>
        <w:rPr>
          <w:rFonts w:ascii="仿宋_GB2312;仿宋" w:hAnsi="仿宋_GB2312;仿宋" w:eastAsia="仿宋_GB2312;仿宋"/>
          <w:b/>
          <w:color w:val="000000"/>
          <w:sz w:val="28"/>
          <w:szCs w:val="28"/>
          <w:lang w:val="en-US" w:eastAsia="zh-CN"/>
        </w:rPr>
        <w:t>变更地点巡检路线及时间表</w:t>
      </w:r>
    </w:p>
    <w:p>
      <w:pPr>
        <w:pStyle w:val="Normal"/>
        <w:spacing w:lineRule="auto" w:line="360"/>
        <w:ind w:firstLine="1405"/>
        <w:jc w:val="start"/>
        <w:rPr>
          <w:rFonts w:ascii="仿宋_GB2312;仿宋" w:hAnsi="仿宋_GB2312;仿宋" w:eastAsia="仿宋_GB2312;仿宋"/>
          <w:b/>
          <w:b/>
          <w:color w:val="000000"/>
          <w:sz w:val="28"/>
          <w:szCs w:val="28"/>
          <w:lang w:val="en-US" w:eastAsia="zh-CN"/>
        </w:rPr>
      </w:pPr>
      <w:r>
        <w:rPr>
          <w:rFonts w:eastAsia="仿宋_GB2312;仿宋" w:ascii="仿宋_GB2312;仿宋" w:hAnsi="仿宋_GB2312;仿宋"/>
          <w:b/>
          <w:color w:val="000000"/>
          <w:sz w:val="28"/>
          <w:szCs w:val="28"/>
          <w:lang w:val="en-US" w:eastAsia="zh-CN"/>
        </w:rPr>
        <w:t>2.</w:t>
      </w:r>
      <w:r>
        <w:rPr>
          <w:rFonts w:ascii="仿宋_GB2312;仿宋" w:hAnsi="仿宋_GB2312;仿宋" w:eastAsia="仿宋_GB2312;仿宋"/>
          <w:b/>
          <w:color w:val="000000"/>
          <w:sz w:val="28"/>
          <w:szCs w:val="28"/>
          <w:lang w:val="en-US" w:eastAsia="zh-CN"/>
        </w:rPr>
        <w:t>变更地点瓦斯检查员传达学习记录</w:t>
      </w:r>
    </w:p>
    <w:tbl>
      <w:tblPr>
        <w:tblW w:w="8419" w:type="dxa"/>
        <w:jc w:val="start"/>
        <w:tblInd w:w="35" w:type="dxa"/>
        <w:tblLayout w:type="fixed"/>
        <w:tblCellMar>
          <w:top w:w="15" w:type="dxa"/>
          <w:start w:w="15" w:type="dxa"/>
          <w:bottom w:w="0" w:type="dxa"/>
          <w:end w:w="15" w:type="dxa"/>
        </w:tblCellMar>
      </w:tblPr>
      <w:tblGrid>
        <w:gridCol w:w="2270"/>
        <w:gridCol w:w="6149"/>
      </w:tblGrid>
      <w:tr>
        <w:trPr>
          <w:trHeight w:val="946" w:hRule="atLeast"/>
        </w:trPr>
        <w:tc>
          <w:tcPr>
            <w:tcW w:w="84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44"/>
                <w:szCs w:val="44"/>
                <w:u w:val="none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矿审批意见</w:t>
            </w:r>
          </w:p>
        </w:tc>
      </w:tr>
      <w:tr>
        <w:trPr>
          <w:trHeight w:val="984" w:hRule="atLeast"/>
        </w:trPr>
        <w:tc>
          <w:tcPr>
            <w:tcW w:w="84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firstLine="240"/>
              <w:jc w:val="start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cs="宋体"/>
                <w:i w:val="false"/>
                <w:color w:val="000000"/>
                <w:sz w:val="24"/>
                <w:szCs w:val="24"/>
                <w:u w:val="none"/>
                <w:lang w:eastAsia="zh-CN"/>
              </w:rPr>
              <w:t>严格按瓦斯设点计划执行好瓦斯检查工作，杜绝漏检。</w:t>
            </w:r>
          </w:p>
        </w:tc>
      </w:tr>
      <w:tr>
        <w:trPr>
          <w:trHeight w:val="787" w:hRule="atLeast"/>
        </w:trPr>
        <w:tc>
          <w:tcPr>
            <w:tcW w:w="84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会审人员签字</w:t>
            </w:r>
          </w:p>
        </w:tc>
      </w:tr>
      <w:tr>
        <w:trPr>
          <w:trHeight w:val="988" w:hRule="atLeast"/>
        </w:trPr>
        <w:tc>
          <w:tcPr>
            <w:tcW w:w="2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通防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工区</w:t>
            </w:r>
          </w:p>
        </w:tc>
        <w:tc>
          <w:tcPr>
            <w:tcW w:w="61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年 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    日</w:t>
            </w:r>
          </w:p>
        </w:tc>
      </w:tr>
      <w:tr>
        <w:trPr>
          <w:trHeight w:val="962" w:hRule="atLeast"/>
        </w:trPr>
        <w:tc>
          <w:tcPr>
            <w:tcW w:w="2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通防科</w:t>
            </w:r>
          </w:p>
        </w:tc>
        <w:tc>
          <w:tcPr>
            <w:tcW w:w="61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年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月    日     </w:t>
            </w:r>
          </w:p>
        </w:tc>
      </w:tr>
      <w:tr>
        <w:trPr>
          <w:trHeight w:val="1180" w:hRule="atLeast"/>
        </w:trPr>
        <w:tc>
          <w:tcPr>
            <w:tcW w:w="2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总工程师</w:t>
            </w:r>
          </w:p>
        </w:tc>
        <w:tc>
          <w:tcPr>
            <w:tcW w:w="61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jc w:val="center"/>
              <w:textAlignment w:val="center"/>
              <w:rPr>
                <w:rFonts w:ascii="宋体" w:hAnsi="宋体" w:eastAsia="宋体" w:cs="宋体"/>
                <w:i w:val="false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           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年 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ascii="宋体" w:hAnsi="宋体" w:cs="宋体"/>
                <w:i w:val="false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月    日   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797" w:right="1230" w:gutter="0" w:header="851" w:top="1157" w:footer="992" w:bottom="1157"/>
          <w:pgNumType w:start="1" w:fmt="decimal"/>
          <w:formProt w:val="false"/>
          <w:textDirection w:val="lrTb"/>
          <w:docGrid w:type="lines" w:linePitch="312" w:charSpace="0"/>
        </w:sectPr>
        <w:pStyle w:val="Normal"/>
        <w:numPr>
          <w:ilvl w:val="0"/>
          <w:numId w:val="0"/>
        </w:numPr>
        <w:spacing w:lineRule="auto" w:line="360"/>
        <w:ind w:start="0" w:hanging="0"/>
        <w:jc w:val="start"/>
        <w:rPr>
          <w:rFonts w:ascii="仿宋_GB2312;仿宋" w:hAnsi="仿宋_GB2312;仿宋" w:eastAsia="仿宋_GB2312;仿宋"/>
          <w:b/>
          <w:b/>
          <w:color w:val="000000"/>
          <w:sz w:val="28"/>
          <w:szCs w:val="28"/>
          <w:lang w:val="en-US" w:eastAsia="zh-CN"/>
        </w:rPr>
      </w:pPr>
      <w:r>
        <w:rPr>
          <w:rFonts w:ascii="仿宋_GB2312;仿宋" w:hAnsi="仿宋_GB2312;仿宋" w:cs="仿宋_GB2312;仿宋" w:eastAsia="仿宋_GB2312;仿宋"/>
          <w:b/>
          <w:color w:val="000000"/>
          <w:sz w:val="28"/>
          <w:szCs w:val="28"/>
          <w:lang w:val="en-US" w:eastAsia="zh-CN"/>
        </w:rPr>
        <w:t xml:space="preserve"> </w:t>
      </w:r>
    </w:p>
    <w:p>
      <w:pPr>
        <w:pStyle w:val="Normal"/>
        <w:ind w:firstLine="534"/>
        <w:rPr>
          <w:rFonts w:ascii="仿宋_GB2312;仿宋" w:hAnsi="仿宋_GB2312;仿宋" w:eastAsia="仿宋_GB2312;仿宋"/>
          <w:b/>
          <w:b/>
          <w:color w:val="000000"/>
          <w:sz w:val="28"/>
          <w:szCs w:val="28"/>
          <w:lang w:val="en-US" w:eastAsia="zh-CN"/>
        </w:rPr>
      </w:pPr>
      <w:r>
        <w:rPr>
          <w:rFonts w:ascii="仿宋_GB2312;仿宋" w:hAnsi="仿宋_GB2312;仿宋" w:cs="仿宋" w:eastAsia="仿宋_GB2312;仿宋"/>
          <w:b/>
          <w:bCs/>
          <w:color w:val="000000"/>
          <w:sz w:val="28"/>
          <w:szCs w:val="28"/>
          <w:lang w:val="en-US" w:eastAsia="zh-CN"/>
        </w:rPr>
        <w:t>附件</w:t>
      </w:r>
      <w:r>
        <w:rPr>
          <w:rFonts w:eastAsia="仿宋_GB2312;仿宋" w:cs="仿宋" w:ascii="仿宋_GB2312;仿宋" w:hAnsi="仿宋_GB2312;仿宋"/>
          <w:b/>
          <w:bCs/>
          <w:color w:val="000000"/>
          <w:sz w:val="28"/>
          <w:szCs w:val="28"/>
          <w:lang w:val="en-US" w:eastAsia="zh-CN"/>
        </w:rPr>
        <w:t>2</w:t>
      </w:r>
      <w:r>
        <w:rPr>
          <w:rFonts w:ascii="仿宋_GB2312;仿宋" w:hAnsi="仿宋_GB2312;仿宋" w:cs="仿宋" w:eastAsia="仿宋_GB2312;仿宋"/>
          <w:b/>
          <w:bCs/>
          <w:color w:val="000000"/>
          <w:sz w:val="28"/>
          <w:szCs w:val="28"/>
          <w:lang w:val="en-US" w:eastAsia="zh-CN"/>
        </w:rPr>
        <w:t>：</w:t>
      </w:r>
      <w:r>
        <w:rPr>
          <w:rFonts w:ascii="仿宋_GB2312;仿宋" w:hAnsi="仿宋_GB2312;仿宋" w:eastAsia="仿宋_GB2312;仿宋"/>
          <w:b/>
          <w:color w:val="000000"/>
          <w:sz w:val="28"/>
          <w:szCs w:val="28"/>
          <w:lang w:val="en-US" w:eastAsia="zh-CN"/>
        </w:rPr>
        <w:t>变更地点瓦斯检查员传达学习记录</w:t>
      </w:r>
    </w:p>
    <w:tbl>
      <w:tblPr>
        <w:tblW w:w="92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77"/>
        <w:gridCol w:w="2196"/>
        <w:gridCol w:w="2468"/>
        <w:gridCol w:w="2681"/>
      </w:tblGrid>
      <w:tr>
        <w:trPr>
          <w:trHeight w:val="951" w:hRule="atLeast"/>
        </w:trPr>
        <w:tc>
          <w:tcPr>
            <w:tcW w:w="92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firstLine="534"/>
              <w:jc w:val="center"/>
              <w:rPr>
                <w:rFonts w:ascii="宋体" w:hAnsi="宋体" w:eastAsia="宋体" w:cs="宋体"/>
                <w:b/>
                <w:b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ascii="宋体" w:hAnsi="宋体" w:cs="宋体"/>
                <w:b/>
                <w:color w:val="000000"/>
                <w:sz w:val="36"/>
                <w:szCs w:val="36"/>
                <w:lang w:val="en-US" w:eastAsia="zh-CN"/>
              </w:rPr>
              <w:t>变更地点瓦斯检查员传达学习记录</w:t>
            </w:r>
          </w:p>
          <w:p>
            <w:pPr>
              <w:pStyle w:val="Normal"/>
              <w:tabs>
                <w:tab w:val="clear" w:pos="420"/>
                <w:tab w:val="left" w:pos="3938" w:leader="none"/>
              </w:tabs>
              <w:jc w:val="both"/>
              <w:rPr>
                <w:rFonts w:ascii="宋体" w:hAnsi="宋体" w:cs="宋体"/>
                <w:b/>
                <w:b/>
                <w:position w:val="0"/>
                <w:sz w:val="28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宋体" w:hAnsi="宋体" w:cs="宋体"/>
                <w:b/>
                <w:position w:val="0"/>
                <w:sz w:val="28"/>
                <w:sz w:val="28"/>
                <w:szCs w:val="28"/>
                <w:vertAlign w:val="baseline"/>
                <w:lang w:eastAsia="zh-CN"/>
              </w:rPr>
              <w:t>传达人：</w:t>
            </w:r>
            <w:r>
              <w:rPr>
                <w:rFonts w:ascii="宋体" w:hAnsi="宋体" w:cs="宋体"/>
                <w:b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 xml:space="preserve">               </w:t>
            </w:r>
            <w:r>
              <w:rPr>
                <w:rFonts w:ascii="宋体" w:hAnsi="宋体" w:cs="宋体"/>
                <w:b/>
                <w:position w:val="0"/>
                <w:sz w:val="28"/>
                <w:sz w:val="28"/>
                <w:szCs w:val="28"/>
                <w:vertAlign w:val="baseline"/>
                <w:lang w:eastAsia="zh-CN"/>
              </w:rPr>
              <w:t>传达地点：</w:t>
            </w:r>
            <w:r>
              <w:rPr>
                <w:rFonts w:ascii="宋体" w:hAnsi="宋体" w:cs="宋体"/>
                <w:b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 xml:space="preserve">            传达时间：</w:t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  <w:tr>
        <w:trPr>
          <w:trHeight w:val="846" w:hRule="atLeast"/>
        </w:trPr>
        <w:tc>
          <w:tcPr>
            <w:tcW w:w="18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1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  <w:tc>
          <w:tcPr>
            <w:tcW w:w="2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b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eastAsia="宋体" w:cs="宋体" w:ascii="宋体" w:hAnsi="宋体"/>
                <w:b/>
                <w:position w:val="0"/>
                <w:sz w:val="32"/>
                <w:sz w:val="32"/>
                <w:szCs w:val="32"/>
                <w:vertAlign w:val="baseline"/>
                <w:lang w:eastAsia="zh-C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36" w:right="1236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仿宋_GB2312">
    <w:altName w:val="仿宋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4140" w:hanging="414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4140" w:hanging="41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paragraph" w:styleId="Heading2">
    <w:name w:val="Heading 2"/>
    <w:basedOn w:val="Normal"/>
    <w:next w:val="Style14"/>
    <w:qFormat/>
    <w:pPr>
      <w:keepNext w:val="true"/>
      <w:keepLines/>
      <w:numPr>
        <w:ilvl w:val="1"/>
        <w:numId w:val="1"/>
      </w:numPr>
      <w:suppressLineNumbers/>
      <w:spacing w:lineRule="exact" w:line="440" w:before="120" w:after="0"/>
      <w:ind w:firstLine="680"/>
      <w:outlineLvl w:val="1"/>
    </w:pPr>
    <w:rPr>
      <w:rFonts w:ascii="宋体" w:hAnsi="宋体" w:cs="Arial"/>
      <w:b/>
      <w:bCs/>
      <w:kern w:val="2"/>
      <w:sz w:val="32"/>
      <w:szCs w:val="32"/>
    </w:rPr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14">
    <w:name w:val="正文缩进"/>
    <w:basedOn w:val="Normal"/>
    <w:qFormat/>
    <w:pPr>
      <w:suppressLineNumbers/>
      <w:spacing w:lineRule="exact" w:line="520" w:before="120" w:after="0"/>
      <w:ind w:firstLine="420"/>
    </w:pPr>
    <w:rPr>
      <w:rFonts w:eastAsia="楷体_GB2312;楷体"/>
      <w:kern w:val="2"/>
      <w:sz w:val="32"/>
      <w:szCs w:val="32"/>
    </w:rPr>
  </w:style>
  <w:style w:type="paragraph" w:styleId="TextBodyIndent">
    <w:name w:val="Body Text Indent"/>
    <w:basedOn w:val="Normal"/>
    <w:pPr>
      <w:spacing w:lineRule="auto" w:line="480" w:before="0" w:after="120"/>
    </w:pPr>
    <w:rPr>
      <w:b/>
      <w:bCs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14400</TotalTime>
  <Application>LibreOffice/7.4.2.3$MacOSX_X86_64 LibreOffice_project/382eef1f22670f7f4118c8c2dd222ec7ad009daf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2019-09-11T08:31:12Z</dcterms:created>
  <dc:creator>Administrator</dc:creator>
  <dc:description/>
  <dc:language>zh-CN</dc:language>
  <cp:lastModifiedBy>Administrator</cp:lastModifiedBy>
  <cp:lastPrinted>2022-10-16T17:26:00Z</cp:lastPrinted>
  <dcterms:modified xsi:type="dcterms:W3CDTF">2022-10-16T17:26:52Z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293FAD698DCB438AB2CD4AD8260D3C8A</vt:lpwstr>
  </property>
  <property fmtid="{D5CDD505-2E9C-101B-9397-08002B2CF9AE}" pid="3" name="KSOProductBuildVer">
    <vt:lpwstr>2052-11.1.0.12598</vt:lpwstr>
  </property>
  <property fmtid="{D5CDD505-2E9C-101B-9397-08002B2CF9AE}" pid="4" name="commondata">
    <vt:lpwstr>commondata</vt:lpwstr>
  </property>
</Properties>
</file>