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15 - Database Transactions</w:t>
      </w:r>
    </w:p>
    <w:p>
      <w:pPr>
        <w:pStyle w:val="Normal"/>
        <w:rPr/>
      </w:pPr>
      <w:r>
        <w:rPr/>
        <w:t>This example shows how to use database transactions.</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pPr>
      <w:r>
        <w:rPr>
          <w:rFonts w:ascii="Liberation Sans" w:hAnsi="Liberation Sans"/>
          <w:b w:val="false"/>
          <w:bCs w:val="false"/>
          <w:color w:val="00000A"/>
          <w:sz w:val="24"/>
          <w:szCs w:val="24"/>
        </w:rPr>
        <w:t>The DAOs for MyBatis operate by default in auto-commit mode. That is, every single insert, delete, and update commits its execution right away without need to specify it.</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pPr>
      <w:r>
        <w:rPr>
          <w:rFonts w:ascii="Liberation Sans" w:hAnsi="Liberation Sans"/>
          <w:b w:val="false"/>
          <w:bCs w:val="false"/>
          <w:color w:val="00000A"/>
          <w:sz w:val="24"/>
          <w:szCs w:val="24"/>
        </w:rPr>
        <w:t xml:space="preserve">However, when transactions are required to group multiple database operations the DAOs provide a simple </w:t>
      </w:r>
      <w:r>
        <w:rPr>
          <w:rFonts w:ascii="Liberation Sans" w:hAnsi="Liberation Sans"/>
          <w:b w:val="false"/>
          <w:bCs w:val="false"/>
          <w:color w:val="00000A"/>
          <w:sz w:val="24"/>
          <w:szCs w:val="24"/>
          <w:lang w:val="zxx" w:eastAsia="zxx" w:bidi="zxx"/>
        </w:rPr>
        <w:t>TxManager</w:t>
      </w:r>
      <w:r>
        <w:rPr>
          <w:rFonts w:ascii="Liberation Sans" w:hAnsi="Liberation Sans"/>
          <w:b w:val="false"/>
          <w:bCs w:val="false"/>
          <w:color w:val="00000A"/>
          <w:sz w:val="24"/>
          <w:szCs w:val="24"/>
        </w:rPr>
        <w:t xml:space="preserve"> object that allows the code to initiate, commit, rollback, and free transaction resources.</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pPr>
      <w:r>
        <w:rPr>
          <w:rFonts w:ascii="Liberation Sans" w:hAnsi="Liberation Sans"/>
          <w:b w:val="false"/>
          <w:bCs w:val="false"/>
          <w:color w:val="00000A"/>
          <w:sz w:val="24"/>
          <w:szCs w:val="24"/>
        </w:rPr>
        <w:t>Since behind the scenes MyBatis is controlling all transactions, many features of it are available such as locally controlled transactions, or participation in external transactions using JTA.</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pPr>
      <w:r>
        <w:rPr>
          <w:rFonts w:ascii="Liberation Sans" w:hAnsi="Liberation Sans"/>
          <w:b w:val="false"/>
          <w:bCs w:val="false"/>
          <w:color w:val="00000A"/>
          <w:sz w:val="24"/>
          <w:szCs w:val="24"/>
        </w:rPr>
        <w:t>Transactions can also be linear or interleaved, the latter only available if supported by the database and JDBC driver.</w:t>
      </w:r>
    </w:p>
    <w:p>
      <w:pPr>
        <w:pStyle w:val="Heading2"/>
        <w:rPr/>
      </w:pPr>
      <w:r>
        <w:rPr/>
        <w:t>How to Run this example</w:t>
      </w:r>
    </w:p>
    <w:p>
      <w:pPr>
        <w:pStyle w:val="Normal"/>
        <w:rPr/>
      </w:pPr>
      <w:r>
        <w:rPr/>
        <w:t xml:space="preserve">The </w:t>
      </w:r>
      <w:r>
        <w:rPr>
          <w:b/>
          <w:bCs/>
        </w:rPr>
        <w:t xml:space="preserve">Example 15 </w:t>
      </w:r>
      <w:r>
        <w:rPr/>
        <w:t xml:space="preserve">is included in the download package. To run this example please refer to the section </w:t>
      </w:r>
      <w:r>
        <w:rPr>
          <w:color w:val="3333FF"/>
          <w:u w:val="single"/>
        </w:rPr>
        <w:t>How to Run the Examples</w:t>
      </w:r>
      <w:r>
        <w:rPr/>
        <w:t xml:space="preserve"> above.</w:t>
      </w:r>
    </w:p>
    <w:p>
      <w:pPr>
        <w:pStyle w:val="Heading2"/>
        <w:rPr/>
      </w:pPr>
      <w:r>
        <w:rPr/>
        <w:t xml:space="preserve">Case #1: </w:t>
      </w:r>
      <w:r>
        <w:rPr/>
        <w:t>No transaction</w:t>
      </w:r>
    </w:p>
    <w:p>
      <w:pPr>
        <w:pStyle w:val="Normal"/>
        <w:rPr/>
      </w:pPr>
      <w:r>
        <w:rPr>
          <w:rFonts w:ascii="Liberation Sans" w:hAnsi="Liberation Sans"/>
          <w:b w:val="false"/>
          <w:bCs w:val="false"/>
          <w:color w:val="00000A"/>
          <w:sz w:val="24"/>
          <w:szCs w:val="24"/>
        </w:rPr>
        <w:t>This case implements a cash transfer between two branches, that requires to decrement the cash on one and increment it on the other one.</w:t>
      </w:r>
    </w:p>
    <w:p>
      <w:pPr>
        <w:pStyle w:val="Normal"/>
        <w:rPr/>
      </w:pPr>
      <w:r>
        <w:rPr/>
      </w:r>
    </w:p>
    <w:p>
      <w:pPr>
        <w:pStyle w:val="Normal"/>
        <w:rPr/>
      </w:pPr>
      <w:r>
        <w:rPr>
          <w:rFonts w:ascii="Liberation Sans" w:hAnsi="Liberation Sans"/>
          <w:b w:val="false"/>
          <w:bCs w:val="false"/>
          <w:color w:val="00000A"/>
          <w:sz w:val="24"/>
          <w:szCs w:val="24"/>
        </w:rPr>
        <w:t>Both SQL updates are executed without any transaction declaration. Since by default HotRod works in auto-commit mode, these operations are independent and are committed immediately and separately. A system crash could produce inconsistencies in the database state.</w:t>
      </w:r>
    </w:p>
    <w:p>
      <w:pPr>
        <w:pStyle w:val="Heading2"/>
        <w:rPr/>
      </w:pPr>
      <w:r>
        <w:rPr/>
        <w:t>Case #</w:t>
      </w:r>
      <w:r>
        <w:rPr/>
        <w:t>2</w:t>
      </w:r>
      <w:r>
        <w:rPr/>
        <w:t xml:space="preserve">: </w:t>
      </w:r>
      <w:r>
        <w:rPr/>
        <w:t>Standard transaction</w:t>
      </w:r>
    </w:p>
    <w:p>
      <w:pPr>
        <w:pStyle w:val="Normal"/>
        <w:rPr/>
      </w:pPr>
      <w:r>
        <w:rPr>
          <w:rFonts w:ascii="Liberation Sans" w:hAnsi="Liberation Sans"/>
          <w:b w:val="false"/>
          <w:bCs w:val="false"/>
          <w:color w:val="00000A"/>
          <w:sz w:val="24"/>
          <w:szCs w:val="24"/>
        </w:rPr>
        <w:t>This case implements a cash transfer between two branches, that requires to decrement the cash on one and increment it on the other one.</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val="false"/>
          <w:bCs w:val="false"/>
          <w:color w:val="00000A"/>
          <w:sz w:val="24"/>
          <w:szCs w:val="24"/>
        </w:rPr>
        <w:t xml:space="preserve">Both SQL updates are executed within a transaction. These operations are not independent and are committed at once by the </w:t>
      </w:r>
      <w:r>
        <w:rPr>
          <w:rStyle w:val="Source"/>
          <w:b w:val="false"/>
          <w:bCs w:val="false"/>
          <w:color w:val="00000A"/>
          <w:sz w:val="24"/>
          <w:szCs w:val="24"/>
        </w:rPr>
        <w:t>commit()</w:t>
      </w:r>
      <w:r>
        <w:rPr>
          <w:rFonts w:ascii="Liberation Sans" w:hAnsi="Liberation Sans"/>
          <w:b w:val="false"/>
          <w:bCs w:val="false"/>
          <w:color w:val="00000A"/>
          <w:sz w:val="24"/>
          <w:szCs w:val="24"/>
        </w:rPr>
        <w:t xml:space="preserve"> method. A system crash will not produce inconsistencies in the database state.</w:t>
      </w:r>
    </w:p>
    <w:p>
      <w:pPr>
        <w:pStyle w:val="Heading2"/>
        <w:rPr/>
      </w:pPr>
      <w:r>
        <w:rPr/>
        <w:t>Case #</w:t>
      </w:r>
      <w:r>
        <w:rPr/>
        <w:t>3</w:t>
      </w:r>
      <w:r>
        <w:rPr/>
        <w:t xml:space="preserve">: </w:t>
      </w:r>
      <w:r>
        <w:rPr/>
        <w:t>Custom transaction</w:t>
      </w:r>
    </w:p>
    <w:p>
      <w:pPr>
        <w:pStyle w:val="Normal"/>
        <w:rPr/>
      </w:pPr>
      <w:r>
        <w:rPr>
          <w:rFonts w:ascii="Liberation Sans" w:hAnsi="Liberation Sans"/>
          <w:b w:val="false"/>
          <w:bCs w:val="false"/>
          <w:color w:val="00000A"/>
          <w:sz w:val="24"/>
          <w:szCs w:val="24"/>
        </w:rPr>
        <w:t>This case implements a cash transfer between two branches, that requires to decrement the cash on one and increment it on the other one.</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val="false"/>
          <w:bCs w:val="false"/>
          <w:color w:val="00000A"/>
          <w:sz w:val="24"/>
          <w:szCs w:val="24"/>
        </w:rPr>
        <w:t xml:space="preserve">The transaction raises the isolation level to </w:t>
      </w:r>
      <w:r>
        <w:rPr>
          <w:rStyle w:val="Source"/>
          <w:b w:val="false"/>
          <w:bCs w:val="false"/>
          <w:color w:val="00000A"/>
          <w:sz w:val="24"/>
          <w:szCs w:val="24"/>
        </w:rPr>
        <w:t>SERIALIZABLE</w:t>
      </w:r>
      <w:r>
        <w:rPr>
          <w:rFonts w:ascii="Liberation Sans" w:hAnsi="Liberation Sans"/>
          <w:b w:val="false"/>
          <w:bCs w:val="false"/>
          <w:color w:val="00000A"/>
          <w:sz w:val="24"/>
          <w:szCs w:val="24"/>
        </w:rPr>
        <w:t xml:space="preserve"> to prevent some level of concurrency in the database.</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val="false"/>
          <w:bCs w:val="false"/>
          <w:color w:val="00000A"/>
          <w:sz w:val="24"/>
          <w:szCs w:val="24"/>
        </w:rPr>
        <w:t xml:space="preserve">Both SQL updates are executed within a transaction. These operations are not independent and are committed at once by the </w:t>
      </w:r>
      <w:r>
        <w:rPr>
          <w:rStyle w:val="Source"/>
          <w:b w:val="false"/>
          <w:bCs w:val="false"/>
          <w:color w:val="00000A"/>
          <w:sz w:val="24"/>
          <w:szCs w:val="24"/>
        </w:rPr>
        <w:t>commit()</w:t>
      </w:r>
      <w:r>
        <w:rPr>
          <w:rFonts w:ascii="Liberation Sans" w:hAnsi="Liberation Sans"/>
          <w:b w:val="false"/>
          <w:bCs w:val="false"/>
          <w:color w:val="00000A"/>
          <w:sz w:val="24"/>
          <w:szCs w:val="24"/>
        </w:rPr>
        <w:t xml:space="preserve"> method. A system crash will not produce inconsistencies in the database state.</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bCs/>
          <w:color w:val="00000A"/>
          <w:sz w:val="24"/>
          <w:szCs w:val="24"/>
        </w:rPr>
        <w:t>Note</w:t>
      </w:r>
      <w:r>
        <w:rPr>
          <w:rFonts w:ascii="Liberation Sans" w:hAnsi="Liberation Sans"/>
          <w:b w:val="false"/>
          <w:bCs w:val="false"/>
          <w:color w:val="00000A"/>
          <w:sz w:val="24"/>
          <w:szCs w:val="24"/>
        </w:rPr>
        <w:t>: Custom options on transaction may not be supported by all databases.</w:t>
      </w:r>
    </w:p>
    <w:p>
      <w:pPr>
        <w:pStyle w:val="Heading2"/>
        <w:rPr/>
      </w:pPr>
      <w:r>
        <w:rPr/>
        <w:t>Case #</w:t>
      </w:r>
      <w:r>
        <w:rPr/>
        <w:t>4</w:t>
      </w:r>
      <w:r>
        <w:rPr/>
        <w:t xml:space="preserve">: </w:t>
      </w:r>
      <w:r>
        <w:rPr/>
        <w:t>Interlaced transactions</w:t>
      </w:r>
    </w:p>
    <w:p>
      <w:pPr>
        <w:pStyle w:val="Normal"/>
        <w:rPr/>
      </w:pPr>
      <w:r>
        <w:rPr>
          <w:rFonts w:ascii="Liberation Sans" w:hAnsi="Liberation Sans"/>
          <w:b w:val="false"/>
          <w:bCs w:val="false"/>
          <w:color w:val="00000A"/>
          <w:sz w:val="24"/>
          <w:szCs w:val="24"/>
        </w:rPr>
        <w:t>This case implements TWO cash transfers between four branches IN PARALLEL, that requires to decrement the cash on two of them and increment it on the other two.</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bCs/>
          <w:color w:val="00000A"/>
          <w:sz w:val="24"/>
          <w:szCs w:val="24"/>
        </w:rPr>
        <w:t>Note</w:t>
      </w:r>
      <w:r>
        <w:rPr>
          <w:rFonts w:ascii="Liberation Sans" w:hAnsi="Liberation Sans"/>
          <w:b w:val="false"/>
          <w:bCs w:val="false"/>
          <w:color w:val="00000A"/>
          <w:sz w:val="24"/>
          <w:szCs w:val="24"/>
        </w:rPr>
        <w:t>: Interlaced transactions are not common. You may want to use them on specialized cases when you really want some fine grained control over them. Even there, it's usually better to leave these intricacies to the data source pooling solution or application server.</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bCs/>
          <w:color w:val="00000A"/>
          <w:sz w:val="24"/>
          <w:szCs w:val="24"/>
        </w:rPr>
        <w:t>Note</w:t>
      </w:r>
      <w:r>
        <w:rPr>
          <w:rFonts w:ascii="Liberation Sans" w:hAnsi="Liberation Sans"/>
          <w:b w:val="false"/>
          <w:bCs w:val="false"/>
          <w:color w:val="00000A"/>
          <w:sz w:val="24"/>
          <w:szCs w:val="24"/>
        </w:rPr>
        <w:t>: Interlaced transactions may not be supported by all databases.</w:t>
      </w:r>
    </w:p>
    <w:p>
      <w:pPr>
        <w:pStyle w:val="Normal"/>
        <w:rPr>
          <w:rFonts w:ascii="Liberation Sans" w:hAnsi="Liberation Sans"/>
          <w:b w:val="false"/>
          <w:b w:val="false"/>
          <w:bCs w:val="false"/>
          <w:color w:val="00000A"/>
          <w:sz w:val="24"/>
          <w:szCs w:val="24"/>
        </w:rPr>
      </w:pPr>
      <w:r>
        <w:rPr/>
      </w:r>
    </w:p>
    <w:p>
      <w:pPr>
        <w:pStyle w:val="Normal"/>
        <w:rPr/>
      </w:pPr>
      <w:r>
        <w:rPr>
          <w:rFonts w:ascii="Liberation Sans" w:hAnsi="Liberation Sans"/>
          <w:b w:val="false"/>
          <w:bCs w:val="false"/>
          <w:color w:val="00000A"/>
          <w:sz w:val="24"/>
          <w:szCs w:val="24"/>
        </w:rPr>
        <w:t>All four SQL updates are executed intertwined in two SEPARATE independent transactions.  A system crash will not produce inconsistencies in the database state. Also, a commit or rollback on one of the transactions does not produce a commit or rollback on the other one (they are fully independent).</w:t>
      </w:r>
    </w:p>
    <w:p>
      <w:pPr>
        <w:pStyle w:val="Normal"/>
        <w:rPr>
          <w:rFonts w:ascii="Liberation Sans" w:hAnsi="Liberation Sans"/>
          <w:b w:val="false"/>
          <w:b w:val="false"/>
          <w:bCs w:val="false"/>
          <w:color w:val="00000A"/>
          <w:sz w:val="24"/>
          <w:szCs w:val="24"/>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07.18-example-15.docx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TotalTime>
  <Application>LibreOffice/5.0.4.2$Linux_X86_64 LibreOffice_project/00m0$Build-2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2017-03-05T14:39:28Z</dcterms:modified>
  <cp:revision>66</cp:revision>
</cp:coreProperties>
</file>