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Oracle database</w:t>
      </w:r>
    </w:p>
    <w:p>
      <w:pPr>
        <w:pStyle w:val="Normal"/>
        <w:rPr/>
      </w:pPr>
      <w:r>
        <w:rPr/>
        <w:t xml:space="preserve">The HotRod Oracle adapter automatically maps known database column types to DAO </w:t>
      </w:r>
      <w:r>
        <w:rPr/>
        <w:t>Java</w:t>
      </w:r>
      <w:r>
        <w:rPr/>
        <w:t xml:space="preserve"> types. In most of the cases this default </w:t>
      </w:r>
      <w:r>
        <w:rPr/>
        <w:t>Java</w:t>
      </w:r>
      <w:r>
        <w:rPr/>
        <w:t xml:space="preserve"> type is well suited to handle the database values. However, when needed the default </w:t>
      </w:r>
      <w:r>
        <w:rPr/>
        <w:t>Java</w:t>
      </w:r>
      <w:r>
        <w:rPr/>
        <w:t xml:space="preserve"> type of a property can be </w:t>
      </w:r>
      <w:r>
        <w:rPr/>
        <w:t>overridden</w:t>
      </w:r>
      <w:r>
        <w:rPr/>
        <w:t xml:space="preserve"> by a custom type if it's provided by the developer.</w:t>
      </w:r>
    </w:p>
    <w:p>
      <w:pPr>
        <w:pStyle w:val="Heading2"/>
        <w:rPr/>
      </w:pPr>
      <w:r>
        <w:rPr/>
        <w:t>Default Java Types</w:t>
      </w:r>
    </w:p>
    <w:p>
      <w:pPr>
        <w:pStyle w:val="Normal"/>
        <w:spacing w:before="0" w:after="0"/>
        <w:rPr/>
      </w:pPr>
      <w:r>
        <w:rPr/>
        <w:t xml:space="preserve">If a custom </w:t>
      </w:r>
      <w:r>
        <w:rPr/>
        <w:t>Java</w:t>
      </w:r>
      <w:r>
        <w:rPr/>
        <w:t xml:space="preserve"> type is not specified HotRod will use the following rules to </w:t>
      </w:r>
      <w:bookmarkStart w:id="0" w:name="__DdeLink__6090_434963448"/>
      <w:r>
        <w:rPr/>
        <w:t>decide which Java type to use for each Oracle column. In yellow is the DAO property type. In parenthesis the actual object type returned by the Oracle JDBC driver, that on occasions may be different.</w:t>
      </w:r>
    </w:p>
    <w:p>
      <w:pPr>
        <w:pStyle w:val="Normal"/>
        <w:spacing w:before="0" w:after="0"/>
        <w:rPr/>
      </w:pPr>
      <w:r>
        <w:rPr/>
      </w:r>
    </w:p>
    <w:p>
      <w:pPr>
        <w:pStyle w:val="Normal"/>
        <w:spacing w:before="0" w:after="0"/>
        <w:rPr/>
      </w:pPr>
      <w:bookmarkEnd w:id="0"/>
      <w:r>
        <w:rPr/>
        <w:t xml:space="preserve">Please note that the </w:t>
      </w:r>
      <w:r>
        <w:rPr/>
        <w:t>Java</w:t>
      </w:r>
      <w:r>
        <w:rPr/>
        <w:t xml:space="preserve"> types for the Oracle columns may vary depending on the specific version and variant of the RDBMS, the operating system where the database engine is running, and the JDBC driver version.</w:t>
      </w:r>
    </w:p>
    <w:p>
      <w:pPr>
        <w:pStyle w:val="Normal"/>
        <w:rPr/>
      </w:pPr>
      <w:r>
        <w:rPr/>
      </w:r>
    </w:p>
    <w:tbl>
      <w:tblPr>
        <w:tblW w:w="9973"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Oracle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NUMBER(p,s),</w:t>
            </w:r>
          </w:p>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DEC(p,s),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p>
            <w:pPr>
              <w:pStyle w:val="TableContents"/>
              <w:rPr>
                <w:rFonts w:ascii="Liberation Mono" w:hAnsi="Liberation Mono"/>
                <w:sz w:val="20"/>
                <w:szCs w:val="20"/>
              </w:rPr>
            </w:pPr>
            <w:r>
              <w:rPr>
                <w:rFonts w:ascii="Liberation Mono" w:hAnsi="Liberation Mono"/>
                <w:sz w:val="20"/>
                <w:szCs w:val="20"/>
                <w:lang w:val="zxx" w:eastAsia="zxx" w:bidi="zxx"/>
              </w:rPr>
              <w:t>NUM(p,s)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lang w:val="zxx" w:eastAsia="zxx" w:bidi="zxx"/>
              </w:rPr>
            </w:pPr>
            <w:r>
              <w:rPr>
                <w:rFonts w:ascii="Liberation Sans" w:hAnsi="Liberation Sans"/>
                <w:sz w:val="20"/>
                <w:szCs w:val="20"/>
                <w:lang w:val="zxx" w:eastAsia="zxx" w:bidi="zxx"/>
              </w:rPr>
              <w:t xml:space="preserve">If neither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or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are specified:</w:t>
            </w:r>
          </w:p>
          <w:p>
            <w:pPr>
              <w:pStyle w:val="TableContents"/>
              <w:numPr>
                <w:ilvl w:val="0"/>
                <w:numId w:val="1"/>
              </w:numPr>
              <w:rPr/>
            </w:pPr>
            <w:r>
              <w:rPr>
                <w:rFonts w:ascii="Liberation Sans" w:hAnsi="Liberation Sans"/>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both are specified and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different from zero the Java type is:</w:t>
            </w:r>
          </w:p>
          <w:p>
            <w:pPr>
              <w:pStyle w:val="TableContents"/>
              <w:numPr>
                <w:ilvl w:val="0"/>
                <w:numId w:val="1"/>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p is specified and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specified with a value of zero:</w:t>
            </w:r>
          </w:p>
          <w:p>
            <w:pPr>
              <w:pStyle w:val="TableContents"/>
              <w:numPr>
                <w:ilvl w:val="0"/>
                <w:numId w:val="2"/>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2"/>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2"/>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2"/>
              </w:numPr>
              <w:rPr/>
            </w:pPr>
            <w:r>
              <w:rPr>
                <w:rFonts w:ascii="Liberation Sans" w:hAnsi="Liberation Sans"/>
                <w:sz w:val="20"/>
                <w:szCs w:val="20"/>
                <w:lang w:val="zxx" w:eastAsia="zxx" w:bidi="zxx"/>
              </w:rPr>
              <w:t xml:space="preserve">if 8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2"/>
              </w:numPr>
              <w:rPr/>
            </w:pPr>
            <w:r>
              <w:rPr>
                <w:rFonts w:ascii="Liberation Sans" w:hAnsi="Liberation Sans"/>
                <w:sz w:val="20"/>
                <w:szCs w:val="20"/>
                <w:lang w:val="zxx" w:eastAsia="zxx" w:bidi="zxx"/>
              </w:rPr>
              <w:t xml:space="preserve">if </w:t>
            </w:r>
            <w:bookmarkStart w:id="1" w:name="__UnoMark__1_1442313435"/>
            <w:r>
              <w:rPr>
                <w:rFonts w:ascii="Liberation Sans" w:hAnsi="Liberation Sans"/>
                <w:sz w:val="20"/>
                <w:szCs w:val="20"/>
                <w:u w:val="single"/>
                <w:lang w:val="zxx" w:eastAsia="zxx" w:bidi="zxx"/>
              </w:rPr>
              <w:t>p</w:t>
            </w:r>
            <w:bookmarkEnd w:id="1"/>
            <w:r>
              <w:rPr>
                <w:rFonts w:ascii="Liberation Sans" w:hAnsi="Liberation Sans"/>
                <w:sz w:val="20"/>
                <w:szCs w:val="20"/>
                <w:lang w:val="zxx" w:eastAsia="zxx" w:bidi="zxx"/>
              </w:rPr>
              <w:t xml:space="preserve"> &gt; 18: </w:t>
            </w:r>
            <w:r>
              <w:rPr>
                <w:rStyle w:val="Javatype"/>
                <w:lang w:val="zxx" w:eastAsia="zxx" w:bidi="zxx"/>
              </w:rPr>
              <w:t>java.math.BigInteger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p>
            <w:pPr>
              <w:pStyle w:val="TableContents"/>
              <w:rPr>
                <w:rFonts w:ascii="Liberation Mono" w:hAnsi="Liberation Mono"/>
                <w:sz w:val="20"/>
                <w:szCs w:val="20"/>
              </w:rPr>
            </w:pPr>
            <w:r>
              <w:rPr>
                <w:rFonts w:ascii="Liberation Mono" w:hAnsi="Liberation Mono"/>
                <w:sz w:val="20"/>
                <w:szCs w:val="20"/>
                <w:lang w:val="zxx" w:eastAsia="zxx" w:bidi="zxx"/>
              </w:rPr>
              <w:t>INTEGER,</w:t>
            </w:r>
          </w:p>
          <w:p>
            <w:pPr>
              <w:pStyle w:val="TableContents"/>
              <w:rPr>
                <w:rFonts w:ascii="Liberation Mono" w:hAnsi="Liberation Mono"/>
                <w:sz w:val="20"/>
                <w:szCs w:val="20"/>
              </w:rPr>
            </w:pPr>
            <w:r>
              <w:rPr>
                <w:rFonts w:ascii="Liberation Mono" w:hAnsi="Liberation Mono"/>
                <w:sz w:val="20"/>
                <w:szCs w:val="20"/>
                <w:lang w:val="zxx" w:eastAsia="zxx" w:bidi="zxx"/>
              </w:rPr>
              <w:t>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java.math.BigInteger</w:t>
            </w:r>
          </w:p>
          <w:p>
            <w:pPr>
              <w:pStyle w:val="TableContents"/>
              <w:rPr>
                <w:lang w:val="zxx" w:eastAsia="zxx" w:bidi="zxx"/>
              </w:rPr>
            </w:pPr>
            <w:r>
              <w:rPr>
                <w:rFonts w:ascii="Liberation Sans" w:hAnsi="Liberation Sans"/>
                <w:b/>
                <w:bCs/>
                <w:sz w:val="20"/>
                <w:szCs w:val="20"/>
                <w:lang w:val="zxx" w:eastAsia="zxx" w:bidi="zxx"/>
              </w:rPr>
              <w:t>Note</w:t>
            </w:r>
            <w:r>
              <w:rPr>
                <w:rFonts w:ascii="Liberation Sans" w:hAnsi="Liberation Sans"/>
                <w:sz w:val="20"/>
                <w:szCs w:val="20"/>
                <w:lang w:val="zxx" w:eastAsia="zxx" w:bidi="zxx"/>
              </w:rPr>
              <w:t>: SMALLINT, INTEGER, and INT are equivalent to NUMBER(38).</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FLOAT(p)</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lang w:val="zxx" w:eastAsia="zxx" w:bidi="zxx"/>
              </w:rPr>
            </w:pPr>
            <w:r>
              <w:rPr>
                <w:rFonts w:ascii="Liberation Sans" w:hAnsi="Liberation Sans"/>
                <w:sz w:val="20"/>
                <w:szCs w:val="20"/>
                <w:lang w:val="zxx" w:eastAsia="zxx" w:bidi="zxx"/>
              </w:rPr>
              <w:t>if p is not specified (i.e. a 126-bit float):</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if p is specified:</w:t>
            </w:r>
          </w:p>
          <w:p>
            <w:pPr>
              <w:pStyle w:val="TableContents"/>
              <w:numPr>
                <w:ilvl w:val="0"/>
                <w:numId w:val="2"/>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23: </w:t>
            </w:r>
            <w:r>
              <w:rPr>
                <w:rStyle w:val="Javatype"/>
                <w:lang w:val="zxx" w:eastAsia="zxx" w:bidi="zxx"/>
              </w:rPr>
              <w:t>java.lang.Float</w:t>
            </w:r>
          </w:p>
          <w:p>
            <w:pPr>
              <w:pStyle w:val="TableContents"/>
              <w:numPr>
                <w:ilvl w:val="0"/>
                <w:numId w:val="2"/>
              </w:numPr>
              <w:rPr/>
            </w:pPr>
            <w:r>
              <w:rPr>
                <w:rFonts w:ascii="Liberation Sans" w:hAnsi="Liberation Sans"/>
                <w:sz w:val="20"/>
                <w:szCs w:val="20"/>
                <w:lang w:val="zxx" w:eastAsia="zxx" w:bidi="zxx"/>
              </w:rPr>
              <w:t xml:space="preserve">if 24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52: </w:t>
            </w:r>
            <w:r>
              <w:rPr>
                <w:rStyle w:val="Javatype"/>
                <w:lang w:val="zxx" w:eastAsia="zxx" w:bidi="zxx"/>
              </w:rPr>
              <w:t>java.lang.Double</w:t>
            </w:r>
          </w:p>
          <w:p>
            <w:pPr>
              <w:pStyle w:val="TableContents"/>
              <w:numPr>
                <w:ilvl w:val="0"/>
                <w:numId w:val="2"/>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&gt;=53: </w:t>
            </w:r>
            <w:r>
              <w:rPr>
                <w:rStyle w:val="Javatype"/>
                <w:lang w:val="zxx" w:eastAsia="zxx" w:bidi="zxx"/>
              </w:rPr>
              <w:t>java.math.BigDecimal</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REAL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java.math.BigDecimal</w:t>
            </w:r>
          </w:p>
          <w:p>
            <w:pPr>
              <w:pStyle w:val="TableContents"/>
              <w:rPr>
                <w:lang w:val="zxx" w:eastAsia="zxx" w:bidi="zxx"/>
              </w:rPr>
            </w:pPr>
            <w:r>
              <w:rPr>
                <w:rFonts w:ascii="Liberation Sans" w:hAnsi="Liberation Sans"/>
                <w:b/>
                <w:bCs/>
                <w:sz w:val="20"/>
                <w:szCs w:val="20"/>
                <w:lang w:val="zxx" w:eastAsia="zxx" w:bidi="zxx"/>
              </w:rPr>
              <w:t>Note</w:t>
            </w:r>
            <w:r>
              <w:rPr>
                <w:rFonts w:ascii="Liberation Sans" w:hAnsi="Liberation Sans"/>
                <w:sz w:val="20"/>
                <w:szCs w:val="20"/>
                <w:lang w:val="zxx" w:eastAsia="zxx" w:bidi="zxx"/>
              </w:rPr>
              <w:t>: REAL is equivalent to FLOAT(63).</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DOUBLE PRECISION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java.math.BigDecimal</w:t>
            </w:r>
          </w:p>
          <w:p>
            <w:pPr>
              <w:pStyle w:val="TableContents"/>
              <w:rPr>
                <w:lang w:val="zxx" w:eastAsia="zxx" w:bidi="zxx"/>
              </w:rPr>
            </w:pPr>
            <w:r>
              <w:rPr>
                <w:rFonts w:ascii="Liberation Sans" w:hAnsi="Liberation Sans"/>
                <w:b/>
                <w:bCs/>
                <w:sz w:val="20"/>
                <w:szCs w:val="20"/>
                <w:lang w:val="zxx" w:eastAsia="zxx" w:bidi="zxx"/>
              </w:rPr>
              <w:t>Note</w:t>
            </w:r>
            <w:r>
              <w:rPr>
                <w:rFonts w:ascii="Liberation Sans" w:hAnsi="Liberation Sans"/>
                <w:sz w:val="20"/>
                <w:szCs w:val="20"/>
                <w:lang w:val="zxx" w:eastAsia="zxx" w:bidi="zxx"/>
              </w:rPr>
              <w:t>: DOUBLE PRECISION is equivalent to FLOAT(126).</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BINARY_FLOAT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java.lang.Float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BINARY_DOUBLE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java.lang.Double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VARCHAR(n),</w:t>
            </w:r>
          </w:p>
          <w:p>
            <w:pPr>
              <w:pStyle w:val="TableContents"/>
              <w:rPr>
                <w:rFonts w:ascii="Liberation Mono" w:hAnsi="Liberation Mono"/>
                <w:sz w:val="20"/>
                <w:szCs w:val="20"/>
              </w:rPr>
            </w:pPr>
            <w:r>
              <w:rPr>
                <w:rFonts w:ascii="Liberation Mono" w:hAnsi="Liberation Mono"/>
                <w:sz w:val="20"/>
                <w:szCs w:val="20"/>
                <w:lang w:val="zxx" w:eastAsia="zxx" w:bidi="zxx"/>
              </w:rPr>
              <w:t>VARCHAR2(n),</w:t>
            </w:r>
          </w:p>
          <w:p>
            <w:pPr>
              <w:pStyle w:val="TableContents"/>
              <w:rPr>
                <w:rFonts w:ascii="Liberation Mono" w:hAnsi="Liberation Mono"/>
                <w:sz w:val="20"/>
                <w:szCs w:val="20"/>
              </w:rPr>
            </w:pPr>
            <w:r>
              <w:rPr>
                <w:rFonts w:ascii="Liberation Mono" w:hAnsi="Liberation Mono"/>
                <w:sz w:val="20"/>
                <w:szCs w:val="20"/>
                <w:lang w:val="zxx" w:eastAsia="zxx" w:bidi="zxx"/>
              </w:rPr>
              <w:t>NCHAR(n),</w:t>
            </w:r>
          </w:p>
          <w:p>
            <w:pPr>
              <w:pStyle w:val="TableContents"/>
              <w:rPr>
                <w:rFonts w:ascii="Liberation Mono" w:hAnsi="Liberation Mono"/>
                <w:sz w:val="20"/>
                <w:szCs w:val="20"/>
              </w:rPr>
            </w:pPr>
            <w:r>
              <w:rPr>
                <w:rFonts w:ascii="Liberation Mono" w:hAnsi="Liberation Mono"/>
                <w:sz w:val="20"/>
                <w:szCs w:val="20"/>
                <w:lang w:val="zxx" w:eastAsia="zxx" w:bidi="zxx"/>
              </w:rPr>
              <w:t>NVARCHAR2(n)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CLOB,</w:t>
            </w:r>
          </w:p>
          <w:p>
            <w:pPr>
              <w:pStyle w:val="TableContents"/>
              <w:rPr>
                <w:rFonts w:ascii="Liberation Mono" w:hAnsi="Liberation Mono"/>
                <w:sz w:val="20"/>
                <w:szCs w:val="20"/>
              </w:rPr>
            </w:pPr>
            <w:r>
              <w:rPr>
                <w:rFonts w:ascii="Liberation Mono" w:hAnsi="Liberation Mono"/>
                <w:sz w:val="20"/>
                <w:szCs w:val="20"/>
                <w:lang w:val="zxx" w:eastAsia="zxx" w:bidi="zxx"/>
              </w:rPr>
              <w:t>NCLOB</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java.lang.String</w:t>
            </w:r>
            <w:r>
              <w:rPr>
                <w:rFonts w:ascii="Liberation Sans" w:hAnsi="Liberation Sans"/>
                <w:sz w:val="20"/>
                <w:szCs w:val="20"/>
                <w:lang w:val="zxx" w:eastAsia="zxx" w:bidi="zxx"/>
              </w:rPr>
              <w:t xml:space="preserv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LONG</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java type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RAW(n),</w:t>
            </w:r>
          </w:p>
          <w:p>
            <w:pPr>
              <w:pStyle w:val="TableContents"/>
              <w:rPr>
                <w:rFonts w:ascii="Liberation Mono" w:hAnsi="Liberation Mono"/>
                <w:sz w:val="20"/>
                <w:szCs w:val="20"/>
              </w:rPr>
            </w:pPr>
            <w:r>
              <w:rPr>
                <w:rFonts w:ascii="Liberation Mono" w:hAnsi="Liberation Mono"/>
                <w:sz w:val="20"/>
                <w:szCs w:val="20"/>
                <w:lang w:val="zxx" w:eastAsia="zxx" w:bidi="zxx"/>
              </w:rPr>
              <w:t>LONG RAW</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BLOB</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rFonts w:ascii="Liberation Sans" w:hAnsi="Liberation Sans"/>
                <w:sz w:val="20"/>
                <w:szCs w:val="20"/>
              </w:rPr>
            </w:pPr>
            <w:r>
              <w:rPr>
                <w:rStyle w:val="Javatype"/>
                <w:rFonts w:ascii="Liberation Sans" w:hAnsi="Liberation Sans"/>
                <w:lang w:val="zxx" w:eastAsia="zxx" w:bidi="zxx"/>
              </w:rPr>
              <w:t>byte[]</w:t>
            </w:r>
            <w:r>
              <w:rPr>
                <w:rFonts w:ascii="Liberation Sans" w:hAnsi="Liberation Sans"/>
                <w:sz w:val="20"/>
                <w:szCs w:val="20"/>
                <w:lang w:val="zxx" w:eastAsia="zxx" w:bidi="zxx"/>
              </w:rPr>
              <w:t xml:space="preserv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BFILE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java type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java.util.Date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TIMESTAMP</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java.sql.Timestamp</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TIMESTAMP WITH TIME ZONE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java.sql.Timestamp</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TIMESTAMP WITH LOCAL TIME ZONE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java.sql.Timestamp</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ROWID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sz w:val="20"/>
                <w:szCs w:val="20"/>
              </w:rPr>
            </w:pPr>
            <w:r>
              <w:rPr>
                <w:rFonts w:ascii="Liberation Mono" w:hAnsi="Liberation Mono"/>
                <w:sz w:val="20"/>
                <w:szCs w:val="20"/>
                <w:lang w:val="zxx" w:eastAsia="zxx" w:bidi="zxx"/>
              </w:rPr>
              <w:t>UROWID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r>
              <w:rPr>
                <w:lang w:val="zxx" w:eastAsia="zxx" w:bidi="zxx"/>
              </w:rPr>
              <w:t xml:space="preserve"> </w:t>
            </w:r>
            <w:r>
              <w:rPr>
                <w:rFonts w:ascii="Liberation Sans" w:hAnsi="Liberation Sans"/>
                <w:sz w:val="20"/>
                <w:szCs w:val="20"/>
                <w:lang w:val="zxx" w:eastAsia="zxx" w:bidi="zxx"/>
              </w:rPr>
              <w:t>(oracle.sql.ROWID)</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XMLTYPE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lang w:val="zxx" w:eastAsia="zxx" w:bidi="zxx"/>
              </w:rPr>
            </w:pPr>
            <w:r>
              <w:rPr>
                <w:rFonts w:ascii="Liberation Sans" w:hAnsi="Liberation Sans"/>
                <w:sz w:val="20"/>
                <w:szCs w:val="20"/>
                <w:lang w:val="zxx" w:eastAsia="zxx" w:bidi="zxx"/>
              </w:rPr>
              <w:t>No default java type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URITYPE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r>
              <w:rPr>
                <w:rFonts w:ascii="Liberation Sans" w:hAnsi="Liberation Sans"/>
                <w:sz w:val="20"/>
                <w:szCs w:val="20"/>
                <w:lang w:val="zxx" w:eastAsia="zxx" w:bidi="zxx"/>
              </w:rPr>
              <w:t xml:space="preserve"> (oracle.sql.STRUCT)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bookmarkStart w:id="2" w:name="__DdeLink__3626_368082136"/>
            <w:r>
              <w:rPr>
                <w:rFonts w:eastAsia="Droid Sans Fallback" w:cs="FreeSans" w:ascii="Liberation Mono" w:hAnsi="Liberation Mono"/>
                <w:color w:val="00000A"/>
                <w:sz w:val="20"/>
                <w:szCs w:val="20"/>
                <w:lang w:val="zxx" w:eastAsia="zxx" w:bidi="zxx"/>
              </w:rPr>
              <w:t>INTERVAL YEAR</w:t>
            </w:r>
            <w:bookmarkStart w:id="3" w:name="__DdeLink__3630_368082136"/>
            <w:bookmarkEnd w:id="2"/>
            <w:bookmarkEnd w:id="3"/>
            <w:r>
              <w:rPr>
                <w:rFonts w:eastAsia="Droid Sans Fallback" w:cs="FreeSans" w:ascii="Liberation Mono" w:hAnsi="Liberation Mono"/>
                <w:color w:val="00000A"/>
                <w:sz w:val="20"/>
                <w:szCs w:val="20"/>
                <w:lang w:val="zxx" w:eastAsia="zxx" w:bidi="zxx"/>
              </w:rPr>
              <w:t xml:space="preserve"> TO MONTH</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r>
              <w:rPr>
                <w:rFonts w:ascii="Liberation Sans" w:hAnsi="Liberation Sans"/>
                <w:sz w:val="20"/>
                <w:szCs w:val="20"/>
                <w:lang w:val="zxx" w:eastAsia="zxx" w:bidi="zxx"/>
              </w:rPr>
              <w:t xml:space="preserve"> (oracle.sql.INTERVALYM)</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bookmarkStart w:id="4" w:name="__DdeLink__3628_3680821361"/>
            <w:r>
              <w:rPr>
                <w:rFonts w:eastAsia="Droid Sans Fallback" w:cs="FreeSans" w:ascii="Liberation Mono" w:hAnsi="Liberation Mono"/>
                <w:color w:val="00000A"/>
                <w:sz w:val="20"/>
                <w:szCs w:val="20"/>
                <w:lang w:val="zxx" w:eastAsia="zxx" w:bidi="zxx"/>
              </w:rPr>
              <w:t>INTERVAL DAY</w:t>
            </w:r>
            <w:bookmarkEnd w:id="4"/>
            <w:r>
              <w:rPr>
                <w:rFonts w:eastAsia="Droid Sans Fallback" w:cs="FreeSans" w:ascii="Liberation Mono" w:hAnsi="Liberation Mono"/>
                <w:color w:val="00000A"/>
                <w:sz w:val="20"/>
                <w:szCs w:val="20"/>
                <w:lang w:val="zxx" w:eastAsia="zxx" w:bidi="zxx"/>
              </w:rPr>
              <w:t xml:space="preserve"> TO SECOND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r>
              <w:rPr>
                <w:rFonts w:ascii="Liberation Sans" w:hAnsi="Liberation Sans"/>
                <w:sz w:val="20"/>
                <w:szCs w:val="20"/>
                <w:lang w:val="zxx" w:eastAsia="zxx" w:bidi="zxx"/>
              </w:rPr>
              <w:t xml:space="preserve"> (oracle.sql.INTERVALDS)</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VARRAY(n)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r>
              <w:rPr>
                <w:rFonts w:ascii="Liberation Sans" w:hAnsi="Liberation Sans"/>
                <w:sz w:val="20"/>
                <w:szCs w:val="20"/>
                <w:lang w:val="zxx" w:eastAsia="zxx" w:bidi="zxx"/>
              </w:rPr>
              <w:t xml:space="preserve"> (oracle.sql.ARRAY)</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STRUCT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r>
              <w:rPr>
                <w:rFonts w:ascii="Liberation Sans" w:hAnsi="Liberation Sans"/>
                <w:sz w:val="20"/>
                <w:szCs w:val="20"/>
                <w:lang w:val="zxx" w:eastAsia="zxx" w:bidi="zxx"/>
              </w:rPr>
              <w:t xml:space="preserve"> (oracle.sql.STRUCT)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REF</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pPr>
            <w:r>
              <w:rPr>
                <w:rStyle w:val="Javatype"/>
                <w:lang w:val="zxx" w:eastAsia="zxx" w:bidi="zxx"/>
              </w:rPr>
              <w:t>java.lang.Object</w:t>
            </w:r>
          </w:p>
        </w:tc>
      </w:tr>
    </w:tbl>
    <w:p>
      <w:pPr>
        <w:pStyle w:val="Normal"/>
        <w:rPr>
          <w:rFonts w:ascii="Liberation Sans" w:hAnsi="Liberation Sans"/>
          <w:b w:val="false"/>
          <w:b w:val="false"/>
          <w:bCs w:val="false"/>
          <w:color w:val="00000A"/>
          <w:sz w:val="12"/>
          <w:szCs w:val="12"/>
        </w:rPr>
      </w:pPr>
      <w:r>
        <w:rPr>
          <w:rFonts w:ascii="Liberation Sans" w:hAnsi="Liberation Sans"/>
          <w:b w:val="false"/>
          <w:bCs w:val="false"/>
          <w:color w:val="00000A"/>
          <w:sz w:val="12"/>
          <w:szCs w:val="12"/>
        </w:rPr>
      </w:r>
    </w:p>
    <w:p>
      <w:pPr>
        <w:pStyle w:val="Normal"/>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t xml:space="preserve">* LOB types are by default read all at once into memory as byte arrays. They can also be read/written using streaming instead of loading them all at once. To do this you’ll need to write a custom MyBatis </w:t>
      </w:r>
      <w:r>
        <w:rPr>
          <w:rStyle w:val="Source"/>
          <w:b w:val="false"/>
          <w:bCs w:val="false"/>
          <w:color w:val="00000A"/>
          <w:sz w:val="20"/>
          <w:szCs w:val="20"/>
          <w:lang w:val="zxx" w:eastAsia="zxx" w:bidi="zxx"/>
        </w:rPr>
        <w:t>TypeHandler</w:t>
      </w:r>
      <w:r>
        <w:rPr>
          <w:rFonts w:ascii="Liberation Sans" w:hAnsi="Liberation Sans"/>
          <w:b w:val="false"/>
          <w:bCs w:val="false"/>
          <w:color w:val="00000A"/>
          <w:sz w:val="20"/>
          <w:szCs w:val="20"/>
        </w:rPr>
        <w:t>.</w:t>
      </w:r>
    </w:p>
    <w:p>
      <w:pPr>
        <w:pStyle w:val="Normal"/>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r>
    </w:p>
    <w:p>
      <w:pPr>
        <w:pStyle w:val="Normal"/>
        <w:rPr/>
      </w:pPr>
      <w:r>
        <w:rPr>
          <w:rFonts w:ascii="Liberation Sans" w:hAnsi="Liberation Sans"/>
          <w:b w:val="false"/>
          <w:bCs w:val="false"/>
          <w:color w:val="00000A"/>
          <w:sz w:val="20"/>
          <w:szCs w:val="20"/>
        </w:rPr>
        <w:t xml:space="preserve">** It may be possible to read/write from/to these columns using a MyBatis custom </w:t>
      </w:r>
      <w:r>
        <w:rPr>
          <w:rStyle w:val="Source"/>
          <w:b w:val="false"/>
          <w:bCs w:val="false"/>
          <w:color w:val="00000A"/>
          <w:sz w:val="20"/>
          <w:szCs w:val="20"/>
        </w:rPr>
        <w:t>TypeHandler</w:t>
      </w:r>
      <w:r>
        <w:rPr>
          <w:rFonts w:ascii="Liberation Sans" w:hAnsi="Liberation Sans"/>
          <w:b w:val="false"/>
          <w:bCs w:val="false"/>
          <w:color w:val="00000A"/>
          <w:sz w:val="20"/>
          <w:szCs w:val="20"/>
        </w:rPr>
        <w:t>. This is, however, not an out-of-the-box solution.</w:t>
      </w:r>
    </w:p>
    <w:p>
      <w:pPr>
        <w:pStyle w:val="Heading2"/>
        <w:rPr/>
      </w:pPr>
      <w:r>
        <w:rPr/>
        <w:t>Custom Java Types</w:t>
      </w:r>
    </w:p>
    <w:p>
      <w:pPr>
        <w:pStyle w:val="Normal"/>
        <w:rPr/>
      </w:pPr>
      <w:r>
        <w:rPr/>
        <w:t xml:space="preserve">To override the default </w:t>
      </w:r>
      <w:r>
        <w:rPr/>
        <w:t>Java</w:t>
      </w:r>
      <w:r>
        <w:rPr/>
        <w:t xml:space="preserve">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pPr>
      <w:r>
        <w:rPr/>
      </w:r>
    </w:p>
    <w:p>
      <w:pPr>
        <w:pStyle w:val="Normal"/>
        <w:rPr/>
      </w:pPr>
      <w:r>
        <w:rPr/>
        <w:t xml:space="preserve">This configuration will force the property type to </w:t>
      </w:r>
      <w:r>
        <w:rPr>
          <w:rStyle w:val="Source"/>
        </w:rPr>
        <w:t>java.lang.Double</w:t>
      </w:r>
      <w:r>
        <w:rPr/>
        <w:t xml:space="preserve"> instead of </w:t>
      </w:r>
      <w:r>
        <w:rPr>
          <w:rStyle w:val="Source"/>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10.01-oracle-database.docx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LibreOffice/5.0.4.2$Linux_X86_64 LibreOffice_project/00m0$Build-2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2017-02-08T21:57:41Z</dcterms:modified>
  <cp:revision>36</cp:revision>
</cp:coreProperties>
</file>