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Views Configuration Reference</w:t>
      </w:r>
    </w:p>
    <w:p>
      <w:pPr>
        <w:pStyle w:val="Normal"/>
        <w:rPr/>
      </w:pPr>
      <w:r>
        <w:rPr/>
      </w:r>
    </w:p>
    <w:p>
      <w:pPr>
        <w:pStyle w:val="Normal"/>
        <w:rPr/>
      </w:pPr>
      <w:r>
        <w:rPr>
          <w:lang w:val="zxx" w:eastAsia="zxx" w:bidi="zxx"/>
        </w:rPr>
        <w:t>HotRod</w:t>
      </w:r>
      <w:r>
        <w:rPr/>
        <w:t xml:space="preserve"> can leverage existing database views by providing DAO Java classes that retrieve data rows from them. It does not support, however, updating, deleting, or inserting of them.</w:t>
      </w:r>
    </w:p>
    <w:p>
      <w:pPr>
        <w:pStyle w:val="Normal"/>
        <w:rPr/>
      </w:pPr>
      <w:r>
        <w:rPr/>
      </w:r>
    </w:p>
    <w:p>
      <w:pPr>
        <w:pStyle w:val="Normal"/>
        <w:rPr/>
      </w:pPr>
      <w:r>
        <w:rPr/>
        <w:t xml:space="preserve">Technically speaking database views can also be updated under some circumstances but these end up being quite varied for different databases. In general, </w:t>
      </w:r>
      <w:r>
        <w:rPr>
          <w:lang w:val="zxx" w:eastAsia="zxx" w:bidi="zxx"/>
        </w:rPr>
        <w:t>updatable</w:t>
      </w:r>
      <w:r>
        <w:rPr/>
        <w:t xml:space="preserve"> views tend to be based on simple queries and/or a single table, but this is not set in stone.</w:t>
      </w:r>
    </w:p>
    <w:p>
      <w:pPr>
        <w:pStyle w:val="Heading2"/>
        <w:rPr/>
      </w:pPr>
      <w:r>
        <w:rPr/>
        <w:t>The &lt;view&gt; Tag</w:t>
      </w:r>
    </w:p>
    <w:p>
      <w:pPr>
        <w:pStyle w:val="Normal"/>
        <w:rPr/>
      </w:pPr>
      <w:r>
        <w:rPr/>
        <w:t xml:space="preserve">The </w:t>
      </w:r>
      <w:r>
        <w:rPr>
          <w:rStyle w:val="Source"/>
        </w:rPr>
        <w:t>&lt;view&gt;</w:t>
      </w:r>
      <w:r>
        <w:rPr/>
        <w:t xml:space="preserve"> tag tells </w:t>
      </w:r>
      <w:r>
        <w:rPr>
          <w:lang w:val="zxx" w:eastAsia="zxx" w:bidi="zxx"/>
        </w:rPr>
        <w:t>HotRod</w:t>
      </w:r>
      <w:r>
        <w:rPr/>
        <w:t xml:space="preserve"> which database views you want to use. Each </w:t>
      </w:r>
      <w:r>
        <w:rPr>
          <w:rStyle w:val="Source"/>
        </w:rPr>
        <w:t>&lt;view&gt;</w:t>
      </w:r>
      <w:r>
        <w:rPr/>
        <w:t xml:space="preserve"> tag adds one view to the code generation and produces a </w:t>
      </w:r>
      <w:r>
        <w:rPr>
          <w:lang w:val="zxx" w:eastAsia="zxx" w:bidi="zxx"/>
        </w:rPr>
        <w:t>DAO</w:t>
      </w:r>
      <w:r>
        <w:rPr/>
        <w:t>. This DAO, however, will be much more limited than a table DAO since it can only select rows using the "by example" strategy.</w:t>
      </w:r>
    </w:p>
    <w:p>
      <w:pPr>
        <w:pStyle w:val="Normal"/>
        <w:rPr/>
      </w:pPr>
      <w:r>
        <w:rPr/>
      </w:r>
    </w:p>
    <w:p>
      <w:pPr>
        <w:pStyle w:val="Normal"/>
        <w:rPr/>
      </w:pPr>
      <w:r>
        <w:rPr/>
        <w:t xml:space="preserve">The </w:t>
      </w:r>
      <w:r>
        <w:rPr>
          <w:rStyle w:val="Source"/>
        </w:rPr>
        <w:t>&lt;view&gt;</w:t>
      </w:r>
      <w:r>
        <w:rPr/>
        <w:t xml:space="preserve"> tag attributes are:</w:t>
      </w:r>
    </w:p>
    <w:p>
      <w:pPr>
        <w:pStyle w:val="Normal"/>
        <w:rPr/>
      </w:pPr>
      <w:r>
        <w:rPr/>
      </w:r>
    </w:p>
    <w:tbl>
      <w:tblPr>
        <w:tblW w:w="997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1"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1"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rPr>
              <w:t>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The name of the database view.</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rStyle w:val="Source"/>
                <w:lang w:val="zxx" w:eastAsia="zxx" w:bidi="zxx"/>
              </w:rPr>
              <w:t>java-name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Normal"/>
              <w:rPr/>
            </w:pPr>
            <w:r>
              <w:rPr/>
              <w:t xml:space="preserve">The name of the </w:t>
            </w:r>
            <w:r>
              <w:rPr>
                <w:lang w:val="zxx" w:eastAsia="zxx" w:bidi="zxx"/>
              </w:rPr>
              <w:t>DAO</w:t>
            </w:r>
            <w:r>
              <w:rPr/>
              <w:t xml:space="preserve"> Java class, if different from the default name produced by </w:t>
            </w:r>
            <w:r>
              <w:rPr>
                <w:lang w:val="zxx" w:eastAsia="zxx" w:bidi="zxx"/>
              </w:rPr>
              <w:t>HotRod</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center"/>
              <w:rPr/>
            </w:pPr>
            <w:r>
              <w:rPr/>
              <w:t>No</w:t>
            </w:r>
          </w:p>
        </w:tc>
      </w:tr>
    </w:tbl>
    <w:p>
      <w:pPr>
        <w:pStyle w:val="Normal"/>
        <w:rPr/>
      </w:pPr>
      <w:r>
        <w:rPr/>
      </w:r>
    </w:p>
    <w:p>
      <w:pPr>
        <w:pStyle w:val="Normal"/>
        <w:rPr/>
      </w:pPr>
      <w:r>
        <w:rPr/>
        <w:t xml:space="preserve">Most of the time a view definition is quite succinct. It only declares the view name and all the needed </w:t>
      </w:r>
      <w:r>
        <w:rPr>
          <w:lang w:val="zxx" w:eastAsia="zxx" w:bidi="zxx"/>
        </w:rPr>
        <w:t>metadata</w:t>
      </w:r>
      <w:r>
        <w:rPr/>
        <w:t xml:space="preserve"> is retrieved by </w:t>
      </w:r>
      <w:r>
        <w:rPr>
          <w:lang w:val="zxx" w:eastAsia="zxx" w:bidi="zxx"/>
        </w:rPr>
        <w:t>HotRod</w:t>
      </w:r>
      <w:r>
        <w:rPr/>
        <w:t xml:space="preserve"> from the database to produce all the DAO properties and methods. In this simple form the </w:t>
      </w:r>
      <w:r>
        <w:rPr>
          <w:rStyle w:val="Source"/>
        </w:rPr>
        <w:t>&lt;view&gt;</w:t>
      </w:r>
      <w:r>
        <w:rPr/>
        <w:t xml:space="preserve"> tag may look like:</w:t>
      </w:r>
    </w:p>
    <w:p>
      <w:pPr>
        <w:pStyle w:val="Normal"/>
        <w:rPr/>
      </w:pPr>
      <w:r>
        <w:rPr/>
      </w:r>
    </w:p>
    <w:p>
      <w:pPr>
        <w:pStyle w:val="Normal"/>
        <w:rPr/>
      </w:pPr>
      <w:r>
        <w:rPr>
          <w:rStyle w:val="Source"/>
        </w:rPr>
        <w:t xml:space="preserve">  </w:t>
      </w:r>
      <w:r>
        <w:rPr>
          <w:rStyle w:val="Source"/>
        </w:rPr>
        <w:t>&lt;view name="luxury_car" /&gt;</w:t>
      </w:r>
    </w:p>
    <w:p>
      <w:pPr>
        <w:pStyle w:val="Normal"/>
        <w:rPr/>
      </w:pPr>
      <w:r>
        <w:rPr/>
      </w:r>
    </w:p>
    <w:p>
      <w:pPr>
        <w:pStyle w:val="Normal"/>
        <w:rPr/>
      </w:pPr>
      <w:r>
        <w:rPr/>
        <w:t xml:space="preserve">This informs </w:t>
      </w:r>
      <w:r>
        <w:rPr>
          <w:lang w:val="zxx" w:eastAsia="zxx" w:bidi="zxx"/>
        </w:rPr>
        <w:t>HotRod</w:t>
      </w:r>
      <w:r>
        <w:rPr/>
        <w:t xml:space="preserve"> there's an </w:t>
      </w:r>
      <w:r>
        <w:rPr>
          <w:rStyle w:val="Source"/>
        </w:rPr>
        <w:t>LUXURY_CAR</w:t>
      </w:r>
      <w:r>
        <w:rPr/>
        <w:t xml:space="preserve"> view that is to be included in the code generation. The </w:t>
      </w:r>
      <w:r>
        <w:rPr>
          <w:lang w:val="zxx" w:eastAsia="zxx" w:bidi="zxx"/>
        </w:rPr>
        <w:t>DAO</w:t>
      </w:r>
      <w:r>
        <w:rPr/>
        <w:t xml:space="preserve"> Java name</w:t>
      </w:r>
      <w:bookmarkStart w:id="0" w:name="__DdeLink__400_459139023"/>
      <w:r>
        <w:rPr>
          <w:rFonts w:eastAsia="Nimbus Sans L" w:cs="Nimbus Sans L"/>
        </w:rPr>
        <w:t>—</w:t>
      </w:r>
      <w:bookmarkEnd w:id="0"/>
      <w:r>
        <w:rPr>
          <w:rFonts w:eastAsia="Droid Sans Fallback" w:cs="FreeSans"/>
        </w:rPr>
        <w:t>and the properties names for its columns</w:t>
      </w:r>
      <w:r>
        <w:rPr>
          <w:rFonts w:eastAsia="Nimbus Sans L" w:cs="Nimbus Sans L"/>
        </w:rPr>
        <w:t xml:space="preserve">—will be generated by default from the database view structure, and the Java types will also be produced using the default rules </w:t>
      </w:r>
      <w:r>
        <w:rPr>
          <w:rFonts w:eastAsia="Nimbus Sans L" w:cs="Nimbus Sans L"/>
          <w:lang w:val="zxx" w:eastAsia="zxx" w:bidi="zxx"/>
        </w:rPr>
        <w:t>HotRod</w:t>
      </w:r>
      <w:r>
        <w:rPr>
          <w:rFonts w:eastAsia="Nimbus Sans L" w:cs="Nimbus Sans L"/>
        </w:rPr>
        <w:t xml:space="preserve"> has for this specific database. Basically, there is no custom configuration on it.</w:t>
      </w:r>
    </w:p>
    <w:p>
      <w:pPr>
        <w:pStyle w:val="Normal"/>
        <w:rPr>
          <w:rFonts w:ascii="Nimbus Sans L" w:hAnsi="Nimbus Sans L" w:eastAsia="Nimbus Sans L" w:cs="Nimbus Sans L"/>
        </w:rPr>
      </w:pPr>
      <w:r>
        <w:rPr>
          <w:rFonts w:eastAsia="Nimbus Sans L" w:cs="Nimbus Sans L"/>
        </w:rPr>
      </w:r>
    </w:p>
    <w:p>
      <w:pPr>
        <w:pStyle w:val="Normal"/>
        <w:rPr/>
      </w:pPr>
      <w:r>
        <w:rPr>
          <w:rFonts w:eastAsia="Nimbus Sans L" w:cs="Nimbus Sans L"/>
        </w:rPr>
        <w:t xml:space="preserve">The name of the </w:t>
      </w:r>
      <w:r>
        <w:rPr>
          <w:rFonts w:eastAsia="Nimbus Sans L" w:cs="Nimbus Sans L"/>
          <w:lang w:val="zxx" w:eastAsia="zxx" w:bidi="zxx"/>
        </w:rPr>
        <w:t>DAO</w:t>
      </w:r>
      <w:r>
        <w:rPr>
          <w:rFonts w:eastAsia="Nimbus Sans L" w:cs="Nimbus Sans L"/>
        </w:rPr>
        <w:t xml:space="preserve"> Java class is taken from the view name, and </w:t>
      </w:r>
      <w:r>
        <w:rPr>
          <w:rFonts w:eastAsia="Nimbus Sans L" w:cs="Nimbus Sans L"/>
          <w:lang w:val="zxx" w:eastAsia="zxx" w:bidi="zxx"/>
        </w:rPr>
        <w:t>prepended</w:t>
      </w:r>
      <w:r>
        <w:rPr>
          <w:rFonts w:eastAsia="Nimbus Sans L" w:cs="Nimbus Sans L"/>
        </w:rPr>
        <w:t xml:space="preserve"> and appended with the prefix and suffix as specified in the header configuration section of the configuration file. By default there's no prefix, and by default the suffix is </w:t>
      </w:r>
      <w:r>
        <w:rPr>
          <w:rStyle w:val="Source"/>
          <w:rFonts w:eastAsia="Nimbus Sans L" w:cs="Nimbus Sans L"/>
        </w:rPr>
        <w:t>DAO</w:t>
      </w:r>
      <w:r>
        <w:rPr>
          <w:rFonts w:eastAsia="Nimbus Sans L" w:cs="Nimbus Sans L"/>
        </w:rPr>
        <w:t xml:space="preserve">. Therefore, in the example above the </w:t>
      </w:r>
      <w:r>
        <w:rPr>
          <w:rStyle w:val="Source"/>
          <w:rFonts w:eastAsia="Nimbus Sans L" w:cs="Nimbus Sans L"/>
        </w:rPr>
        <w:t>LUXURY_CAR</w:t>
      </w:r>
      <w:r>
        <w:rPr>
          <w:rFonts w:eastAsia="Nimbus Sans L" w:cs="Nimbus Sans L"/>
        </w:rPr>
        <w:t xml:space="preserve"> view will produce the </w:t>
      </w:r>
      <w:r>
        <w:rPr>
          <w:rFonts w:eastAsia="Nimbus Sans L" w:cs="Nimbus Sans L"/>
          <w:lang w:val="zxx" w:eastAsia="zxx" w:bidi="zxx"/>
        </w:rPr>
        <w:t>DAO</w:t>
      </w:r>
      <w:r>
        <w:rPr>
          <w:rFonts w:eastAsia="Nimbus Sans L" w:cs="Nimbus Sans L"/>
        </w:rPr>
        <w:t xml:space="preserve"> Java class </w:t>
      </w:r>
      <w:r>
        <w:rPr>
          <w:rStyle w:val="Source"/>
          <w:rFonts w:eastAsia="Nimbus Sans L" w:cs="Nimbus Sans L"/>
          <w:lang w:val="zxx" w:eastAsia="zxx" w:bidi="zxx"/>
        </w:rPr>
        <w:t>LuxuryCarDAO.java</w:t>
      </w:r>
      <w:r>
        <w:rPr>
          <w:rFonts w:eastAsia="Nimbus Sans L" w:cs="Nimbus Sans L"/>
        </w:rPr>
        <w:t xml:space="preserve">. </w:t>
      </w:r>
    </w:p>
    <w:p>
      <w:pPr>
        <w:pStyle w:val="Normal"/>
        <w:rPr/>
      </w:pPr>
      <w:r>
        <w:rPr/>
      </w:r>
    </w:p>
    <w:p>
      <w:pPr>
        <w:pStyle w:val="Normal"/>
        <w:rPr/>
      </w:pPr>
      <w:r>
        <w:rPr/>
        <w:t xml:space="preserve">Now, if you want to use a different name for the </w:t>
      </w:r>
      <w:r>
        <w:rPr>
          <w:lang w:val="zxx" w:eastAsia="zxx" w:bidi="zxx"/>
        </w:rPr>
        <w:t>DAO</w:t>
      </w:r>
      <w:r>
        <w:rPr/>
        <w:t xml:space="preserve"> Java class, you can specify it in the </w:t>
      </w:r>
      <w:r>
        <w:rPr>
          <w:rStyle w:val="Source"/>
        </w:rPr>
        <w:t>&lt;view&gt;</w:t>
      </w:r>
      <w:r>
        <w:rPr/>
        <w:t xml:space="preserve"> tag using the </w:t>
      </w:r>
      <w:r>
        <w:rPr>
          <w:rStyle w:val="Source"/>
          <w:lang w:val="zxx" w:eastAsia="zxx" w:bidi="zxx"/>
        </w:rPr>
        <w:t>java-name</w:t>
      </w:r>
      <w:r>
        <w:rPr/>
        <w:t xml:space="preserve"> attribute. Mind this name must be a valid Java class name, starting with an upper case letter. If, for example, we wanted to use a custom name for the </w:t>
      </w:r>
      <w:r>
        <w:rPr>
          <w:lang w:val="zxx" w:eastAsia="zxx" w:bidi="zxx"/>
        </w:rPr>
        <w:t>DAO</w:t>
      </w:r>
      <w:r>
        <w:rPr/>
        <w:t xml:space="preserve"> the configuration could look like:</w:t>
      </w:r>
    </w:p>
    <w:p>
      <w:pPr>
        <w:pStyle w:val="Normal"/>
        <w:rPr/>
      </w:pPr>
      <w:r>
        <w:rPr/>
      </w:r>
    </w:p>
    <w:p>
      <w:pPr>
        <w:pStyle w:val="Normal"/>
        <w:rPr/>
      </w:pPr>
      <w:r>
        <w:rPr>
          <w:rStyle w:val="Source"/>
          <w:lang w:val="zxx" w:eastAsia="zxx" w:bidi="zxx"/>
        </w:rPr>
        <w:t xml:space="preserve">  </w:t>
      </w:r>
      <w:r>
        <w:rPr>
          <w:rStyle w:val="Source"/>
          <w:lang w:val="zxx" w:eastAsia="zxx" w:bidi="zxx"/>
        </w:rPr>
        <w:t>&lt;view name="luxury_car" java-name="LuxuryVehicle" /&gt;</w:t>
      </w:r>
    </w:p>
    <w:p>
      <w:pPr>
        <w:pStyle w:val="Normal"/>
        <w:rPr/>
      </w:pPr>
      <w:r>
        <w:rPr/>
      </w:r>
    </w:p>
    <w:p>
      <w:pPr>
        <w:pStyle w:val="Normal"/>
        <w:rPr/>
      </w:pPr>
      <w:r>
        <w:rPr/>
        <w:t xml:space="preserve">This configuration will produce the </w:t>
      </w:r>
      <w:r>
        <w:rPr>
          <w:lang w:val="zxx" w:eastAsia="zxx" w:bidi="zxx"/>
        </w:rPr>
        <w:t>DAO</w:t>
      </w:r>
      <w:r>
        <w:rPr/>
        <w:t xml:space="preserve"> Java class </w:t>
      </w:r>
      <w:r>
        <w:rPr>
          <w:rStyle w:val="Source"/>
          <w:lang w:val="zxx" w:eastAsia="zxx" w:bidi="zxx"/>
        </w:rPr>
        <w:t>LuxuryVehicle.java</w:t>
      </w:r>
      <w:r>
        <w:rPr/>
        <w:t xml:space="preserve">. Notice that when you openly specify the </w:t>
      </w:r>
      <w:r>
        <w:rPr>
          <w:lang w:val="zxx" w:eastAsia="zxx" w:bidi="zxx"/>
        </w:rPr>
        <w:t>DAO</w:t>
      </w:r>
      <w:r>
        <w:rPr/>
        <w:t xml:space="preserve"> Java name, </w:t>
      </w:r>
      <w:r>
        <w:rPr>
          <w:lang w:val="zxx" w:eastAsia="zxx" w:bidi="zxx"/>
        </w:rPr>
        <w:t>HotRod</w:t>
      </w:r>
      <w:r>
        <w:rPr/>
        <w:t xml:space="preserve"> does not </w:t>
      </w:r>
      <w:r>
        <w:rPr>
          <w:lang w:val="zxx" w:eastAsia="zxx" w:bidi="zxx"/>
        </w:rPr>
        <w:t>prepend</w:t>
      </w:r>
      <w:r>
        <w:rPr/>
        <w:t xml:space="preserve"> or append the prefix and suffix, but it takes it exactly as you declared it.</w:t>
      </w:r>
    </w:p>
    <w:p>
      <w:pPr>
        <w:pStyle w:val="Heading2"/>
        <w:rPr/>
      </w:pPr>
      <w:r>
        <w:rPr/>
        <w:t>The &lt;column&gt; Tag</w:t>
      </w:r>
    </w:p>
    <w:p>
      <w:pPr>
        <w:pStyle w:val="Normal"/>
        <w:rPr/>
      </w:pPr>
      <w:r>
        <w:rPr/>
        <w:t xml:space="preserve">Each </w:t>
      </w:r>
      <w:r>
        <w:rPr>
          <w:rStyle w:val="Source"/>
        </w:rPr>
        <w:t>&lt;view&gt;</w:t>
      </w:r>
      <w:r>
        <w:rPr/>
        <w:t xml:space="preserve"> tag can include one or more </w:t>
      </w:r>
      <w:r>
        <w:rPr>
          <w:rStyle w:val="Source"/>
        </w:rPr>
        <w:t>&lt;column&gt;</w:t>
      </w:r>
      <w:r>
        <w:rPr/>
        <w:t xml:space="preserve"> tags to stipulate specific properties for some or all the columns of the view. The view columns with no </w:t>
      </w:r>
      <w:r>
        <w:rPr>
          <w:rStyle w:val="Source"/>
        </w:rPr>
        <w:t>&lt;column&gt;</w:t>
      </w:r>
      <w:r>
        <w:rPr/>
        <w:t xml:space="preserve"> definition use the default properties provided by the code generator.</w:t>
      </w:r>
    </w:p>
    <w:p>
      <w:pPr>
        <w:pStyle w:val="Normal"/>
        <w:rPr/>
      </w:pPr>
      <w:r>
        <w:rPr/>
        <w:br/>
        <w:t xml:space="preserve">For details on the settings of a </w:t>
      </w:r>
      <w:r>
        <w:rPr>
          <w:rStyle w:val="Source"/>
        </w:rPr>
        <w:t>&lt;column&gt;</w:t>
      </w:r>
      <w:r>
        <w:rPr/>
        <w:t xml:space="preserve"> tag see the Configuration Reference section for Columns.</w:t>
      </w:r>
    </w:p>
    <w:p>
      <w:pPr>
        <w:pStyle w:val="Heading2"/>
        <w:rPr/>
      </w:pPr>
      <w:r>
        <w:rPr/>
        <w:t>The &lt;sequence&gt; Tag</w:t>
      </w:r>
    </w:p>
    <w:p>
      <w:pPr>
        <w:pStyle w:val="Normal"/>
        <w:rPr/>
      </w:pPr>
      <w:r>
        <w:rPr/>
        <w:t xml:space="preserve">Each </w:t>
      </w:r>
      <w:r>
        <w:rPr>
          <w:rStyle w:val="Source"/>
        </w:rPr>
        <w:t>&lt;view&gt;</w:t>
      </w:r>
      <w:r>
        <w:rPr/>
        <w:t xml:space="preserve"> tag can include one or more </w:t>
      </w:r>
      <w:r>
        <w:rPr>
          <w:rStyle w:val="Source"/>
        </w:rPr>
        <w:t>&lt;sequence&gt;</w:t>
      </w:r>
      <w:r>
        <w:rPr/>
        <w:t xml:space="preserve"> tags. These definitions generate a Java method to directly retrieve a value from the specified sequence. There's no relationship between the named sequence and the </w:t>
      </w:r>
      <w:r>
        <w:rPr>
          <w:rStyle w:val="Source"/>
        </w:rPr>
        <w:t>&lt;view&gt;</w:t>
      </w:r>
      <w:r>
        <w:rPr/>
        <w:t xml:space="preserve"> tag; the view </w:t>
      </w:r>
      <w:r>
        <w:rPr>
          <w:lang w:val="zxx" w:eastAsia="zxx" w:bidi="zxx"/>
        </w:rPr>
        <w:t>DAO</w:t>
      </w:r>
      <w:r>
        <w:rPr/>
        <w:t xml:space="preserve"> only serves as a Java class where to place the corresponding Java method to retrieve the value.</w:t>
      </w:r>
    </w:p>
    <w:p>
      <w:pPr>
        <w:pStyle w:val="Normal"/>
        <w:rPr/>
      </w:pPr>
      <w:r>
        <w:rPr/>
        <w:br/>
        <w:t xml:space="preserve">For details on the settings of a </w:t>
      </w:r>
      <w:r>
        <w:rPr>
          <w:rStyle w:val="Source"/>
        </w:rPr>
        <w:t>&lt;sequence&gt;</w:t>
      </w:r>
      <w:r>
        <w:rPr/>
        <w:t xml:space="preserve"> tag see the Configuration Reference section for Sequences.</w:t>
      </w:r>
    </w:p>
    <w:p>
      <w:pPr>
        <w:pStyle w:val="Heading2"/>
        <w:rPr/>
      </w:pPr>
      <w:r>
        <w:rPr/>
        <w:t>The &lt;</w:t>
      </w:r>
      <w:r>
        <w:rPr/>
        <w:t>query</w:t>
      </w:r>
      <w:r>
        <w:rPr/>
        <w:t>&gt; Tag</w:t>
      </w:r>
    </w:p>
    <w:p>
      <w:pPr>
        <w:pStyle w:val="Normal"/>
        <w:rPr/>
      </w:pPr>
      <w:r>
        <w:rPr/>
        <w:t xml:space="preserve">Each </w:t>
      </w:r>
      <w:r>
        <w:rPr>
          <w:rStyle w:val="Source"/>
        </w:rPr>
        <w:t>&lt;view&gt;</w:t>
      </w:r>
      <w:r>
        <w:rPr/>
        <w:t xml:space="preserve"> tag can include one or more </w:t>
      </w:r>
      <w:bookmarkStart w:id="1" w:name="__DdeLink__932_169198573"/>
      <w:r>
        <w:rPr>
          <w:rStyle w:val="Source"/>
        </w:rPr>
        <w:t>&lt;</w:t>
      </w:r>
      <w:bookmarkStart w:id="2" w:name="__DdeLink__215_1553528655"/>
      <w:r>
        <w:rPr>
          <w:rStyle w:val="Source"/>
        </w:rPr>
        <w:t>query</w:t>
      </w:r>
      <w:bookmarkEnd w:id="2"/>
      <w:r>
        <w:rPr>
          <w:rStyle w:val="Source"/>
        </w:rPr>
        <w:t>&gt;</w:t>
      </w:r>
      <w:bookmarkEnd w:id="1"/>
      <w:r>
        <w:rPr/>
        <w:t xml:space="preserve"> tags. Each </w:t>
      </w:r>
      <w:r>
        <w:rPr>
          <w:rStyle w:val="Source"/>
        </w:rPr>
        <w:t>&lt;</w:t>
      </w:r>
      <w:r>
        <w:rPr>
          <w:rStyle w:val="Source"/>
        </w:rPr>
        <w:t>query</w:t>
      </w:r>
      <w:r>
        <w:rPr>
          <w:rStyle w:val="Source"/>
        </w:rPr>
        <w:t>&gt;</w:t>
      </w:r>
      <w:r>
        <w:rPr/>
        <w:t xml:space="preserve"> tag contains a SQL statement the developer wants to attach as a method to the DAO. There's no relationship between the SQL statement and the view; the view DAO only serves as a Java class where to place the corresponding Java method that executes the SQL statement. The SQL statement must not necessarily be an SQL update, but can also be an SQL insert, or SQL delete.</w:t>
      </w:r>
    </w:p>
    <w:p>
      <w:pPr>
        <w:pStyle w:val="Normal"/>
        <w:rPr/>
      </w:pPr>
      <w:r>
        <w:rPr/>
      </w:r>
    </w:p>
    <w:p>
      <w:pPr>
        <w:pStyle w:val="Normal"/>
        <w:rPr/>
      </w:pPr>
      <w:r>
        <w:rPr/>
        <w:t xml:space="preserve">For details on how to define an </w:t>
      </w:r>
      <w:r>
        <w:rPr>
          <w:rStyle w:val="Source"/>
        </w:rPr>
        <w:t>&lt;</w:t>
      </w:r>
      <w:r>
        <w:rPr>
          <w:rStyle w:val="Source"/>
        </w:rPr>
        <w:t>query</w:t>
      </w:r>
      <w:r>
        <w:rPr>
          <w:rStyle w:val="Source"/>
        </w:rPr>
        <w:t>&gt;</w:t>
      </w:r>
      <w:r>
        <w:rPr/>
        <w:t xml:space="preserve"> tag see the Configuration Reference section for Updates.</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11.08-views.docx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270</TotalTime>
  <Application>LibreOffice/5.0.4.2$Linux_X86_64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2017-02-17T16:41:05Z</dcterms:modified>
  <cp:revision>187</cp:revision>
</cp:coreProperties>
</file>