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4EA76" w14:textId="77777777" w:rsidR="000F6DF3" w:rsidRPr="000F6DF3" w:rsidRDefault="000F6DF3" w:rsidP="000F6D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001" w:eastAsia="en-001"/>
          <w14:ligatures w14:val="none"/>
        </w:rPr>
        <w:t>Импорты и общий замысел</w:t>
      </w:r>
    </w:p>
    <w:p w14:paraId="06A39CD8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Скрипт — «классификация качества вина при помощи SVM», с полным циклом: загрузка датасета из Kaggle, подготовка признаков, разбиение, подбор гиперпараметров для SVM, затем повторение с PCA и финальная визуализация через предиктивный эллипс. Это задаёт прозрачный, воспроизводимый ML-конвейер. </w:t>
      </w:r>
    </w:p>
    <w:p w14:paraId="4DC4B434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lab3</w:t>
      </w:r>
    </w:p>
    <w:p w14:paraId="0E420F67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Ключевые импорты:</w:t>
      </w:r>
    </w:p>
    <w:p w14:paraId="17559419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from sklearn.pipeline import Pipeline</w:t>
      </w:r>
    </w:p>
    <w:p w14:paraId="491F46F8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from sklearn.model_selection import GridSearchCV, StratifiedKFold, train_test_split</w:t>
      </w:r>
    </w:p>
    <w:p w14:paraId="4FF2614C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from sklearn.preprocessing import StandardScaler</w:t>
      </w:r>
    </w:p>
    <w:p w14:paraId="208B8C35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from sklearn.svm import SVC</w:t>
      </w:r>
    </w:p>
    <w:p w14:paraId="248EA0CD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from sklearn.decomposition import PCA</w:t>
      </w:r>
    </w:p>
    <w:p w14:paraId="0EBBA042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from sklearn.metrics import accuracy_score, balanced_accuracy_score</w:t>
      </w:r>
    </w:p>
    <w:p w14:paraId="4EFFB7E7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— делают акцент на «правильной» ML-инженерии: конвейер (Pipeline), строгая валидация (StratifiedKFold), перебор гиперпараметров (GridSearchCV), стандартизация (StandardScaler), и ядровая модель (SVC). Такой набор минимизирует утечки данных и повышает переносимость кода. </w:t>
      </w:r>
    </w:p>
    <w:p w14:paraId="433EEE09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lab3</w:t>
      </w:r>
    </w:p>
    <w:p w14:paraId="603EB64B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Также используется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kagglehub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для скачивания датасета «на лету» — это избавляет от ручного менеджмента файлов:</w:t>
      </w:r>
    </w:p>
    <w:p w14:paraId="60E45215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dataset_dir = Path(</w:t>
      </w:r>
    </w:p>
    <w:p w14:paraId="322DCC9E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 xml:space="preserve">    kagglehub.dataset_download("ehsanesmaeili/red-and-white-wine-quality-merged")</w:t>
      </w:r>
    </w:p>
    <w:p w14:paraId="220F8CD6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)</w:t>
      </w:r>
    </w:p>
    <w:p w14:paraId="499AB380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Плюс: код самодостаточен и повторяем на любой машине с доступом к Kaggle. </w:t>
      </w:r>
    </w:p>
    <w:p w14:paraId="4EE51376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lab3</w:t>
      </w:r>
    </w:p>
    <w:p w14:paraId="4528672A" w14:textId="77777777" w:rsidR="000F6DF3" w:rsidRPr="000F6DF3" w:rsidRDefault="000F6DF3" w:rsidP="000F6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pict w14:anchorId="20A707D0">
          <v:rect id="_x0000_i1172" style="width:0;height:1.5pt" o:hralign="center" o:hrstd="t" o:hr="t" fillcolor="#a0a0a0" stroked="f"/>
        </w:pict>
      </w:r>
    </w:p>
    <w:p w14:paraId="3A0A932B" w14:textId="77777777" w:rsidR="000F6DF3" w:rsidRPr="000F6DF3" w:rsidRDefault="000F6DF3" w:rsidP="000F6D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001" w:eastAsia="en-001"/>
          <w14:ligatures w14:val="none"/>
        </w:rPr>
        <w:t>Шаг 1–2. Загрузка и типизация данных</w:t>
      </w:r>
    </w:p>
    <w:p w14:paraId="42BCBB74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Загрузка CSV и приведение типов:</w:t>
      </w:r>
    </w:p>
    <w:p w14:paraId="5D701B05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df_raw = pd.read_csv(csv_path)</w:t>
      </w:r>
    </w:p>
    <w:p w14:paraId="30C96C67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df_wine = df_raw.copy()</w:t>
      </w:r>
    </w:p>
    <w:p w14:paraId="3A50803D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...</w:t>
      </w:r>
    </w:p>
    <w:p w14:paraId="3D546F50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df_wine[float_columns] = df_wine[float_columns].astype("float64")</w:t>
      </w:r>
    </w:p>
    <w:p w14:paraId="6B3F3104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df_wine["type"] = df_wine["type"].astype("category")</w:t>
      </w:r>
    </w:p>
    <w:p w14:paraId="7248684D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lastRenderedPageBreak/>
        <w:t xml:space="preserve">Почему так: явное приведение типов предотвращает скрытые ошибки (например, когда числа читаются как строки), а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category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экономит память и фиксирует домен значений (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red/white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). Это важная подготовка перед кодированием признаков. </w:t>
      </w:r>
    </w:p>
    <w:p w14:paraId="5ED649EE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lab3</w:t>
      </w:r>
    </w:p>
    <w:p w14:paraId="5DDF2852" w14:textId="77777777" w:rsidR="000F6DF3" w:rsidRPr="000F6DF3" w:rsidRDefault="000F6DF3" w:rsidP="000F6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pict w14:anchorId="42E38310">
          <v:rect id="_x0000_i1173" style="width:0;height:1.5pt" o:hralign="center" o:hrstd="t" o:hr="t" fillcolor="#a0a0a0" stroked="f"/>
        </w:pict>
      </w:r>
    </w:p>
    <w:p w14:paraId="551AAB1A" w14:textId="77777777" w:rsidR="000F6DF3" w:rsidRPr="000F6DF3" w:rsidRDefault="000F6DF3" w:rsidP="000F6D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001" w:eastAsia="en-001"/>
          <w14:ligatures w14:val="none"/>
        </w:rPr>
        <w:t>Шаг 3. Подготовка признаков: кодирование и стандартизация (внутри Pipeline)</w:t>
      </w:r>
    </w:p>
    <w:p w14:paraId="7B22F210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df_features = df_wine.drop(columns=["quality"]).copy()</w:t>
      </w:r>
    </w:p>
    <w:p w14:paraId="06AD460E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df_features["type"] = df_features["type"].map({"red": 0, "white": 1}).astype("float64")</w:t>
      </w:r>
    </w:p>
    <w:p w14:paraId="40652C7A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X_full = df_features.to_numpy(dtype=np.float64)</w:t>
      </w:r>
    </w:p>
    <w:p w14:paraId="0468104D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y_full = df_wine["quality"].to_numpy()</w:t>
      </w:r>
    </w:p>
    <w:p w14:paraId="2746147E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Почему так: SVM требует числовой матрицы признаков; категориальный столбец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type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кодируется бинарно, что достаточно (два класса) и не вносит множественных коллинеарностей. Стандартизация </w:t>
      </w:r>
      <w:r w:rsidRPr="000F6DF3">
        <w:rPr>
          <w:rFonts w:ascii="Times New Roman" w:eastAsia="Times New Roman" w:hAnsi="Times New Roman" w:cs="Times New Roman"/>
          <w:i/>
          <w:iCs/>
          <w:kern w:val="0"/>
          <w:lang w:val="en-001" w:eastAsia="en-001"/>
          <w14:ligatures w14:val="none"/>
        </w:rPr>
        <w:t>не делается заранее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— она встроена в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Pipeline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, чтобы масштаб обучающих данных переносился корректно на валидационные/тестовые без утечки. Это best practice. </w:t>
      </w:r>
    </w:p>
    <w:p w14:paraId="468CFA4B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lab3</w:t>
      </w:r>
    </w:p>
    <w:p w14:paraId="296AE4E4" w14:textId="77777777" w:rsidR="000F6DF3" w:rsidRPr="000F6DF3" w:rsidRDefault="000F6DF3" w:rsidP="000F6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pict w14:anchorId="2D27E81C">
          <v:rect id="_x0000_i1174" style="width:0;height:1.5pt" o:hralign="center" o:hrstd="t" o:hr="t" fillcolor="#a0a0a0" stroked="f"/>
        </w:pict>
      </w:r>
    </w:p>
    <w:p w14:paraId="04DBC9E9" w14:textId="77777777" w:rsidR="000F6DF3" w:rsidRPr="000F6DF3" w:rsidRDefault="000F6DF3" w:rsidP="000F6D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001" w:eastAsia="en-001"/>
          <w14:ligatures w14:val="none"/>
        </w:rPr>
        <w:t>Шаг 4. Разбиение данных (60/40) со стратификацией</w:t>
      </w:r>
    </w:p>
    <w:p w14:paraId="7EDDA344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X_train_raw, X_test_raw, y_train, y_test = train_test_split(</w:t>
      </w:r>
    </w:p>
    <w:p w14:paraId="17CD6DAD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 xml:space="preserve">    X_full, y_full, test_size=0.4, random_state=42, stratify=y_full</w:t>
      </w:r>
    </w:p>
    <w:p w14:paraId="3EF556FF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)</w:t>
      </w:r>
    </w:p>
    <w:p w14:paraId="6517439C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Почему так: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stratify=y_full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сохраняет распределение классов «качества» в обоих наборах — критично для честной оценки при возможном дисбалансе. Фиксированный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random_state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повышает воспроизводимость. </w:t>
      </w:r>
    </w:p>
    <w:p w14:paraId="4889A2BF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lab3</w:t>
      </w:r>
    </w:p>
    <w:p w14:paraId="63354284" w14:textId="77777777" w:rsidR="000F6DF3" w:rsidRPr="000F6DF3" w:rsidRDefault="000F6DF3" w:rsidP="000F6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pict w14:anchorId="6F005834">
          <v:rect id="_x0000_i1175" style="width:0;height:1.5pt" o:hralign="center" o:hrstd="t" o:hr="t" fillcolor="#a0a0a0" stroked="f"/>
        </w:pict>
      </w:r>
    </w:p>
    <w:p w14:paraId="0D45A696" w14:textId="77777777" w:rsidR="000F6DF3" w:rsidRPr="000F6DF3" w:rsidRDefault="000F6DF3" w:rsidP="000F6D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001" w:eastAsia="en-001"/>
          <w14:ligatures w14:val="none"/>
        </w:rPr>
        <w:lastRenderedPageBreak/>
        <w:t>Шаг 5. SVM + GridSearchCV: грамотная сетка и метрики</w:t>
      </w:r>
    </w:p>
    <w:p w14:paraId="441479CC" w14:textId="77777777" w:rsidR="000F6DF3" w:rsidRPr="000F6DF3" w:rsidRDefault="000F6DF3" w:rsidP="000F6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001" w:eastAsia="en-001"/>
          <w14:ligatures w14:val="none"/>
        </w:rPr>
        <w:t>Конвейер</w:t>
      </w:r>
    </w:p>
    <w:p w14:paraId="60914E84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svm_pipeline = Pipeline([</w:t>
      </w:r>
    </w:p>
    <w:p w14:paraId="417DFBC3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 xml:space="preserve">    ("scaler", StandardScaler()),</w:t>
      </w:r>
    </w:p>
    <w:p w14:paraId="19305191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 xml:space="preserve">    ("svc", SVC(cache_size=2000)),</w:t>
      </w:r>
    </w:p>
    <w:p w14:paraId="6DB5E677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])</w:t>
      </w:r>
    </w:p>
    <w:p w14:paraId="7657454F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Почему так: масштабирование </w:t>
      </w:r>
      <w:r w:rsidRPr="000F6DF3">
        <w:rPr>
          <w:rFonts w:ascii="Times New Roman" w:eastAsia="Times New Roman" w:hAnsi="Times New Roman" w:cs="Times New Roman"/>
          <w:i/>
          <w:iCs/>
          <w:kern w:val="0"/>
          <w:lang w:val="en-001" w:eastAsia="en-001"/>
          <w14:ligatures w14:val="none"/>
        </w:rPr>
        <w:t>внутри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пайплайна гарантирует корректный кросс-валидационный цикл (никакой информации из валидационных фолдов не «подтекает» в обучение через масштабирование).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cache_size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ускоряет SVC на больших сетках. </w:t>
      </w:r>
    </w:p>
    <w:p w14:paraId="0D0ADF10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lab3</w:t>
      </w:r>
    </w:p>
    <w:p w14:paraId="751C29EC" w14:textId="77777777" w:rsidR="000F6DF3" w:rsidRPr="000F6DF3" w:rsidRDefault="000F6DF3" w:rsidP="000F6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001" w:eastAsia="en-001"/>
          <w14:ligatures w14:val="none"/>
        </w:rPr>
        <w:t>Сетка гиперпараметров</w:t>
      </w:r>
    </w:p>
    <w:p w14:paraId="54813D04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Три семейства ядер —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linear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,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rbf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,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poly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— с продуманными диапазонами:</w:t>
      </w:r>
    </w:p>
    <w:p w14:paraId="7D0EAD13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base_gamma = 1.0 / n_features</w:t>
      </w:r>
    </w:p>
    <w:p w14:paraId="37129DF3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...</w:t>
      </w:r>
    </w:p>
    <w:p w14:paraId="60424A6B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"svc__C": np.logspace(-2, 2, 7)</w:t>
      </w:r>
    </w:p>
    <w:p w14:paraId="6A2DCE39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"svc__gamma": ["scale","auto"] + list(base_gamma * np.logspace(-2, 2, 5))</w:t>
      </w:r>
    </w:p>
    <w:p w14:paraId="7A4D5B5D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"svc__degree": [2, 3]</w:t>
      </w:r>
    </w:p>
    <w:p w14:paraId="04B6E5E4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"svc__class_weight": [None,"balanced"]</w:t>
      </w:r>
    </w:p>
    <w:p w14:paraId="779E0CE7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"svc__probability": [True]</w:t>
      </w:r>
    </w:p>
    <w:p w14:paraId="0561F926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Почему так:</w:t>
      </w:r>
    </w:p>
    <w:p w14:paraId="1A9FEAC4" w14:textId="77777777" w:rsidR="000F6DF3" w:rsidRPr="000F6DF3" w:rsidRDefault="000F6DF3" w:rsidP="000F6D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Логарифмическая сетка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C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и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gamma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покрывает широкие режимы регуляризации/гладкости.</w:t>
      </w:r>
    </w:p>
    <w:p w14:paraId="03FE3161" w14:textId="77777777" w:rsidR="000F6DF3" w:rsidRPr="000F6DF3" w:rsidRDefault="000F6DF3" w:rsidP="000F6D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base_gamma = 1/n_features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— разумная «якорная» шкала, адаптирующая сетку к размерности.</w:t>
      </w:r>
    </w:p>
    <w:p w14:paraId="49B9175A" w14:textId="77777777" w:rsidR="000F6DF3" w:rsidRPr="000F6DF3" w:rsidRDefault="000F6DF3" w:rsidP="000F6D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class_weight="balanced"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— встроенная корректировка дисбаланса классов без ручного ресемплинга.</w:t>
      </w:r>
    </w:p>
    <w:p w14:paraId="5CC1AB9D" w14:textId="77777777" w:rsidR="000F6DF3" w:rsidRPr="000F6DF3" w:rsidRDefault="000F6DF3" w:rsidP="000F6D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probability=True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— позволяет получать вероятности (Platt scaling) для ROC-AUC и последующего анализа/калибровки. </w:t>
      </w:r>
    </w:p>
    <w:p w14:paraId="0CE190A9" w14:textId="77777777" w:rsidR="000F6DF3" w:rsidRPr="000F6DF3" w:rsidRDefault="000F6DF3" w:rsidP="000F6D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lab3</w:t>
      </w:r>
    </w:p>
    <w:p w14:paraId="44776914" w14:textId="77777777" w:rsidR="000F6DF3" w:rsidRPr="000F6DF3" w:rsidRDefault="000F6DF3" w:rsidP="000F6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001" w:eastAsia="en-001"/>
          <w14:ligatures w14:val="none"/>
        </w:rPr>
        <w:t>Валидация и оптимизируемые метрики</w:t>
      </w:r>
    </w:p>
    <w:p w14:paraId="3406FB42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cv_strategy = StratifiedKFold(n_splits=3, shuffle=True, random_state=42)</w:t>
      </w:r>
    </w:p>
    <w:p w14:paraId="0AE1E866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scoring = {"bal_acc":"balanced_accuracy","f1_macro":"f1_macro","roc_auc_ovr":"roc_auc_ovr"}</w:t>
      </w:r>
    </w:p>
    <w:p w14:paraId="179D473B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search = GridSearchCV(..., scoring=scoring, refit="bal_acc", n_jobs=-1)</w:t>
      </w:r>
    </w:p>
    <w:p w14:paraId="07C2626D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lastRenderedPageBreak/>
        <w:t>Почему так:</w:t>
      </w:r>
    </w:p>
    <w:p w14:paraId="4746A7B8" w14:textId="77777777" w:rsidR="000F6DF3" w:rsidRPr="000F6DF3" w:rsidRDefault="000F6DF3" w:rsidP="000F6D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Стратификация в K-fold — снова защита от смещения при дисбалансе.</w:t>
      </w:r>
    </w:p>
    <w:p w14:paraId="7C9D198D" w14:textId="77777777" w:rsidR="000F6DF3" w:rsidRPr="000F6DF3" w:rsidRDefault="000F6DF3" w:rsidP="000F6D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Оптимизация по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balanced_accuracy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(а не по простой accuracy) делает модель устойчивее к перекосу классов; параллельно логируются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f1_macro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и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roc_auc_ovr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для многокласса — это богатая картина качества, а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refit="bal_acc"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гарантирует, что наилучший по этой метрике конвейер дообучается целиком на всём трейне.</w:t>
      </w:r>
    </w:p>
    <w:p w14:paraId="31EA4304" w14:textId="77777777" w:rsidR="000F6DF3" w:rsidRPr="000F6DF3" w:rsidRDefault="000F6DF3" w:rsidP="000F6D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n_jobs=-1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— параллелизм по ядрам CPU для ускорения перебора. </w:t>
      </w:r>
    </w:p>
    <w:p w14:paraId="0319AF9F" w14:textId="77777777" w:rsidR="000F6DF3" w:rsidRPr="000F6DF3" w:rsidRDefault="000F6DF3" w:rsidP="000F6D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lab3</w:t>
      </w:r>
    </w:p>
    <w:p w14:paraId="0B731EF6" w14:textId="77777777" w:rsidR="000F6DF3" w:rsidRPr="000F6DF3" w:rsidRDefault="000F6DF3" w:rsidP="000F6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001" w:eastAsia="en-001"/>
          <w14:ligatures w14:val="none"/>
        </w:rPr>
        <w:t>Оценка</w:t>
      </w:r>
    </w:p>
    <w:p w14:paraId="5A777FAF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train_pred = best_svm.predict(X_train_raw)</w:t>
      </w:r>
    </w:p>
    <w:p w14:paraId="356A55E0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test_pred  = best_svm.predict(X_test_raw)</w:t>
      </w:r>
    </w:p>
    <w:p w14:paraId="4B6D3FDA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accuracy_score(...), balanced_accuracy_score(...)</w:t>
      </w:r>
    </w:p>
    <w:p w14:paraId="393760FE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Почему так: проверка как обычной точности, так и сбалансированной — полезно, когда классы «6» и «5» встречаются чаще редких оценок. Сравнение train/test помогает быстро заметить переобучение. </w:t>
      </w:r>
    </w:p>
    <w:p w14:paraId="1C90BF1A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lab3</w:t>
      </w:r>
    </w:p>
    <w:p w14:paraId="77FFFF37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b/>
          <w:bCs/>
          <w:kern w:val="0"/>
          <w:lang w:val="en-001" w:eastAsia="en-001"/>
          <w14:ligatures w14:val="none"/>
        </w:rPr>
        <w:t>Плюс подхода всего шага 5: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модель и препроцессинг объединены и подбираются совместно; метрики учитывают дисбаланс; сетка охватывает ключевые режимы SVM без избыточности. </w:t>
      </w:r>
    </w:p>
    <w:p w14:paraId="32EED8B8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lab3</w:t>
      </w:r>
    </w:p>
    <w:p w14:paraId="0FFCC883" w14:textId="77777777" w:rsidR="000F6DF3" w:rsidRPr="000F6DF3" w:rsidRDefault="000F6DF3" w:rsidP="000F6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pict w14:anchorId="7B44C184">
          <v:rect id="_x0000_i1176" style="width:0;height:1.5pt" o:hralign="center" o:hrstd="t" o:hr="t" fillcolor="#a0a0a0" stroked="f"/>
        </w:pict>
      </w:r>
    </w:p>
    <w:p w14:paraId="6FA50FDF" w14:textId="77777777" w:rsidR="000F6DF3" w:rsidRPr="000F6DF3" w:rsidRDefault="000F6DF3" w:rsidP="000F6D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001" w:eastAsia="en-001"/>
          <w14:ligatures w14:val="none"/>
        </w:rPr>
        <w:t>Шаг 6. PCA + повторный GridSearch: компрессия и устойчивость</w:t>
      </w:r>
    </w:p>
    <w:p w14:paraId="2A5EC663" w14:textId="77777777" w:rsidR="000F6DF3" w:rsidRPr="000F6DF3" w:rsidRDefault="000F6DF3" w:rsidP="000F6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001" w:eastAsia="en-001"/>
          <w14:ligatures w14:val="none"/>
        </w:rPr>
        <w:t>Зачем PCA здесь</w:t>
      </w:r>
    </w:p>
    <w:p w14:paraId="10ED9EDB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PCA снижает размерность, устраняет коррелированные направления и может уменьшить шум, что нередко улучшает обобщающую способность SVM и ускоряет обучение на больших сетках. В коде PCA интегрирован в новый пайплайн:</w:t>
      </w:r>
    </w:p>
    <w:p w14:paraId="06F3F7B3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pca_pipeline = Pipeline([</w:t>
      </w:r>
    </w:p>
    <w:p w14:paraId="58725416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 xml:space="preserve">    ("scaler", StandardScaler()),</w:t>
      </w:r>
    </w:p>
    <w:p w14:paraId="3510A377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 xml:space="preserve">    ("pca", PCA(random_state=42)),</w:t>
      </w:r>
    </w:p>
    <w:p w14:paraId="5A5BCD0B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 xml:space="preserve">    ("svc", SVC(cache_size=2000)),</w:t>
      </w:r>
    </w:p>
    <w:p w14:paraId="0ED5FD69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])</w:t>
      </w:r>
    </w:p>
    <w:p w14:paraId="42675386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lastRenderedPageBreak/>
        <w:t xml:space="preserve">Почему так: PCA выполняется </w:t>
      </w:r>
      <w:r w:rsidRPr="000F6DF3">
        <w:rPr>
          <w:rFonts w:ascii="Times New Roman" w:eastAsia="Times New Roman" w:hAnsi="Times New Roman" w:cs="Times New Roman"/>
          <w:i/>
          <w:iCs/>
          <w:kern w:val="0"/>
          <w:lang w:val="en-001" w:eastAsia="en-001"/>
          <w14:ligatures w14:val="none"/>
        </w:rPr>
        <w:t>после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стандартизации (иначе компоненты исказятся из-за разномасштабных признаков) и </w:t>
      </w:r>
      <w:r w:rsidRPr="000F6DF3">
        <w:rPr>
          <w:rFonts w:ascii="Times New Roman" w:eastAsia="Times New Roman" w:hAnsi="Times New Roman" w:cs="Times New Roman"/>
          <w:i/>
          <w:iCs/>
          <w:kern w:val="0"/>
          <w:lang w:val="en-001" w:eastAsia="en-001"/>
          <w14:ligatures w14:val="none"/>
        </w:rPr>
        <w:t>до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SVC, что соответствует теории. </w:t>
      </w:r>
    </w:p>
    <w:p w14:paraId="10FC263B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lab3</w:t>
      </w:r>
    </w:p>
    <w:p w14:paraId="34536426" w14:textId="77777777" w:rsidR="000F6DF3" w:rsidRPr="000F6DF3" w:rsidRDefault="000F6DF3" w:rsidP="000F6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001" w:eastAsia="en-001"/>
          <w14:ligatures w14:val="none"/>
        </w:rPr>
        <w:t>Настройка n_components в долях дисперсии</w:t>
      </w:r>
    </w:p>
    <w:p w14:paraId="7E35E0EA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pca_param_grid = [{**g, "pca__n_components":[0.80, 0.90, 0.95, 0.99]} for g in param_grid]</w:t>
      </w:r>
    </w:p>
    <w:p w14:paraId="74026C69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Почему так: задание числа компонент как доли объяснённой дисперсии («0.95» и др.) делает поиск инвариантным к конкретному числу признаков и переносимым на другие данные. Кроме того, вы проверяете несколько «уровней сжатия» в том же GridSearch — т.е. подбор идёт </w:t>
      </w:r>
      <w:r w:rsidRPr="000F6DF3">
        <w:rPr>
          <w:rFonts w:ascii="Times New Roman" w:eastAsia="Times New Roman" w:hAnsi="Times New Roman" w:cs="Times New Roman"/>
          <w:i/>
          <w:iCs/>
          <w:kern w:val="0"/>
          <w:lang w:val="en-001" w:eastAsia="en-001"/>
          <w14:ligatures w14:val="none"/>
        </w:rPr>
        <w:t>совместно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с ядром и его параметрами. Это более честно, чем фиксировать PCA заранее. </w:t>
      </w:r>
    </w:p>
    <w:p w14:paraId="1C05FEA5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lab3</w:t>
      </w:r>
    </w:p>
    <w:p w14:paraId="2D06B538" w14:textId="77777777" w:rsidR="000F6DF3" w:rsidRPr="000F6DF3" w:rsidRDefault="000F6DF3" w:rsidP="000F6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001" w:eastAsia="en-001"/>
          <w14:ligatures w14:val="none"/>
        </w:rPr>
        <w:t>Оценка после PCA</w:t>
      </w:r>
    </w:p>
    <w:p w14:paraId="7562DE70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Повторяются те же метрики (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accuracy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,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balanced_accuracy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) на train/test, что позволяет сравнить «до/после PCA» на одинаковой схеме валидации и разбиения. Это даёт практическую, а не «теоретическую» картину пользы снижения размерности. </w:t>
      </w:r>
    </w:p>
    <w:p w14:paraId="6CFC5842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lab3</w:t>
      </w:r>
    </w:p>
    <w:p w14:paraId="27D2D9A2" w14:textId="77777777" w:rsidR="000F6DF3" w:rsidRPr="000F6DF3" w:rsidRDefault="000F6DF3" w:rsidP="000F6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pict w14:anchorId="17C0E442">
          <v:rect id="_x0000_i1177" style="width:0;height:1.5pt" o:hralign="center" o:hrstd="t" o:hr="t" fillcolor="#a0a0a0" stroked="f"/>
        </w:pict>
      </w:r>
    </w:p>
    <w:p w14:paraId="5EF3E6DA" w14:textId="77777777" w:rsidR="000F6DF3" w:rsidRPr="000F6DF3" w:rsidRDefault="000F6DF3" w:rsidP="000F6D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001" w:eastAsia="en-001"/>
          <w14:ligatures w14:val="none"/>
        </w:rPr>
        <w:t>Шаг 7. Визуализация: «предиктивный эллипс» в пространстве двух ПК</w:t>
      </w:r>
    </w:p>
    <w:p w14:paraId="4DEC3294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Функция строит рассеяние предсказаний в осях двух первых главных компонент и добавляет эллипс 95% покрытия обучающего распределения:</w:t>
      </w:r>
    </w:p>
    <w:p w14:paraId="795D3B7E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def plot_predictive_ellipse(X_train_2d, X_test_2d, predictions, output_path):</w:t>
      </w:r>
    </w:p>
    <w:p w14:paraId="08C047EA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 xml:space="preserve">    mean_vector = X_train_2d.mean(axis=0)</w:t>
      </w:r>
    </w:p>
    <w:p w14:paraId="5393884A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 xml:space="preserve">    covariance_matrix = np.cov(X_train_2d, rowvar=False)</w:t>
      </w:r>
    </w:p>
    <w:p w14:paraId="5DE06622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 xml:space="preserve">    eigenvalues, eigenvectors = np.linalg.eigh(covariance_matrix)</w:t>
      </w:r>
    </w:p>
    <w:p w14:paraId="04BB0BBC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 xml:space="preserve">    chi_square_scale = np.sqrt(5.991)  # 95% для χ²(2)</w:t>
      </w:r>
    </w:p>
    <w:p w14:paraId="16BDD58F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 xml:space="preserve">    width  = 2 * chi_square_scale * np.sqrt(eigenvalues[0])</w:t>
      </w:r>
    </w:p>
    <w:p w14:paraId="0BB69383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 xml:space="preserve">    height = 2 * chi_square_scale * np.sqrt(eigenvalues[1])</w:t>
      </w:r>
    </w:p>
    <w:p w14:paraId="7645C3C8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 xml:space="preserve">    angle  = np.degrees(np.arctan2(eigenvectors[1,0], eigenvectors[0,0]))</w:t>
      </w:r>
    </w:p>
    <w:p w14:paraId="6D74BC86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 xml:space="preserve">    ...</w:t>
      </w:r>
    </w:p>
    <w:p w14:paraId="32715E09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 xml:space="preserve">    ellipse = Ellipse(xy=mean_vector, width=width, height=height, angle=angle, ...)</w:t>
      </w:r>
    </w:p>
    <w:p w14:paraId="423154C3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Почему так: эллипс уровня — это изоконтур гауссова распределения в 2D, определяемый ковариацией обучающих точек. Использование критического значения 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lastRenderedPageBreak/>
        <w:t xml:space="preserve">χ²(2)=5.991 соответствует 95% доверительному уровню для двумерного нормального приближения. Такой график сразу показывает, где лежат тестовые точки относительно «ядра» обучающих данных и как распределяются предсказанные классы. Плюс — это диагностика смещения домена и потенциальных выбросов. </w:t>
      </w:r>
    </w:p>
    <w:p w14:paraId="798DA057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lab3</w:t>
      </w:r>
    </w:p>
    <w:p w14:paraId="494D3233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Подготовка данных к визуализации:</w:t>
      </w:r>
    </w:p>
    <w:p w14:paraId="318BAD76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scaler_step = best_svm_pca.named_steps["scaler"]</w:t>
      </w:r>
    </w:p>
    <w:p w14:paraId="568A6706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pca_step    = best_svm_pca.named_steps["pca"]</w:t>
      </w:r>
    </w:p>
    <w:p w14:paraId="169F453F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X_train_pca = pca_step.transform(scaler_step.transform(X_train_raw))</w:t>
      </w:r>
    </w:p>
    <w:p w14:paraId="77304339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X_test_pca  = pca_step.transform(scaler_step.transform(X_test_raw))</w:t>
      </w:r>
    </w:p>
    <w:p w14:paraId="118FCA89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X_train_2d, X_test_2d = X_train_pca[:, :2], X_test_pca[:, :2]</w:t>
      </w:r>
    </w:p>
    <w:p w14:paraId="5459A1BD" w14:textId="77777777" w:rsidR="000F6DF3" w:rsidRPr="000F6DF3" w:rsidRDefault="000F6DF3" w:rsidP="000F6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</w:pP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plot_predictive_ellipse(..., test_pred_pca, ...)</w:t>
      </w:r>
    </w:p>
    <w:p w14:paraId="0D9EC3CD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Почему так: берутся </w:t>
      </w:r>
      <w:r w:rsidRPr="000F6DF3">
        <w:rPr>
          <w:rFonts w:ascii="Times New Roman" w:eastAsia="Times New Roman" w:hAnsi="Times New Roman" w:cs="Times New Roman"/>
          <w:i/>
          <w:iCs/>
          <w:kern w:val="0"/>
          <w:lang w:val="en-001" w:eastAsia="en-001"/>
          <w14:ligatures w14:val="none"/>
        </w:rPr>
        <w:t>те же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масштабирование и PCA из лучшего пайплайна — это гарантирует согласованность с моделью (никаких «других» преобразований). Срез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[:, :2]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выбирает первые ПК, которые максимизируют дисперсию и потому наиболее информативны для визуального анализа. Итог сохраняется в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3/plots/lab3_predictive_ellipse.png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. </w:t>
      </w:r>
    </w:p>
    <w:p w14:paraId="1ECA57C8" w14:textId="77777777" w:rsidR="000F6DF3" w:rsidRPr="000F6DF3" w:rsidRDefault="000F6DF3" w:rsidP="000F6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lab3</w:t>
      </w:r>
    </w:p>
    <w:p w14:paraId="539651FF" w14:textId="77777777" w:rsidR="000F6DF3" w:rsidRPr="000F6DF3" w:rsidRDefault="000F6DF3" w:rsidP="000F6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pict w14:anchorId="5E0182D4">
          <v:rect id="_x0000_i1178" style="width:0;height:1.5pt" o:hralign="center" o:hrstd="t" o:hr="t" fillcolor="#a0a0a0" stroked="f"/>
        </w:pict>
      </w:r>
    </w:p>
    <w:p w14:paraId="48D48245" w14:textId="77777777" w:rsidR="000F6DF3" w:rsidRPr="000F6DF3" w:rsidRDefault="000F6DF3" w:rsidP="000F6D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001" w:eastAsia="en-001"/>
          <w14:ligatures w14:val="none"/>
        </w:rPr>
        <w:t>Ключевые преимущества вашего решения</w:t>
      </w:r>
    </w:p>
    <w:p w14:paraId="1B967AB8" w14:textId="77777777" w:rsidR="000F6DF3" w:rsidRPr="000F6DF3" w:rsidRDefault="000F6DF3" w:rsidP="000F6D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b/>
          <w:bCs/>
          <w:kern w:val="0"/>
          <w:lang w:val="en-001" w:eastAsia="en-001"/>
          <w14:ligatures w14:val="none"/>
        </w:rPr>
        <w:t>Чистый ML-конвейер без утечек данных.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Все преобразования (масштабирование, PCA) живут внутри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Pipeline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и участвуют в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GridSearchCV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. Это делает оценку честной и воспроизводимой. </w:t>
      </w:r>
    </w:p>
    <w:p w14:paraId="76EE9CAA" w14:textId="77777777" w:rsidR="000F6DF3" w:rsidRPr="000F6DF3" w:rsidRDefault="000F6DF3" w:rsidP="000F6D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lab3</w:t>
      </w:r>
    </w:p>
    <w:p w14:paraId="3AFD0BF6" w14:textId="77777777" w:rsidR="000F6DF3" w:rsidRPr="000F6DF3" w:rsidRDefault="000F6DF3" w:rsidP="000F6D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b/>
          <w:bCs/>
          <w:kern w:val="0"/>
          <w:lang w:val="en-001" w:eastAsia="en-001"/>
          <w14:ligatures w14:val="none"/>
        </w:rPr>
        <w:t>Устойчивость к дисбалансу.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Стратификация,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balanced_accuracy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, опция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class_weight="balanced"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— весь стек направлен на корректную работу при неравных классах. </w:t>
      </w:r>
    </w:p>
    <w:p w14:paraId="18C0ACEB" w14:textId="77777777" w:rsidR="000F6DF3" w:rsidRPr="000F6DF3" w:rsidRDefault="000F6DF3" w:rsidP="000F6D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lab3</w:t>
      </w:r>
    </w:p>
    <w:p w14:paraId="32B670F7" w14:textId="77777777" w:rsidR="000F6DF3" w:rsidRPr="000F6DF3" w:rsidRDefault="000F6DF3" w:rsidP="000F6D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b/>
          <w:bCs/>
          <w:kern w:val="0"/>
          <w:lang w:val="en-001" w:eastAsia="en-001"/>
          <w14:ligatures w14:val="none"/>
        </w:rPr>
        <w:t>Глубокий перебор гиперпараметров без «магии».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Логарифмические сетки для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C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/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gamma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, адаптивная шкала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base_gamma=1/n_features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, несколько ядер; всё прозрачно и оправдано. </w:t>
      </w:r>
    </w:p>
    <w:p w14:paraId="1C18730C" w14:textId="77777777" w:rsidR="000F6DF3" w:rsidRPr="000F6DF3" w:rsidRDefault="000F6DF3" w:rsidP="000F6D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lab3</w:t>
      </w:r>
    </w:p>
    <w:p w14:paraId="7102597D" w14:textId="77777777" w:rsidR="000F6DF3" w:rsidRPr="000F6DF3" w:rsidRDefault="000F6DF3" w:rsidP="000F6D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b/>
          <w:bCs/>
          <w:kern w:val="0"/>
          <w:lang w:val="en-001" w:eastAsia="en-001"/>
          <w14:ligatures w14:val="none"/>
        </w:rPr>
        <w:t>Совместный подбор PCA и SVM.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Перебор по доле объяснённой дисперсии вместе с ядром и его параметрами — это практично и корректно статистически. </w:t>
      </w:r>
    </w:p>
    <w:p w14:paraId="02301137" w14:textId="77777777" w:rsidR="000F6DF3" w:rsidRPr="000F6DF3" w:rsidRDefault="000F6DF3" w:rsidP="000F6D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lastRenderedPageBreak/>
        <w:t>lab3</w:t>
      </w:r>
    </w:p>
    <w:p w14:paraId="091127C0" w14:textId="77777777" w:rsidR="000F6DF3" w:rsidRPr="000F6DF3" w:rsidRDefault="000F6DF3" w:rsidP="000F6D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b/>
          <w:bCs/>
          <w:kern w:val="0"/>
          <w:lang w:val="en-001" w:eastAsia="en-001"/>
          <w14:ligatures w14:val="none"/>
        </w:rPr>
        <w:t>Визуальная диагностика в признаковом пространстве.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Предиктивный эллипс даёт интуитивное представление о покрытии обучающих данных и расположении тестовых предсказаний. </w:t>
      </w:r>
    </w:p>
    <w:p w14:paraId="722EB024" w14:textId="77777777" w:rsidR="000F6DF3" w:rsidRPr="000F6DF3" w:rsidRDefault="000F6DF3" w:rsidP="000F6D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lab3</w:t>
      </w:r>
    </w:p>
    <w:p w14:paraId="0428392D" w14:textId="77777777" w:rsidR="000F6DF3" w:rsidRPr="000F6DF3" w:rsidRDefault="000F6DF3" w:rsidP="000F6D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b/>
          <w:bCs/>
          <w:kern w:val="0"/>
          <w:lang w:val="en-001" w:eastAsia="en-001"/>
          <w14:ligatures w14:val="none"/>
        </w:rPr>
        <w:t>Автоматическая загрузка данных.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</w:t>
      </w:r>
      <w:r w:rsidRPr="000F6DF3">
        <w:rPr>
          <w:rFonts w:ascii="Courier New" w:eastAsia="Times New Roman" w:hAnsi="Courier New" w:cs="Courier New"/>
          <w:kern w:val="0"/>
          <w:sz w:val="20"/>
          <w:szCs w:val="20"/>
          <w:lang w:val="en-001" w:eastAsia="en-001"/>
          <w14:ligatures w14:val="none"/>
        </w:rPr>
        <w:t>kagglehub.dataset_download(...)</w:t>
      </w: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 xml:space="preserve"> делает скрипт переносимым и «самодостаточным». </w:t>
      </w:r>
    </w:p>
    <w:p w14:paraId="16263177" w14:textId="77777777" w:rsidR="000F6DF3" w:rsidRPr="000F6DF3" w:rsidRDefault="000F6DF3" w:rsidP="000F6D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</w:pPr>
      <w:r w:rsidRPr="000F6DF3">
        <w:rPr>
          <w:rFonts w:ascii="Times New Roman" w:eastAsia="Times New Roman" w:hAnsi="Times New Roman" w:cs="Times New Roman"/>
          <w:kern w:val="0"/>
          <w:lang w:val="en-001" w:eastAsia="en-001"/>
          <w14:ligatures w14:val="none"/>
        </w:rPr>
        <w:t>lab3</w:t>
      </w:r>
    </w:p>
    <w:p w14:paraId="45E15FD9" w14:textId="77777777" w:rsidR="00B41653" w:rsidRDefault="00B41653"/>
    <w:sectPr w:rsidR="00B41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06A4"/>
    <w:multiLevelType w:val="multilevel"/>
    <w:tmpl w:val="F484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57439"/>
    <w:multiLevelType w:val="multilevel"/>
    <w:tmpl w:val="DB38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46CC4"/>
    <w:multiLevelType w:val="multilevel"/>
    <w:tmpl w:val="B9CEA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949BA"/>
    <w:multiLevelType w:val="multilevel"/>
    <w:tmpl w:val="5E705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9401A2"/>
    <w:multiLevelType w:val="multilevel"/>
    <w:tmpl w:val="7EFE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F3A40"/>
    <w:multiLevelType w:val="multilevel"/>
    <w:tmpl w:val="C3C4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807292">
    <w:abstractNumId w:val="5"/>
  </w:num>
  <w:num w:numId="2" w16cid:durableId="1848521998">
    <w:abstractNumId w:val="0"/>
  </w:num>
  <w:num w:numId="3" w16cid:durableId="1691300099">
    <w:abstractNumId w:val="3"/>
  </w:num>
  <w:num w:numId="4" w16cid:durableId="1490829863">
    <w:abstractNumId w:val="4"/>
  </w:num>
  <w:num w:numId="5" w16cid:durableId="1525365907">
    <w:abstractNumId w:val="1"/>
  </w:num>
  <w:num w:numId="6" w16cid:durableId="799540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F3"/>
    <w:rsid w:val="000F6DF3"/>
    <w:rsid w:val="00284ACB"/>
    <w:rsid w:val="009706D6"/>
    <w:rsid w:val="00B4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2D4F5"/>
  <w15:chartTrackingRefBased/>
  <w15:docId w15:val="{F6EB43B9-7996-46F8-A201-C2064CCCC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DF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DF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DF3"/>
    <w:rPr>
      <w:rFonts w:eastAsiaTheme="majorEastAsia" w:cstheme="majorBidi"/>
      <w:color w:val="0F4761" w:themeColor="accent1" w:themeShade="BF"/>
      <w:sz w:val="28"/>
      <w:szCs w:val="28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DF3"/>
    <w:rPr>
      <w:rFonts w:eastAsiaTheme="majorEastAsia" w:cstheme="majorBidi"/>
      <w:i/>
      <w:iCs/>
      <w:color w:val="0F4761" w:themeColor="accent1" w:themeShade="BF"/>
      <w:lang w:val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DF3"/>
    <w:rPr>
      <w:rFonts w:eastAsiaTheme="majorEastAsia" w:cstheme="majorBidi"/>
      <w:color w:val="0F4761" w:themeColor="accent1" w:themeShade="BF"/>
      <w:lang w:val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DF3"/>
    <w:rPr>
      <w:rFonts w:eastAsiaTheme="majorEastAsia" w:cstheme="majorBidi"/>
      <w:i/>
      <w:iCs/>
      <w:color w:val="595959" w:themeColor="text1" w:themeTint="A6"/>
      <w:lang w:val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DF3"/>
    <w:rPr>
      <w:rFonts w:eastAsiaTheme="majorEastAsia" w:cstheme="majorBidi"/>
      <w:color w:val="595959" w:themeColor="text1" w:themeTint="A6"/>
      <w:lang w:val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DF3"/>
    <w:rPr>
      <w:rFonts w:eastAsiaTheme="majorEastAsia" w:cstheme="majorBidi"/>
      <w:i/>
      <w:iCs/>
      <w:color w:val="272727" w:themeColor="text1" w:themeTint="D8"/>
      <w:lang w:val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DF3"/>
    <w:rPr>
      <w:rFonts w:eastAsiaTheme="majorEastAsia" w:cstheme="majorBidi"/>
      <w:color w:val="272727" w:themeColor="text1" w:themeTint="D8"/>
      <w:lang w:val="ru-RU"/>
    </w:rPr>
  </w:style>
  <w:style w:type="paragraph" w:styleId="Title">
    <w:name w:val="Title"/>
    <w:basedOn w:val="Normal"/>
    <w:next w:val="Normal"/>
    <w:link w:val="TitleChar"/>
    <w:uiPriority w:val="10"/>
    <w:qFormat/>
    <w:rsid w:val="000F6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DF3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DF3"/>
    <w:rPr>
      <w:rFonts w:eastAsiaTheme="majorEastAsia" w:cstheme="majorBidi"/>
      <w:color w:val="595959" w:themeColor="text1" w:themeTint="A6"/>
      <w:spacing w:val="15"/>
      <w:sz w:val="28"/>
      <w:szCs w:val="28"/>
      <w:lang w:val="ru-RU"/>
    </w:rPr>
  </w:style>
  <w:style w:type="paragraph" w:styleId="Quote">
    <w:name w:val="Quote"/>
    <w:basedOn w:val="Normal"/>
    <w:next w:val="Normal"/>
    <w:link w:val="QuoteChar"/>
    <w:uiPriority w:val="29"/>
    <w:qFormat/>
    <w:rsid w:val="000F6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DF3"/>
    <w:rPr>
      <w:i/>
      <w:iCs/>
      <w:color w:val="404040" w:themeColor="text1" w:themeTint="BF"/>
      <w:lang w:val="ru-RU"/>
    </w:rPr>
  </w:style>
  <w:style w:type="paragraph" w:styleId="ListParagraph">
    <w:name w:val="List Paragraph"/>
    <w:basedOn w:val="Normal"/>
    <w:uiPriority w:val="34"/>
    <w:qFormat/>
    <w:rsid w:val="000F6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DF3"/>
    <w:rPr>
      <w:i/>
      <w:iCs/>
      <w:color w:val="0F4761" w:themeColor="accent1" w:themeShade="BF"/>
      <w:lang w:val="ru-RU"/>
    </w:rPr>
  </w:style>
  <w:style w:type="character" w:styleId="IntenseReference">
    <w:name w:val="Intense Reference"/>
    <w:basedOn w:val="DefaultParagraphFont"/>
    <w:uiPriority w:val="32"/>
    <w:qFormat/>
    <w:rsid w:val="000F6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1395</Words>
  <Characters>7956</Characters>
  <Application>Microsoft Office Word</Application>
  <DocSecurity>0</DocSecurity>
  <Lines>66</Lines>
  <Paragraphs>18</Paragraphs>
  <ScaleCrop>false</ScaleCrop>
  <Company/>
  <LinksUpToDate>false</LinksUpToDate>
  <CharactersWithSpaces>9333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hotstone</dc:creator>
  <cp:keywords/>
  <dc:description/>
  <cp:lastModifiedBy>hotstone</cp:lastModifiedBy>
  <cp:revision>1</cp:revision>
  <dcterms:created xsi:type="dcterms:W3CDTF">2025-10-31T11:07:00Z</dcterms:created>
  <dcterms:modified xsi:type="dcterms:W3CDTF">2025-10-31T11:07:00Z</dcterms:modified>
</cp:coreProperties>
</file>