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前端可视化交付说明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形成前端可视化交付说明初稿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同步详情弹窗、主题详情、XLSX/PDF 报表生成下载和当前联调结果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1 交付目标</w:t>
      </w:r>
    </w:p>
    <w:p>
      <w:r>
        <w:rPr>
          <w:rFonts w:ascii="宋体" w:hAnsi="宋体" w:eastAsia="宋体"/>
          <w:b w:val="0"/>
          <w:sz w:val="22"/>
        </w:rPr>
        <w:t>本交付说明用于记录前端可视化模块的实现内容。前端页面用于课程答辩演示，覆盖系统首页、趋势分析、信息搜索、数据源管理和报表中心，能够通过 REST API 调用后端服务，展示集思 · 信息收集整合系统的主要业务闭环。</w:t>
      </w:r>
    </w:p>
    <w:p>
      <w:pPr>
        <w:pStyle w:val="Heading2"/>
      </w:pPr>
      <w:r>
        <w:t>2 交付文件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frontend/index.html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前端演示页面，包含 HTML、CSS、JavaScript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王永成部分/界面设计说明.docx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页面结构、视觉规范、线框图、交互说明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王永成部分/用户手册.docx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普通用户和分析员使用说明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王永成部分/操作手册.docx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管理员安装、配置、采集和维护说明</w:t>
            </w:r>
          </w:p>
        </w:tc>
      </w:tr>
    </w:tbl>
    <w:p/>
    <w:p>
      <w:pPr>
        <w:pStyle w:val="Heading2"/>
      </w:pPr>
      <w:r>
        <w:t>3 页面功能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对应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系统首页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服务状态、热点主题数、信息总数、数据源数、热点榜、热度分布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/api/v1/health, /api/v1/trends, /api/v1/items, /api/v1/sources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展示主题、分数、趋势方向、统计周期和主题详情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/api/v1/trends, /api/v1/trends/{topic}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按关键词、来源 ID、数量限制查询信息明细，并查看详情弹窗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/api/v1/items, /api/v1/items/{id}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数据源管理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新增数据源、查看数据源列表、触发采集任务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/api/v1/sources, /api/v1/tasks/collect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报表中心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生成 summary/detail 的 XLSX/PDF 报表、查看记录并下载文件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/api/v1/reports, /api/v1/reports/{id}/download</w:t>
            </w:r>
          </w:p>
        </w:tc>
      </w:tr>
    </w:tbl>
    <w:p/>
    <w:p>
      <w:pPr>
        <w:pStyle w:val="Heading2"/>
      </w:pPr>
      <w:r>
        <w:t>4 运行方式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启动后端服务：</w:t>
      </w:r>
    </w:p>
    <w:p>
      <w:r>
        <w:rPr>
          <w:rFonts w:ascii="Consolas" w:hAnsi="Consolas" w:eastAsia="Consolas"/>
          <w:b w:val="0"/>
          <w:sz w:val="18"/>
        </w:rPr>
        <w:t>python3 -m app.main --host 127.0.0.1 --port 8000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使用浏览器打开：</w:t>
      </w:r>
    </w:p>
    <w:p>
      <w:r>
        <w:rPr>
          <w:rFonts w:ascii="Consolas" w:hAnsi="Consolas" w:eastAsia="Consolas"/>
          <w:b w:val="0"/>
          <w:sz w:val="18"/>
        </w:rPr>
        <w:t>frontend/index.html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页面默认连接：</w:t>
      </w:r>
    </w:p>
    <w:p>
      <w:r>
        <w:rPr>
          <w:rFonts w:ascii="Consolas" w:hAnsi="Consolas" w:eastAsia="Consolas"/>
          <w:b w:val="0"/>
          <w:sz w:val="18"/>
        </w:rPr>
        <w:t>http://127.0.0.1:8000</w:t>
      </w:r>
    </w:p>
    <w:p>
      <w:r>
        <w:rPr>
          <w:rFonts w:ascii="宋体" w:hAnsi="宋体" w:eastAsia="宋体"/>
          <w:b w:val="0"/>
          <w:sz w:val="22"/>
        </w:rPr>
        <w:t>若后端端口变化，可在页面右上角 API 输入框修改地址并保存。</w:t>
      </w:r>
    </w:p>
    <w:p>
      <w:pPr>
        <w:pStyle w:val="Heading2"/>
      </w:pPr>
      <w:r>
        <w:t>5 联调结果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页面可打开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健康检查可读取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热点榜可展示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信息列表可检索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信息详情可查看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主题详情可查看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数据源可创建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采集任务可触发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XLSX/PDF 报表可生成并下载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CORS 预检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6 审查结论</w:t>
      </w:r>
    </w:p>
    <w:p>
      <w:r>
        <w:rPr>
          <w:rFonts w:ascii="宋体" w:hAnsi="宋体" w:eastAsia="宋体"/>
          <w:b w:val="0"/>
          <w:sz w:val="22"/>
        </w:rPr>
        <w:t>前端可视化模块满足课程答辩演示需求，能够展示系统的核心业务链路。当前版本以静态页面实现，未引入第三方前端框架，部署简单，适合本课程项目规模；详情查看、主题详情和 XLSX/PDF 报表下载已完成。后续如继续扩展，可接入 Vue/React、图表库和登录权限。</w:t>
      </w:r>
    </w:p>
    <w:p>
      <w:r>
        <w:rPr>
          <w:rFonts w:ascii="宋体" w:hAnsi="宋体" w:eastAsia="宋体"/>
          <w:b w:val="0"/>
          <w:sz w:val="22"/>
        </w:rPr>
        <w:t>模块负责人：王永成</w:t>
      </w:r>
    </w:p>
    <w:p>
      <w:r>
        <w:rPr>
          <w:rFonts w:ascii="宋体" w:hAnsi="宋体" w:eastAsia="宋体"/>
          <w:b w:val="0"/>
          <w:sz w:val="22"/>
        </w:rPr>
        <w:t>修订人：罗元恒</w:t>
      </w:r>
    </w:p>
    <w:p>
      <w:r>
        <w:rPr>
          <w:rFonts w:ascii="宋体" w:hAnsi="宋体" w:eastAsia="宋体"/>
          <w:b w:val="0"/>
          <w:sz w:val="22"/>
        </w:rPr>
        <w:t>审查人：罗元恒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