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操作手册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形成操作手册初稿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更新依赖安装、报表下载、接口错误处理和当前版本边界说明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1 引言</w:t>
      </w:r>
    </w:p>
    <w:p>
      <w:pPr>
        <w:pStyle w:val="Heading3"/>
      </w:pPr>
      <w:r>
        <w:t>1.1 编写目的</w:t>
      </w:r>
    </w:p>
    <w:p>
      <w:r>
        <w:rPr>
          <w:rFonts w:ascii="宋体" w:hAnsi="宋体" w:eastAsia="宋体"/>
          <w:b w:val="0"/>
          <w:sz w:val="22"/>
        </w:rPr>
        <w:t>本手册面向系统管理员，说明系统的安装启动、数据源配置、采集任务管理、报表文件维护、审计日志查看以及日常运维操作。普通用户的查询与报表操作请参阅《用户手册》。</w:t>
      </w:r>
    </w:p>
    <w:p>
      <w:pPr>
        <w:pStyle w:val="Heading3"/>
      </w:pPr>
      <w:r>
        <w:t>1.2 适用对象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权限范围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系统管理员（admin）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全部配置、采集、用户、审计操作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运维人员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服务启停、健康检查、数据备份</w:t>
            </w:r>
          </w:p>
        </w:tc>
      </w:tr>
    </w:tbl>
    <w:p/>
    <w:p>
      <w:pPr>
        <w:pStyle w:val="Heading3"/>
      </w:pPr>
      <w: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采集来源配置，存于 data_sources 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采集任务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一次采集执行记录，存于 collect_tasks 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审计日志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关键操作记录，存于 audit_logs 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endpoint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数据源访问地址（URL 或文件路径）</w:t>
            </w:r>
          </w:p>
        </w:tc>
      </w:tr>
    </w:tbl>
    <w:p/>
    <w:p>
      <w:pPr>
        <w:pStyle w:val="Heading2"/>
      </w:pPr>
      <w:r>
        <w:t>2 系统安装与启动</w:t>
      </w:r>
    </w:p>
    <w:p>
      <w:pPr>
        <w:pStyle w:val="Heading3"/>
      </w:pPr>
      <w:r>
        <w:t>2.1 环境要求</w:t>
      </w:r>
    </w:p>
    <w:p>
      <w:r>
        <w:rPr>
          <w:rFonts w:ascii="宋体" w:hAnsi="宋体" w:eastAsia="宋体"/>
          <w:b w:val="0"/>
          <w:sz w:val="22"/>
        </w:rPr>
        <w:t>表2-1 服务器环境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Windows 10+ / Linux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3.10 及以上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磁盘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至少 500MB 可用空间（含数据库与报表）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端口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默认 8000（可自定义）</w:t>
            </w:r>
          </w:p>
        </w:tc>
      </w:tr>
    </w:tbl>
    <w:p/>
    <w:p>
      <w:pPr>
        <w:pStyle w:val="Heading3"/>
      </w:pPr>
      <w:r>
        <w:t>2.2 安装步骤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进入项目根目录 SEH-main。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确认 Python 可用：</w:t>
      </w:r>
    </w:p>
    <w:p>
      <w:r>
        <w:rPr>
          <w:rFonts w:ascii="Consolas" w:hAnsi="Consolas" w:eastAsia="Consolas"/>
          <w:b w:val="0"/>
          <w:sz w:val="18"/>
        </w:rPr>
        <w:t>python --version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安装运行依赖：</w:t>
      </w:r>
    </w:p>
    <w:p>
      <w:r>
        <w:rPr>
          <w:rFonts w:ascii="Consolas" w:hAnsi="Consolas" w:eastAsia="Consolas"/>
          <w:b w:val="0"/>
          <w:sz w:val="18"/>
        </w:rPr>
        <w:t>python -m pip install -r requirements.txt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首次启动会自动创建 data/app.db 并写入演示数据。</w:t>
      </w:r>
    </w:p>
    <w:p>
      <w:pPr>
        <w:pStyle w:val="Heading3"/>
      </w:pPr>
      <w:r>
        <w:t>2.3 启动服务</w:t>
      </w:r>
    </w:p>
    <w:p>
      <w:r>
        <w:rPr>
          <w:rFonts w:ascii="Consolas" w:hAnsi="Consolas" w:eastAsia="Consolas"/>
          <w:b w:val="0"/>
          <w:sz w:val="18"/>
        </w:rPr>
        <w:t>python -m app.main --host 127.0.0.1 --port 8000</w:t>
      </w:r>
    </w:p>
    <w:p>
      <w:r>
        <w:rPr>
          <w:rFonts w:ascii="宋体" w:hAnsi="宋体" w:eastAsia="宋体"/>
          <w:b w:val="0"/>
          <w:sz w:val="22"/>
        </w:rPr>
        <w:t>表2-2 启动参数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--host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127.0.0.1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监听地址，生产环境可改为 0.0.0.0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--port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8000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监听端口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--db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data/app.db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SQLite 数据库路径</w:t>
            </w:r>
          </w:p>
        </w:tc>
      </w:tr>
    </w:tbl>
    <w:p/>
    <w:p>
      <w:pPr>
        <w:pStyle w:val="Heading3"/>
      </w:pPr>
      <w:r>
        <w:t>2.4 启动验证</w:t>
      </w:r>
    </w:p>
    <w:p>
      <w:r>
        <w:rPr>
          <w:rFonts w:ascii="宋体" w:hAnsi="宋体" w:eastAsia="宋体"/>
          <w:b w:val="0"/>
          <w:sz w:val="22"/>
        </w:rPr>
        <w:t>访问健康检查接口：</w:t>
      </w:r>
    </w:p>
    <w:p>
      <w:r>
        <w:rPr>
          <w:rFonts w:ascii="Consolas" w:hAnsi="Consolas" w:eastAsia="Consolas"/>
          <w:b w:val="0"/>
          <w:sz w:val="18"/>
        </w:rPr>
        <w:t>curl http://127.0.0.1:8000/api/v1/health</w:t>
      </w:r>
    </w:p>
    <w:p>
      <w:r>
        <w:rPr>
          <w:rFonts w:ascii="宋体" w:hAnsi="宋体" w:eastAsia="宋体"/>
          <w:b w:val="0"/>
          <w:sz w:val="22"/>
        </w:rPr>
        <w:t>预期响应：</w:t>
      </w:r>
    </w:p>
    <w:p>
      <w:r>
        <w:rPr>
          <w:rFonts w:ascii="Consolas" w:hAnsi="Consolas" w:eastAsia="Consolas"/>
          <w:b w:val="0"/>
          <w:sz w:val="18"/>
        </w:rPr>
        <w:t>{</w:t>
        <w:br/>
        <w:t xml:space="preserve">  "code": 0,</w:t>
        <w:br/>
        <w:t xml:space="preserve">  "message": "ok",</w:t>
        <w:br/>
        <w:t xml:space="preserve">  "data": {</w:t>
        <w:br/>
        <w:t xml:space="preserve">    "status": "ok",</w:t>
        <w:br/>
        <w:t xml:space="preserve">    "db": "data/app.db",</w:t>
        <w:br/>
        <w:t xml:space="preserve">    "version": "1.0.0",</w:t>
        <w:br/>
        <w:t xml:space="preserve">    "time": "2026-06-23T08:00:00+00:00"</w:t>
        <w:br/>
        <w:t xml:space="preserve">  }</w:t>
        <w:br/>
        <w:t>}</w:t>
      </w:r>
    </w:p>
    <w:p>
      <w:pPr>
        <w:pStyle w:val="Heading3"/>
      </w:pPr>
      <w:r>
        <w:t>2.5 Docker 部署（可选）</w:t>
      </w:r>
    </w:p>
    <w:p>
      <w:r>
        <w:rPr>
          <w:rFonts w:ascii="Consolas" w:hAnsi="Consolas" w:eastAsia="Consolas"/>
          <w:b w:val="0"/>
          <w:sz w:val="18"/>
        </w:rPr>
        <w:t>docker compose up -d</w:t>
      </w:r>
    </w:p>
    <w:p>
      <w:r>
        <w:rPr>
          <w:rFonts w:ascii="宋体" w:hAnsi="宋体" w:eastAsia="宋体"/>
          <w:b w:val="0"/>
          <w:sz w:val="22"/>
        </w:rPr>
        <w:t>详见罗元恒编写的《系统部署与 CI/CD 方案》。</w:t>
      </w:r>
    </w:p>
    <w:p>
      <w:pPr>
        <w:pStyle w:val="Heading3"/>
      </w:pPr>
      <w:r>
        <w:t>2.6 停止服务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前台运行：在终端按 Ctrl+C。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Docker：docker compose down。</w:t>
      </w:r>
    </w:p>
    <w:p>
      <w:pPr>
        <w:pStyle w:val="Heading2"/>
      </w:pPr>
      <w:r>
        <w:t>3 数据源配置</w:t>
      </w:r>
    </w:p>
    <w:p>
      <w:pPr>
        <w:pStyle w:val="Heading3"/>
      </w:pPr>
      <w:r>
        <w:t>3.1 管理入口</w:t>
      </w:r>
    </w:p>
    <w:p>
      <w:r>
        <w:rPr>
          <w:rFonts w:ascii="宋体" w:hAnsi="宋体" w:eastAsia="宋体"/>
          <w:b w:val="0"/>
          <w:sz w:val="22"/>
        </w:rPr>
        <w:t>管理员通过以下方式管理数据源：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管理后台界面（见《界面设计说明》「系统管理页」）— 推荐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REST API — 脚本批量配置或联调</w:t>
      </w:r>
    </w:p>
    <w:p>
      <w:pPr>
        <w:pStyle w:val="Heading3"/>
      </w:pPr>
      <w:r>
        <w:t>3.2 支持的数据源类型</w:t>
      </w:r>
    </w:p>
    <w:p>
      <w:r>
        <w:rPr>
          <w:rFonts w:ascii="宋体" w:hAnsi="宋体" w:eastAsia="宋体"/>
          <w:b w:val="0"/>
          <w:sz w:val="22"/>
        </w:rPr>
        <w:t>表3-1 数据源类型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type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名称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endpoint 示例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news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新闻源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https://example.com/news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forum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论坛源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https://example.com/forum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api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接口源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file://data/samples/demo_api.json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文件源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data/samples/demo_news.csv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详细字段规范见《数据源接入规范》。</w:t>
      </w:r>
    </w:p>
    <w:p>
      <w:pPr>
        <w:pStyle w:val="Heading3"/>
      </w:pPr>
      <w:r>
        <w:t>3.3 新增数据源</w:t>
      </w:r>
    </w:p>
    <w:p>
      <w:r>
        <w:rPr>
          <w:rFonts w:ascii="宋体" w:hAnsi="宋体" w:eastAsia="宋体"/>
          <w:b w:val="0"/>
          <w:sz w:val="22"/>
        </w:rPr>
        <w:t>界面操作：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打开前端页面 → 「数据源管理」。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点击「新增数据源」。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填写表单：</w:t>
      </w:r>
    </w:p>
    <w:p>
      <w:r>
        <w:rPr>
          <w:rFonts w:ascii="宋体" w:hAnsi="宋体" w:eastAsia="宋体"/>
          <w:b w:val="0"/>
          <w:sz w:val="22"/>
        </w:rPr>
        <w:t>表3-2 新增数据源表单字段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名称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便于识别的显示名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news / forum / api / csv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URL 或本地文件路径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keywords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逗号分隔，用于采集过滤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schedule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manual（默认）/ hourly / daily / weekly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enabled（默认）/ disabled</w:t>
            </w:r>
          </w:p>
        </w:tc>
      </w:tr>
    </w:tbl>
    <w:p/>
    <w:p>
      <w:pPr>
        <w:pStyle w:val="ListNumber"/>
      </w:pPr>
      <w:r>
        <w:rPr>
          <w:rFonts w:ascii="宋体" w:hAnsi="宋体" w:eastAsia="宋体"/>
          <w:b w:val="0"/>
          <w:sz w:val="22"/>
        </w:rPr>
        <w:t>点击「保存」，系统校验通过后写入数据库。</w:t>
      </w:r>
    </w:p>
    <w:p>
      <w:r>
        <w:rPr>
          <w:rFonts w:ascii="宋体" w:hAnsi="宋体" w:eastAsia="宋体"/>
          <w:b w:val="0"/>
          <w:sz w:val="22"/>
        </w:rPr>
        <w:t>API 操作：</w:t>
      </w:r>
    </w:p>
    <w:p>
      <w:r>
        <w:rPr>
          <w:rFonts w:ascii="Consolas" w:hAnsi="Consolas" w:eastAsia="Consolas"/>
          <w:b w:val="0"/>
          <w:sz w:val="18"/>
        </w:rPr>
        <w:t>curl -X POST http://127.0.0.1:8000/api/v1/sources ^</w:t>
        <w:br/>
        <w:t xml:space="preserve">  -H "Content-Type: application/json" ^</w:t>
        <w:br/>
        <w:t xml:space="preserve">  -d "{\"name\":\"演示新闻源\",\"type\":\"news\",\"endpoint\":\"https://example.com/news\",\"keywords\":\"人工智能,新能源汽车\",\"schedule\":\"manual\"}"</w:t>
      </w:r>
    </w:p>
    <w:p>
      <w:r>
        <w:rPr>
          <w:rFonts w:ascii="宋体" w:hAnsi="宋体" w:eastAsia="宋体"/>
          <w:b w:val="0"/>
          <w:sz w:val="22"/>
        </w:rPr>
        <w:t>常见校验错误（HTTP 400）：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错误信息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endpoint 不能为空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填写有效地址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news 类型 endpoint 应为 http(s) URL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检查 URL 协议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csv 文件不存在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确认文件路径正确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source_type 必须是 [...]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类型拼写错误</w:t>
            </w:r>
          </w:p>
        </w:tc>
      </w:tr>
    </w:tbl>
    <w:p/>
    <w:p>
      <w:pPr>
        <w:pStyle w:val="Heading3"/>
      </w:pPr>
      <w:r>
        <w:t>3.4 查询数据源列表</w:t>
      </w:r>
    </w:p>
    <w:p>
      <w:r>
        <w:rPr>
          <w:rFonts w:ascii="Consolas" w:hAnsi="Consolas" w:eastAsia="Consolas"/>
          <w:b w:val="0"/>
          <w:sz w:val="18"/>
        </w:rPr>
        <w:t>curl "http://127.0.0.1:8000/api/v1/sources"</w:t>
        <w:br/>
        <w:t>curl "http://127.0.0.1:8000/api/v1/sources?type=news&amp;status=enabled"</w:t>
      </w:r>
    </w:p>
    <w:p>
      <w:pPr>
        <w:pStyle w:val="Heading3"/>
      </w:pPr>
      <w:r>
        <w:t>3.5 编辑与停用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停用：将 status 设为 disabled，该源不再参与手动/定时采集（界面实现后提供编辑表单）。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删除：当前版本通过数据库维护；生产扩展可增加 DELETE 接口。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修改 keywords：需重新编辑数据源配置；下次采集任务生效。</w:t>
      </w:r>
    </w:p>
    <w:p>
      <w:pPr>
        <w:pStyle w:val="Heading2"/>
      </w:pPr>
      <w:r>
        <w:t>4 采集任务管理</w:t>
      </w:r>
    </w:p>
    <w:p>
      <w:pPr>
        <w:pStyle w:val="Heading3"/>
      </w:pPr>
      <w:r>
        <w:t>4.1 手动启动采集</w:t>
      </w:r>
    </w:p>
    <w:p>
      <w:r>
        <w:rPr>
          <w:rFonts w:ascii="宋体" w:hAnsi="宋体" w:eastAsia="宋体"/>
          <w:b w:val="0"/>
          <w:sz w:val="22"/>
        </w:rPr>
        <w:t>适用场景： 新增数据源后首次入库、演示前刷新数据、排查采集故障。</w:t>
      </w:r>
    </w:p>
    <w:p>
      <w:r>
        <w:rPr>
          <w:rFonts w:ascii="宋体" w:hAnsi="宋体" w:eastAsia="宋体"/>
          <w:b w:val="0"/>
          <w:sz w:val="22"/>
        </w:rPr>
        <w:t>界面操作：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进入「数据源管理」列表。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找到目标数据源，点击「立即采集」。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弹出任务进度提示，完成后显示 success_count / failed_count。</w:t>
      </w:r>
    </w:p>
    <w:p>
      <w:r>
        <w:rPr>
          <w:rFonts w:ascii="宋体" w:hAnsi="宋体" w:eastAsia="宋体"/>
          <w:b w:val="0"/>
          <w:sz w:val="22"/>
        </w:rPr>
        <w:t>API 操作：</w:t>
      </w:r>
    </w:p>
    <w:p>
      <w:r>
        <w:rPr>
          <w:rFonts w:ascii="Consolas" w:hAnsi="Consolas" w:eastAsia="Consolas"/>
          <w:b w:val="0"/>
          <w:sz w:val="18"/>
        </w:rPr>
        <w:t>curl -X POST http://127.0.0.1:8000/api/v1/tasks/collect ^</w:t>
        <w:br/>
        <w:t xml:space="preserve">  -H "Content-Type: application/json" ^</w:t>
        <w:br/>
        <w:t xml:space="preserve">  -d "{\"source_id\": 1}"</w:t>
      </w:r>
    </w:p>
    <w:p>
      <w:pPr>
        <w:pStyle w:val="Heading3"/>
      </w:pPr>
      <w:r>
        <w:t>4.2 查询任务状态</w:t>
      </w:r>
    </w:p>
    <w:p>
      <w:r>
        <w:rPr>
          <w:rFonts w:ascii="Consolas" w:hAnsi="Consolas" w:eastAsia="Consolas"/>
          <w:b w:val="0"/>
          <w:sz w:val="18"/>
        </w:rPr>
        <w:t>curl http://127.0.0.1:8000/api/v1/tasks/1</w:t>
      </w:r>
    </w:p>
    <w:p>
      <w:r>
        <w:rPr>
          <w:rFonts w:ascii="宋体" w:hAnsi="宋体" w:eastAsia="宋体"/>
          <w:b w:val="0"/>
          <w:sz w:val="22"/>
        </w:rPr>
        <w:t>表4-1 任务状态说明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task_status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管理员动作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running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执行中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等待完成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success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至少 1 条入库成功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无需处理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failed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无有效条目入库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查看 error_message，检查 endpoint 与 keywords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响应字段：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success_count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成功写入条数（去重后）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failed_count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失败条数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error_message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错误摘要，多条以分号分隔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started_at / finished_at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任务起止时间</w:t>
            </w:r>
          </w:p>
        </w:tc>
      </w:tr>
    </w:tbl>
    <w:p/>
    <w:p>
      <w:pPr>
        <w:pStyle w:val="Heading3"/>
      </w:pPr>
      <w:r>
        <w:t>4.3 采集失败排查</w:t>
      </w:r>
    </w:p>
    <w:p>
      <w:r>
        <w:rPr>
          <w:rFonts w:ascii="宋体" w:hAnsi="宋体" w:eastAsia="宋体"/>
          <w:b w:val="0"/>
          <w:sz w:val="22"/>
        </w:rPr>
        <w:t>表4-2 故障排查流程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查看 error_message 字段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对照《数据源接入规范》检查 endpoint 格式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尝试放宽 keywords 或留空（测试环境）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对 csv/api 类型确认样例文件存在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重新执行采集任务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仍失败则查看 audit_logs 并联系采集模块负责人</w:t>
            </w:r>
          </w:p>
        </w:tc>
      </w:tr>
    </w:tbl>
    <w:p/>
    <w:p>
      <w:pPr>
        <w:pStyle w:val="Heading3"/>
      </w:pPr>
      <w:r>
        <w:t>4.4 定时采集（扩展）</w:t>
      </w:r>
    </w:p>
    <w:p>
      <w:r>
        <w:rPr>
          <w:rFonts w:ascii="宋体" w:hAnsi="宋体" w:eastAsia="宋体"/>
          <w:b w:val="0"/>
          <w:sz w:val="22"/>
        </w:rPr>
        <w:t>schedule 字段支持 hourly / daily / weekly。当前版本以手动触发为主；接入定时调度器（如 APScheduler）后，管理员在界面选择 schedule 即可自动执行。</w:t>
      </w:r>
    </w:p>
    <w:p>
      <w:pPr>
        <w:pStyle w:val="Heading2"/>
      </w:pPr>
      <w:r>
        <w:t>5 用户与权限管理（后续扩展）</w:t>
      </w:r>
    </w:p>
    <w:p>
      <w:pPr>
        <w:pStyle w:val="Heading3"/>
      </w:pPr>
      <w:r>
        <w:t>5.1 角色定义</w:t>
      </w:r>
    </w:p>
    <w:p>
      <w:r>
        <w:rPr>
          <w:rFonts w:ascii="宋体" w:hAnsi="宋体" w:eastAsia="宋体"/>
          <w:b w:val="0"/>
          <w:sz w:val="22"/>
        </w:rPr>
        <w:t>表5-1 系统角色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标识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系统管理员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全部功能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信息分析员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analyst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检索、趋势、报表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viewer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浏览、搜索</w:t>
            </w:r>
          </w:p>
        </w:tc>
      </w:tr>
    </w:tbl>
    <w:p/>
    <w:p>
      <w:pPr>
        <w:pStyle w:val="Heading3"/>
      </w:pPr>
      <w:r>
        <w:t>5.2 默认账号</w:t>
      </w:r>
    </w:p>
    <w:p>
      <w:r>
        <w:rPr>
          <w:rFonts w:ascii="宋体" w:hAnsi="宋体" w:eastAsia="宋体"/>
          <w:b w:val="0"/>
          <w:sz w:val="22"/>
        </w:rPr>
        <w:t>系统初始化时创建演示管理员：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enabled</w:t>
            </w:r>
          </w:p>
        </w:tc>
      </w:tr>
    </w:tbl>
    <w:p/>
    <w:p>
      <w:pPr>
        <w:ind w:left="360"/>
      </w:pPr>
      <w:r>
        <w:rPr>
          <w:rFonts w:ascii="宋体" w:hAnsi="宋体" w:eastAsia="宋体"/>
          <w:b w:val="0"/>
          <w:sz w:val="20"/>
        </w:rPr>
        <w:t>当前版本以课程演示为主，尚未启用登录、密码校验和权限拦截。用户与角色表已预留，登录模块完善后再启用权限控制。</w:t>
      </w:r>
    </w:p>
    <w:p>
      <w:pPr>
        <w:pStyle w:val="Heading3"/>
      </w:pPr>
      <w:r>
        <w:t>5.3 用户管理操作（界面规划）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管理后台 → 「用户管理」（后续扩展）。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新增用户：填写用户名、角色、初始密码。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禁用用户：将 status 设为 disabled。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重置密码：管理员发起重置流程。</w:t>
      </w:r>
    </w:p>
    <w:p>
      <w:pPr>
        <w:pStyle w:val="Heading2"/>
      </w:pPr>
      <w:r>
        <w:t>6 审计日志</w:t>
      </w:r>
    </w:p>
    <w:p>
      <w:pPr>
        <w:pStyle w:val="Heading3"/>
      </w:pPr>
      <w:r>
        <w:t>6.1 审计范围</w:t>
      </w:r>
    </w:p>
    <w:p>
      <w:r>
        <w:rPr>
          <w:rFonts w:ascii="宋体" w:hAnsi="宋体" w:eastAsia="宋体"/>
          <w:b w:val="0"/>
          <w:sz w:val="22"/>
        </w:rPr>
        <w:t>系统自动记录以下操作至 audit_logs 表：</w:t>
      </w:r>
    </w:p>
    <w:p>
      <w:r>
        <w:rPr>
          <w:rFonts w:ascii="宋体" w:hAnsi="宋体" w:eastAsia="宋体"/>
          <w:b w:val="0"/>
          <w:sz w:val="22"/>
        </w:rPr>
        <w:t>表6-1 审计动作类型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action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触发场景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create_source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新增数据源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start_collect_task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启动采集任务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create_report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生成报表</w:t>
            </w:r>
          </w:p>
        </w:tc>
      </w:tr>
    </w:tbl>
    <w:p/>
    <w:p>
      <w:pPr>
        <w:pStyle w:val="Heading3"/>
      </w:pPr>
      <w:r>
        <w:t>6.2 查看审计日志</w:t>
      </w:r>
    </w:p>
    <w:p>
      <w:r>
        <w:rPr>
          <w:rFonts w:ascii="宋体" w:hAnsi="宋体" w:eastAsia="宋体"/>
          <w:b w:val="0"/>
          <w:sz w:val="22"/>
        </w:rPr>
        <w:t>界面操作（规划）：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管理后台 → 「审计日志」。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按时间范围、动作类型、操作对象筛选。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点击单条记录查看详情（操作人、目标类型、目标 ID、时间）。</w:t>
      </w:r>
    </w:p>
    <w:p>
      <w:r>
        <w:rPr>
          <w:rFonts w:ascii="宋体" w:hAnsi="宋体" w:eastAsia="宋体"/>
          <w:b w:val="0"/>
          <w:sz w:val="22"/>
        </w:rPr>
        <w:t>数据库查询（当前可用）：</w:t>
      </w:r>
    </w:p>
    <w:p>
      <w:r>
        <w:rPr>
          <w:rFonts w:ascii="Consolas" w:hAnsi="Consolas" w:eastAsia="Consolas"/>
          <w:b w:val="0"/>
          <w:sz w:val="18"/>
        </w:rPr>
        <w:t>SELECT id, action, target_type, target_id, created_at</w:t>
        <w:br/>
        <w:t>FROM audit_logs</w:t>
        <w:br/>
        <w:t>ORDER BY id DESC</w:t>
        <w:br/>
        <w:t>LIMIT 50;</w:t>
      </w:r>
    </w:p>
    <w:p>
      <w:r>
        <w:rPr>
          <w:rFonts w:ascii="宋体" w:hAnsi="宋体" w:eastAsia="宋体"/>
          <w:b w:val="0"/>
          <w:sz w:val="22"/>
        </w:rPr>
        <w:t>可使用 SQLite 客户端打开 data/app.db 执行。</w:t>
      </w:r>
    </w:p>
    <w:p>
      <w:pPr>
        <w:pStyle w:val="Heading3"/>
      </w:pPr>
      <w:r>
        <w:t>6.3 审计日志字段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操作用户 ID（扩展登录后填充）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操作类型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target_type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目标表名，如 data_sources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target_id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目标记录 ID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created_at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操作时间 UTC</w:t>
            </w:r>
          </w:p>
        </w:tc>
      </w:tr>
    </w:tbl>
    <w:p/>
    <w:p>
      <w:pPr>
        <w:pStyle w:val="Heading3"/>
      </w:pPr>
      <w:r>
        <w:t>6.4 合规要求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审计日志采用追加写入，不允许通过业务界面修改或删除。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答辩或验收时可导出 audit_logs 作为「系统具备基本治理能力」的证明。</w:t>
      </w:r>
    </w:p>
    <w:p>
      <w:pPr>
        <w:pStyle w:val="Heading2"/>
      </w:pPr>
      <w:r>
        <w:t>7 报表文件维护</w:t>
      </w:r>
    </w:p>
    <w:p>
      <w:pPr>
        <w:pStyle w:val="Heading3"/>
      </w:pPr>
      <w:r>
        <w:t>7.1 生成报表</w:t>
      </w:r>
    </w:p>
    <w:p>
      <w:r>
        <w:rPr>
          <w:rFonts w:ascii="宋体" w:hAnsi="宋体" w:eastAsia="宋体"/>
          <w:b w:val="0"/>
          <w:sz w:val="22"/>
        </w:rPr>
        <w:t>当前版本支持生成真实 XLSX 和 PDF 文件：</w:t>
      </w:r>
    </w:p>
    <w:p>
      <w:r>
        <w:rPr>
          <w:rFonts w:ascii="Consolas" w:hAnsi="Consolas" w:eastAsia="Consolas"/>
          <w:b w:val="0"/>
          <w:sz w:val="18"/>
        </w:rPr>
        <w:t>curl -X POST http://127.0.0.1:8000/api/v1/reports ^</w:t>
        <w:br/>
        <w:t xml:space="preserve">  -H "Content-Type: application/json" ^</w:t>
        <w:br/>
        <w:t xml:space="preserve">  -d "{\"report_type\":\"summary\",\"format\":\"xlsx\",\"generated_by\":\"罗元恒\"}"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可选值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report_type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summary / detail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摘要报表或明细报表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xlsx / pdf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文件格式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generated_by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任意文本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生成人标识，默认罗元恒</w:t>
            </w:r>
          </w:p>
        </w:tc>
      </w:tr>
    </w:tbl>
    <w:p/>
    <w:p>
      <w:pPr>
        <w:pStyle w:val="Heading3"/>
      </w:pPr>
      <w:r>
        <w:t>7.2 查询与下载</w:t>
      </w:r>
    </w:p>
    <w:p>
      <w:r>
        <w:rPr>
          <w:rFonts w:ascii="Consolas" w:hAnsi="Consolas" w:eastAsia="Consolas"/>
          <w:b w:val="0"/>
          <w:sz w:val="18"/>
        </w:rPr>
        <w:t>curl http://127.0.0.1:8000/api/v1/reports</w:t>
        <w:br/>
        <w:t>curl -O http://127.0.0.1:8000/api/v1/reports/1/download</w:t>
      </w:r>
    </w:p>
    <w:p>
      <w:r>
        <w:rPr>
          <w:rFonts w:ascii="宋体" w:hAnsi="宋体" w:eastAsia="宋体"/>
          <w:b w:val="0"/>
          <w:sz w:val="22"/>
        </w:rPr>
        <w:t>报表文件默认保存到 data/reports/。文件名使用安全时间戳，避免 Windows 文件名非法字符。</w:t>
      </w:r>
    </w:p>
    <w:p>
      <w:pPr>
        <w:pStyle w:val="Heading3"/>
      </w:pPr>
      <w:r>
        <w:t>7.3 报表备份</w:t>
      </w:r>
    </w:p>
    <w:p>
      <w:r>
        <w:rPr>
          <w:rFonts w:ascii="宋体" w:hAnsi="宋体" w:eastAsia="宋体"/>
          <w:b w:val="0"/>
          <w:sz w:val="22"/>
        </w:rPr>
        <w:t>备份数据库时同步备份 data/reports/。如果只提交课程源码包，不提交运行期数据库和历史报表文件。</w:t>
      </w:r>
    </w:p>
    <w:p>
      <w:pPr>
        <w:pStyle w:val="Heading2"/>
      </w:pPr>
      <w:r>
        <w:t>8 数据维护</w:t>
      </w:r>
    </w:p>
    <w:p>
      <w:pPr>
        <w:pStyle w:val="Heading3"/>
      </w:pPr>
      <w:r>
        <w:t>8.1 数据库位置</w:t>
      </w:r>
    </w:p>
    <w:p>
      <w:r>
        <w:rPr>
          <w:rFonts w:ascii="宋体" w:hAnsi="宋体" w:eastAsia="宋体"/>
          <w:b w:val="0"/>
          <w:sz w:val="22"/>
        </w:rPr>
        <w:t>默认路径：data/app.db（SQLite）。</w:t>
      </w:r>
    </w:p>
    <w:p>
      <w:pPr>
        <w:pStyle w:val="Heading3"/>
      </w:pPr>
      <w:r>
        <w:t>8.2 备份</w:t>
      </w:r>
    </w:p>
    <w:p>
      <w:r>
        <w:rPr>
          <w:rFonts w:ascii="宋体" w:hAnsi="宋体" w:eastAsia="宋体"/>
          <w:b w:val="0"/>
          <w:sz w:val="22"/>
        </w:rPr>
        <w:t>操作步骤：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停止服务（或确保无写入操作）。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复制 data/app.db 至备份目录，如 backup/app-20260623.db。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同时备份 data/reports/ 目录（如有报表文件）。</w:t>
      </w:r>
    </w:p>
    <w:p>
      <w:pPr>
        <w:pStyle w:val="Heading3"/>
      </w:pPr>
      <w:r>
        <w:t>8.3 恢复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停止服务。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用备份文件覆盖 data/app.db。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重新启动服务并执行 health 检查。</w:t>
      </w:r>
    </w:p>
    <w:p>
      <w:pPr>
        <w:pStyle w:val="Heading3"/>
      </w:pPr>
      <w:r>
        <w:t>8.4 重置演示数据</w:t>
      </w:r>
    </w:p>
    <w:p>
      <w:r>
        <w:rPr>
          <w:rFonts w:ascii="宋体" w:hAnsi="宋体" w:eastAsia="宋体"/>
          <w:b w:val="0"/>
          <w:sz w:val="22"/>
        </w:rPr>
        <w:t>删除 data/app.db 后重启服务，系统将重新 initialize 并 seed 演示数据源。</w:t>
      </w:r>
    </w:p>
    <w:p>
      <w:pPr>
        <w:pStyle w:val="Heading2"/>
      </w:pPr>
      <w:r>
        <w:t>9 日常运维检查清单</w:t>
      </w:r>
    </w:p>
    <w:p>
      <w:r>
        <w:rPr>
          <w:rFonts w:ascii="宋体" w:hAnsi="宋体" w:eastAsia="宋体"/>
          <w:b w:val="0"/>
          <w:sz w:val="22"/>
        </w:rPr>
        <w:t>表8-1 每日检查项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检查项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命令/方法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正常标准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服务存活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/api/v1/health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status=ok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数据源状态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/api/v1/sources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关键源 status=enabled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最近采集任务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查 collect_tasks 最新记录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无连续 failed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磁盘空间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查看 data/ 目录大小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未超过配额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审计异常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查 audit_logs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无异常大量失败操作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表8-2 演示前检查项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检查项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启动服务并确认 health 正常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对演示数据源执行一次采集任务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确认 /api/v1/trends 有数据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确认 /api/v1/items 可检索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预生成一份 summary/xlsx 报表并确认可下载</w:t>
            </w:r>
          </w:p>
        </w:tc>
      </w:tr>
    </w:tbl>
    <w:p/>
    <w:p>
      <w:pPr>
        <w:pStyle w:val="Heading2"/>
      </w:pPr>
      <w:r>
        <w:t>10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端口被占用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更换 --port 或结束占用进程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 locked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确保只有一个服务实例写库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采集 success_count=0（第二次）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正常，raw_hash 去重导致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API 返回 400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检查 JSON、ID、limit、report_type 或 format 参数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API 返回 404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检查路径与 source_id/item_id/report_id 是否存在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API 返回 500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查看终端错误输出，检查数据库完整性和依赖安装</w:t>
            </w:r>
          </w:p>
        </w:tc>
      </w:tr>
    </w:tbl>
    <w:p/>
    <w:p>
      <w:pPr>
        <w:pStyle w:val="Heading2"/>
      </w:pPr>
      <w:r>
        <w:t>11 附录</w:t>
      </w:r>
    </w:p>
    <w:p>
      <w:pPr>
        <w:pStyle w:val="Heading3"/>
      </w:pPr>
      <w:r>
        <w:t>10.1 管理员 API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/api/v1/health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数据源列表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/api/v1/sources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新增数据源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/api/v1/sources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启动采集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/api/v1/tasks/collect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任务状态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/api/v1/tasks/{id}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报表列表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生成报表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下载报表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/api/v1/reports/{id}/download</w:t>
            </w:r>
          </w:p>
        </w:tc>
      </w:tr>
    </w:tbl>
    <w:p/>
    <w:p>
      <w:pPr>
        <w:pStyle w:val="Heading3"/>
      </w:pPr>
      <w:r>
        <w:t>10.2 相关文档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《用户手册》— 普通用户与分析员操作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《数据源接入规范》— endpoint 与 keywords 详细规则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《系统部署与 CI/CD 方案》— Docker 与自动化部署</w:t>
      </w:r>
    </w:p>
    <w:p>
      <w:r>
        <w:rPr>
          <w:rFonts w:ascii="宋体" w:hAnsi="宋体" w:eastAsia="宋体"/>
          <w:b w:val="0"/>
          <w:sz w:val="22"/>
        </w:rPr>
        <w:t>原编写人：王永成</w:t>
      </w:r>
    </w:p>
    <w:p>
      <w:r>
        <w:rPr>
          <w:rFonts w:ascii="宋体" w:hAnsi="宋体" w:eastAsia="宋体"/>
          <w:b w:val="0"/>
          <w:sz w:val="22"/>
        </w:rPr>
        <w:t>修订人：罗元恒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p>
      <w:r>
        <w:rPr>
          <w:rFonts w:ascii="宋体" w:hAnsi="宋体" w:eastAsia="宋体"/>
          <w:b w:val="0"/>
          <w:sz w:val="22"/>
        </w:rPr>
        <w:t>批准日期：2026-06-24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