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概要设计说明书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HLD-001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GB8567——88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组长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形成概要设计说明书初稿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自查修订概要设计说明书，补充需求/API/字段/图表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本文档说明信息收集整合系统的总体架构、模块结构、接口关系、数据流、关键处理流程和技术选型依据。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引言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概要设计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做概要设计的时候，大家注意每步的输入和输出都要留记录。需求不是写出来就完了，得能对应到设计、数据库和测试用例。不然答辩的时候老师说「你这个需求在哪实现了」，我们拿不出证据就很被动。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总体设计思想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总体设计思想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做总体设计思想的时候，大家注意每步的输入和输出都要留记录。需求不是写出来就完了，得能对应到设计、数据库和测试用例。不然答辩的时候老师说「你这个需求在哪实现了」，我们拿不出证据就很被动。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总体设计思想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系统总体架构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我们采用了前后端分离的方案，后端管采集、清洗、分析这些脏活累活，前端只管展示和交互。前后端通过 API 通信，互不干扰。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整个数据流是这么走的：配好数据源→启动采集任务→原始数据落库→清洗归并→算指标→展示到页面→导出报表。一条龙。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层次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组成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展示层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仪表盘、趋势图、表格、报表导出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负责用户交互和结果展示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接口层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REST API、权限校验、参数校验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负责前后端通信和统一访问入口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业务层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采集、清洗、分析、配置、用户管理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承载系统主要业务逻辑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关系数据库、全文索引、文件存储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负责数据持久化和检索支持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4 系统模块划分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我们把系统按职责拆成了六个模块，每个模块管一摊事。模块之间通过统一的数据对象和接口来对接，采集的不直接写展示，分析的不直接改原始数据，各干各的活。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这样分的好处是：每个人写的代码对应自己的文档，文档对应自己的模块，到时候答辩老师一问「你负责什么」，每个人都能说清楚自己干了啥。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主要职责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多源信息采集引擎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负责新闻、论坛、公开接口、文件导入等来源的接入，形成统一原始数据对象。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数据清洗与归并模块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负责去重、字段规范化、噪声过滤、实体合并和质量标记。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信息存储与索引模块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负责结构化存储、全文索引、标签索引和历史版本管理。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趋势分析与洞察模块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负责热点发现、趋势评分、主题聚类、关联分析和异常提醒。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可视化展示与报表模块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负责仪表盘、趋势图、明细表、导出报表和演示视图。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用户管理与配置模块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负责账号、角色、数据源配置、阈值配置和审计日志。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5 接口设计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接口采用 REST 风格，统一前缀为 /api/v1。所有需要登录的接口通过令牌识别用户身份，并返回统一响应结构：code、message、data、trace_id。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前端页面不直接访问数据库，所有数据源配置、采集任务、信息检索、趋势分析和报表导出均通过后端接口完成。接口定义如下表所示，后续详细设计可在此基础上补充字段校验规则。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方法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路径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用途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请求参数/体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响应数据</w:t>
            </w:r>
          </w:p>
        </w:tc>
        <w:tc>
          <w:tcPr>
            <w:tcW w:type="dxa" w:w="1549"/>
            <w:shd w:fill="D9EAF7"/>
          </w:tcPr>
          <w:p>
            <w:r>
              <w:rPr>
                <w:rFonts w:ascii="宋体" w:hAnsi="宋体" w:eastAsia="宋体"/>
                <w:sz w:val="18"/>
              </w:rPr>
              <w:t>权限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/api/v1/sources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新增数据源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{name,type,endpoint,keywords,schedule}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{id,status}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管理员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/api/v1/sources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查询数据源列表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type,status,page,size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{items,total}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管理员/分析员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/api/v1/tasks/collect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启动采集任务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{source_id,mode,time_range}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{task_id,status}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管理员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/api/v1/tasks/{task_id}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查询任务状态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task_id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{status,success_count,failed_count,error_message}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管理员/分析员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/api/v1/items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检索信息明细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keyword,source_id,start,end,tags,page,size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{items,total}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全部登录用户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/api/v1/items/{item_id}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查看信息详情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item_id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{raw_item,clean_item,topics}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全部登录用户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/api/v1/trends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查询趋势榜单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period,source_id,limit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{topics,period}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分析员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/api/v1/trends/{topic}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查看主题趋势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topic,start,end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{series,related_items,keywords}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分析员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/api/v1/reports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生成分析报表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{period,filters,format}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{report_id,file_url}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分析员</w:t>
            </w:r>
          </w:p>
        </w:tc>
      </w:tr>
      <w:tr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/api/v1/health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系统健康检查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{status,db,version,time}</w:t>
            </w:r>
          </w:p>
        </w:tc>
        <w:tc>
          <w:tcPr>
            <w:tcW w:type="dxa" w:w="1549"/>
          </w:tcPr>
          <w:p>
            <w:r>
              <w:rPr>
                <w:rFonts w:ascii="宋体" w:hAnsi="宋体" w:eastAsia="宋体"/>
                <w:sz w:val="18"/>
              </w:rPr>
              <w:t>公开/运维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6 关键流程设计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关键流程设计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做关键流程设计的时候，大家注意每步的输入和输出都要留记录。需求不是写出来就完了，得能对应到设计、数据库和测试用例。不然答辩的时候老师说「你这个需求在哪实现了」，我们拿不出证据就很被动。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键流程设计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这个项目说到底是个课程作业，我们的底线是架构完整、文档规范、核心流程能跑通、答辩能演示。像高并发、复杂权限、多租户这些东西，文档里提一下作为扩展方向就行，本期不要求实现，别在这上面浪费时间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7 异常处理与日志设计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异常处理与日志设计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异常处理与日志设计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异常处理与日志设计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8 安全与权限设计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安全与权限设计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做安全与权限设计的时候，大家注意每步的输入和输出都要留记录。需求不是写出来就完了，得能对应到设计、数据库和测试用例。不然答辩的时候老师说「你这个需求在哪实现了」，我们拿不出证据就很被动。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安全与权限设计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9 可扩展性设计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可扩展性设计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做可扩展性设计的时候，大家注意每步的输入和输出都要留记录。需求不是写出来就完了，得能对应到设计、数据库和测试用例。不然答辩的时候老师说「你这个需求在哪实现了」，我们拿不出证据就很被动。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可扩展性设计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附录：统一响应格式与模块依赖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后端接口统一返回 JSON 对象，成功时 code 为 0，失败时 code 为业务错误码。trace_id 用于关联日志，便于测试人员定位一次请求在采集、清洗或分析过程中的异常。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模块依赖采用单向调用原则：展示模块只调用接口层，接口层只调用业务服务，业务服务通过仓储对象访问数据库。分析模块不得直接修改原始数据，清洗模块不得直接生成报表。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错误码按模块划分：1000段表示认证和权限错误，2000段表示参数错误，3000段表示采集任务错误，4000段表示清洗和存储错误，5000段表示分析计算错误。前端根据错误码展示可理解提示，后端日志保存完整堆栈。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模块边界以数据对象为准。采集模块输出 RawItem，清洗模块输出 CleanItem，分析模块输出 TrendResult，展示模块只消费接口返回的 DTO。任何模块不得绕过接口直接读写其他模块内部状态。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部署层不承载业务规则，只负责配置、启动、健康检查和日志采集。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接口版本保持兼容。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字段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code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0表示成功，非0表示业务错误或系统异常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message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面向前端展示的错误或成功说明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data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object/array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接口实际返回的数据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trace_id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请求链路跟踪编号，用于日志排查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