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0"/>
        </w:rPr>
        <w:t>集思 · 信息收集整合系统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6"/>
        </w:rPr>
        <w:t>Jisi InfoHub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集思 · 信息收集整合系统</w:t>
      </w:r>
    </w:p>
    <w:p>
      <w:r>
        <w:br w:type="page"/>
      </w:r>
    </w:p>
    <w:p>
      <w:pPr>
        <w:pStyle w:val="Heading1"/>
      </w:pPr>
      <w:r>
        <w:t>集思 · 信息收集整合系统</w:t>
      </w:r>
    </w:p>
    <w:p>
      <w:pPr>
        <w:pStyle w:val="Heading2"/>
      </w:pPr>
      <w:r>
        <w:t>测试执行记录</w:t>
      </w:r>
    </w:p>
    <w:p>
      <w:pPr>
        <w:pStyle w:val="Heading2"/>
      </w:pPr>
      <w:r>
        <w:t>1 测试目的</w:t>
      </w:r>
    </w:p>
    <w:p>
      <w:r>
        <w:rPr>
          <w:rFonts w:ascii="宋体" w:hAnsi="宋体" w:eastAsia="宋体"/>
          <w:b w:val="0"/>
          <w:sz w:val="22"/>
        </w:rPr>
        <w:t>本记录用于说明集思 · 信息收集整合系统在当前版本下的实际测试执行情况，覆盖数据源配置、采集任务、数据清洗、趋势分析、信息检索、报表接口和 10000 条演示数据检索性能。测试结果由罗元恒统一审查后纳入最终归档材料。</w:t>
      </w:r>
    </w:p>
    <w:p>
      <w:pPr>
        <w:pStyle w:val="Heading2"/>
      </w:pPr>
      <w:r>
        <w:t>2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操作系统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Windows / WSL Linux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Python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3.12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SQLite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运行方式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python3 -m unittest discover -s tests -v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依赖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Python 标准库、openpyxl、reportlab</w:t>
            </w:r>
          </w:p>
        </w:tc>
      </w:tr>
    </w:tbl>
    <w:p/>
    <w:p>
      <w:pPr>
        <w:pStyle w:val="Heading2"/>
      </w:pPr>
      <w:r>
        <w:t>3 测试用例清单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测试文件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用例数量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覆盖范围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tests/test_analysis.py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HTML 清洗、关键词提取、质量评分、趋势方向、时间衰减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tests/test_api.py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健康检查、HTTP 400 校验、CORS 预检、采集到检索完整接口流程、主题详情、报表下载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tests/test_storage.py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采集入库、趋势生成、去重、禁用数据源、weekly 调度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tests/test_performance.py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10000 条演示数据检索性能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总计：21 个测试用例。</w:t>
      </w:r>
    </w:p>
    <w:p>
      <w:pPr>
        <w:pStyle w:val="Heading2"/>
      </w:pPr>
      <w:r>
        <w:t>4 关键测试结果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872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1872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872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1872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T-001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健康检查接口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返回 status=ok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T-002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非法数据源类型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返回 HTTP 400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T-003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weekly 调度配置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可创建数据源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T-004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禁用数据源采集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拒绝采集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T-005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采集任务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写入 raw_items 与 clean_items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T-006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重复采集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不重复入库，记录去重信息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T-007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趋势分析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支持 surge/up/stable/down/plunge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T-008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时间衰减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旧数据热度低于新数据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T-009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API 集成流程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创建源、采集、检索、趋势均成功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T-010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10000 条性能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检索响应小于 3 秒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T-011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XLSX/PDF 报表下载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生成文件并返回正确 Content-Type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T-012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非法请求参数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返回 HTTP 400 而不是 500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/>
    <w:p>
      <w:pPr>
        <w:pStyle w:val="Heading2"/>
      </w:pPr>
      <w:r>
        <w:t>5 执行命令与结果</w:t>
      </w:r>
    </w:p>
    <w:p>
      <w:r>
        <w:rPr>
          <w:rFonts w:ascii="Consolas" w:hAnsi="Consolas" w:eastAsia="Consolas"/>
          <w:b w:val="0"/>
          <w:sz w:val="18"/>
        </w:rPr>
        <w:t>python3 -m unittest discover -s tests -v</w:t>
      </w:r>
    </w:p>
    <w:p>
      <w:r>
        <w:rPr>
          <w:rFonts w:ascii="宋体" w:hAnsi="宋体" w:eastAsia="宋体"/>
          <w:b w:val="0"/>
          <w:sz w:val="22"/>
        </w:rPr>
        <w:t>当前执行结果：</w:t>
      </w:r>
    </w:p>
    <w:p>
      <w:r>
        <w:rPr>
          <w:rFonts w:ascii="Consolas" w:hAnsi="Consolas" w:eastAsia="Consolas"/>
          <w:b w:val="0"/>
          <w:sz w:val="18"/>
        </w:rPr>
        <w:t>Ran 21 tests</w:t>
        <w:br/>
        <w:t>OK</w:t>
      </w:r>
    </w:p>
    <w:p>
      <w:pPr>
        <w:pStyle w:val="Heading2"/>
      </w:pPr>
      <w:r>
        <w:t>6 问题与处理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问题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处理方式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接口层原缺少集成测试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已补充 tests/test_api.py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原未验证 10000 条检索性能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已补充 tests/test_performance.py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趋势方向与分析模块文档不一致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已在主线代码中支持 5 种趋势方向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weekly 调度与文档不一致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已在 DataSource 校验中支持 weekly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报表下载与异常参数未自动验证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已补充 XLSX/PDF 下载和错误输入测试</w:t>
            </w:r>
          </w:p>
        </w:tc>
      </w:tr>
    </w:tbl>
    <w:p/>
    <w:p>
      <w:pPr>
        <w:pStyle w:val="Heading2"/>
      </w:pPr>
      <w:r>
        <w:t>7 测试结论</w:t>
      </w:r>
    </w:p>
    <w:p>
      <w:r>
        <w:rPr>
          <w:rFonts w:ascii="宋体" w:hAnsi="宋体" w:eastAsia="宋体"/>
          <w:b w:val="0"/>
          <w:sz w:val="22"/>
        </w:rPr>
        <w:t>当前版本测试通过，系统核心后端流程能够完成数据源配置、采集入库、清洗评分、趋势分析、信息检索、详情查看和 XLSX/PDF 报表下载。前端演示页可调用后端接口完成主要演示流程。建议在答辩前由罗元恒执行一次完整演示检查，并保留测试通过截图作为答辩材料。</w:t>
      </w:r>
    </w:p>
    <w:p>
      <w:r>
        <w:rPr>
          <w:rFonts w:ascii="宋体" w:hAnsi="宋体" w:eastAsia="宋体"/>
          <w:b w:val="0"/>
          <w:sz w:val="22"/>
        </w:rPr>
        <w:t>执行人：郭子凌</w:t>
      </w:r>
    </w:p>
    <w:p>
      <w:r>
        <w:rPr>
          <w:rFonts w:ascii="宋体" w:hAnsi="宋体" w:eastAsia="宋体"/>
          <w:b w:val="0"/>
          <w:sz w:val="22"/>
        </w:rPr>
        <w:t>审查人：罗元恒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