
<file path=[Content_Types].xml><?xml version="1.0" encoding="utf-8"?>
<Types xmlns="http://schemas.openxmlformats.org/package/2006/content-types">
  <Default Extension="jpeg" ContentType="image/jpe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fontTable.xml" ContentType="application/vnd.openxmlformats-officedocument.wordprocessingml.fontTable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stylesWithEffects.xml" ContentType="application/vnd.ms-word.stylesWithEffect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package/2006/relationships/metadata/core-properties" Target="docProps/core.xml"/><Relationship Id="rId4" Type="http://schemas.openxmlformats.org/officeDocument/2006/relationships/extended-properties" Target="docProps/app.xml"/><Relationship Id="rId1" Type="http://schemas.openxmlformats.org/officeDocument/2006/relationships/officeDocument" Target="word/document.xml"/><Relationship Id="rId2" Type="http://schemas.openxmlformats.org/package/2006/relationships/metadata/thumbnail" Target="docProps/thumbnail.jpeg"/></Relationships>
</file>

<file path=word/document.xml><?xml version="1.0" encoding="utf-8"?>
<w:document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body>
    <w:p/>
    <w:p/>
    <w:p/>
    <w:p/>
    <w:p/>
    <w:p>
      <w:pPr>
        <w:jc w:val="center"/>
      </w:pPr>
      <w:r>
        <w:rPr>
          <w:rFonts w:ascii="宋体" w:hAnsi="宋体" w:eastAsia="宋体"/>
          <w:b/>
          <w:sz w:val="44"/>
        </w:rPr>
        <w:t>集思 · 信息收集整合系统</w:t>
      </w:r>
    </w:p>
    <w:p>
      <w:pPr>
        <w:jc w:val="center"/>
      </w:pPr>
      <w:r>
        <w:rPr>
          <w:rFonts w:ascii="宋体" w:hAnsi="宋体" w:eastAsia="宋体"/>
          <w:b w:val="0"/>
          <w:sz w:val="28"/>
        </w:rPr>
        <w:t>Jisi InfoHub</w:t>
      </w:r>
    </w:p>
    <w:p>
      <w:pPr>
        <w:jc w:val="center"/>
      </w:pPr>
      <w:r>
        <w:rPr>
          <w:rFonts w:ascii="宋体" w:hAnsi="宋体" w:eastAsia="宋体"/>
          <w:b/>
          <w:sz w:val="40"/>
        </w:rPr>
        <w:t>项目开发计划</w:t>
      </w:r>
    </w:p>
    <w:p>
      <w:pPr>
        <w:sectPr>
          <w:pgSz w:w="12240" w:h="15840"/>
          <w:pgMar w:top="1417" w:right="1361" w:bottom="1417" w:left="1587" w:header="720" w:footer="720" w:gutter="0"/>
          <w:cols w:space="720"/>
          <w:docGrid w:linePitch="360"/>
        </w:sectPr>
      </w:pPr>
    </w:p>
    <w:p>
      <w:pPr>
        <w:pStyle w:val="Heading1"/>
      </w:pPr>
      <w:r>
        <w:rPr>
          <w:rFonts w:ascii="宋体" w:hAnsi="宋体" w:eastAsia="宋体"/>
          <w:b/>
          <w:sz w:val="28"/>
        </w:rPr>
        <w:t>版本记录</w:t>
      </w:r>
    </w:p>
    <w:tbl>
      <w:tblPr>
        <w:tblStyle w:val="TableGrid"/>
        <w:tblW w:type="auto" w:w="0"/>
        <w:tblLook w:firstColumn="1" w:firstRow="1" w:lastColumn="0" w:lastRow="0" w:noHBand="0" w:noVBand="1" w:val="04A0"/>
      </w:tblPr>
      <w:tblGrid>
        <w:gridCol w:w="2323"/>
        <w:gridCol w:w="2323"/>
        <w:gridCol w:w="2323"/>
        <w:gridCol w:w="2323"/>
      </w:tblGrid>
      <w:tr>
        <w:tc>
          <w:tcPr>
            <w:tcW w:type="dxa" w:w="2323"/>
            <w:shd w:fill="D9EAF7"/>
          </w:tcPr>
          <w:p>
            <w:r>
              <w:rPr>
                <w:rFonts w:ascii="宋体" w:hAnsi="宋体" w:eastAsia="宋体"/>
                <w:sz w:val="18"/>
              </w:rPr>
              <w:t>版本</w:t>
            </w:r>
          </w:p>
        </w:tc>
        <w:tc>
          <w:tcPr>
            <w:tcW w:type="dxa" w:w="2323"/>
            <w:shd w:fill="D9EAF7"/>
          </w:tcPr>
          <w:p>
            <w:r>
              <w:rPr>
                <w:rFonts w:ascii="宋体" w:hAnsi="宋体" w:eastAsia="宋体"/>
                <w:sz w:val="18"/>
              </w:rPr>
              <w:t>日期</w:t>
            </w:r>
          </w:p>
        </w:tc>
        <w:tc>
          <w:tcPr>
            <w:tcW w:type="dxa" w:w="2323"/>
            <w:shd w:fill="D9EAF7"/>
          </w:tcPr>
          <w:p>
            <w:r>
              <w:rPr>
                <w:rFonts w:ascii="宋体" w:hAnsi="宋体" w:eastAsia="宋体"/>
                <w:sz w:val="18"/>
              </w:rPr>
              <w:t>修改内容</w:t>
            </w:r>
          </w:p>
        </w:tc>
        <w:tc>
          <w:tcPr>
            <w:tcW w:type="dxa" w:w="2323"/>
            <w:shd w:fill="D9EAF7"/>
          </w:tcPr>
          <w:p>
            <w:r>
              <w:rPr>
                <w:rFonts w:ascii="宋体" w:hAnsi="宋体" w:eastAsia="宋体"/>
                <w:sz w:val="18"/>
              </w:rPr>
              <w:t>修改人</w:t>
            </w:r>
          </w:p>
        </w:tc>
      </w:tr>
      <w:tr>
        <w:tc>
          <w:tcPr>
            <w:tcW w:type="dxa" w:w="2323"/>
          </w:tcPr>
          <w:p>
            <w:r>
              <w:rPr>
                <w:rFonts w:ascii="宋体" w:hAnsi="宋体" w:eastAsia="宋体"/>
                <w:sz w:val="18"/>
              </w:rPr>
              <w:t>V1.0</w:t>
            </w:r>
          </w:p>
        </w:tc>
        <w:tc>
          <w:tcPr>
            <w:tcW w:type="dxa" w:w="2323"/>
          </w:tcPr>
          <w:p>
            <w:r>
              <w:rPr>
                <w:rFonts w:ascii="宋体" w:hAnsi="宋体" w:eastAsia="宋体"/>
                <w:sz w:val="18"/>
              </w:rPr>
              <w:t>2026-06-13</w:t>
            </w:r>
          </w:p>
        </w:tc>
        <w:tc>
          <w:tcPr>
            <w:tcW w:type="dxa" w:w="2323"/>
          </w:tcPr>
          <w:p>
            <w:r>
              <w:rPr>
                <w:rFonts w:ascii="宋体" w:hAnsi="宋体" w:eastAsia="宋体"/>
                <w:sz w:val="18"/>
              </w:rPr>
              <w:t>形成项目开发计划初稿</w:t>
            </w:r>
          </w:p>
        </w:tc>
        <w:tc>
          <w:tcPr>
            <w:tcW w:type="dxa" w:w="2323"/>
          </w:tcPr>
          <w:p>
            <w:r>
              <w:rPr>
                <w:rFonts w:ascii="宋体" w:hAnsi="宋体" w:eastAsia="宋体"/>
                <w:sz w:val="18"/>
              </w:rPr>
              <w:t>罗元恒</w:t>
            </w:r>
          </w:p>
        </w:tc>
      </w:tr>
      <w:tr>
        <w:tc>
          <w:tcPr>
            <w:tcW w:type="dxa" w:w="2323"/>
          </w:tcPr>
          <w:p>
            <w:r>
              <w:rPr>
                <w:rFonts w:ascii="宋体" w:hAnsi="宋体" w:eastAsia="宋体"/>
                <w:sz w:val="18"/>
              </w:rPr>
              <w:t>V1.1</w:t>
            </w:r>
          </w:p>
        </w:tc>
        <w:tc>
          <w:tcPr>
            <w:tcW w:type="dxa" w:w="2323"/>
          </w:tcPr>
          <w:p>
            <w:r>
              <w:rPr>
                <w:rFonts w:ascii="宋体" w:hAnsi="宋体" w:eastAsia="宋体"/>
                <w:sz w:val="18"/>
              </w:rPr>
              <w:t>2026-06-22</w:t>
            </w:r>
          </w:p>
        </w:tc>
        <w:tc>
          <w:tcPr>
            <w:tcW w:type="dxa" w:w="2323"/>
          </w:tcPr>
          <w:p>
            <w:r>
              <w:rPr>
                <w:rFonts w:ascii="宋体" w:hAnsi="宋体" w:eastAsia="宋体"/>
                <w:sz w:val="18"/>
              </w:rPr>
              <w:t>自查修订项目开发计划，补充需求/API/字段/图表</w:t>
            </w:r>
          </w:p>
        </w:tc>
        <w:tc>
          <w:tcPr>
            <w:tcW w:type="dxa" w:w="2323"/>
          </w:tcPr>
          <w:p>
            <w:r>
              <w:rPr>
                <w:rFonts w:ascii="宋体" w:hAnsi="宋体" w:eastAsia="宋体"/>
                <w:sz w:val="18"/>
              </w:rPr>
              <w:t>罗元恒</w:t>
            </w:r>
          </w:p>
        </w:tc>
      </w:tr>
      <w:tr>
        <w:tc>
          <w:tcPr>
            <w:tcW w:type="dxa" w:w="2323"/>
          </w:tcPr>
          <w:p>
            <w:r>
              <w:rPr>
                <w:rFonts w:ascii="宋体" w:hAnsi="宋体" w:eastAsia="宋体"/>
                <w:sz w:val="18"/>
              </w:rPr>
              <w:t>V1.2</w:t>
            </w:r>
          </w:p>
        </w:tc>
        <w:tc>
          <w:tcPr>
            <w:tcW w:type="dxa" w:w="2323"/>
          </w:tcPr>
          <w:p>
            <w:r>
              <w:rPr>
                <w:rFonts w:ascii="宋体" w:hAnsi="宋体" w:eastAsia="宋体"/>
                <w:sz w:val="18"/>
              </w:rPr>
              <w:t>2026-06-24</w:t>
            </w:r>
          </w:p>
        </w:tc>
        <w:tc>
          <w:tcPr>
            <w:tcW w:type="dxa" w:w="2323"/>
          </w:tcPr>
          <w:p>
            <w:r>
              <w:rPr>
                <w:rFonts w:ascii="宋体" w:hAnsi="宋体" w:eastAsia="宋体"/>
                <w:sz w:val="18"/>
              </w:rPr>
              <w:t>最终格式统一与交付前核对</w:t>
            </w:r>
          </w:p>
        </w:tc>
        <w:tc>
          <w:tcPr>
            <w:tcW w:type="dxa" w:w="2323"/>
          </w:tcPr>
          <w:p>
            <w:r>
              <w:rPr>
                <w:rFonts w:ascii="宋体" w:hAnsi="宋体" w:eastAsia="宋体"/>
                <w:sz w:val="18"/>
              </w:rPr>
              <w:t>罗元恒</w:t>
            </w:r>
          </w:p>
        </w:tc>
      </w:tr>
    </w:tbl>
    <w:p/>
    <w:p>
      <w:pPr>
        <w:pStyle w:val="Heading1"/>
      </w:pPr>
      <w:r>
        <w:rPr>
          <w:rFonts w:ascii="宋体" w:hAnsi="宋体" w:eastAsia="宋体"/>
          <w:b/>
          <w:sz w:val="28"/>
        </w:rPr>
        <w:t>目录</w:t>
      </w:r>
    </w:p>
    <w:p>
      <w:pPr>
        <w:spacing w:line="300" w:lineRule="auto" w:after="80"/>
        <w:ind w:firstLine="420"/>
      </w:pPr>
      <w:r>
        <w:rPr>
          <w:rFonts w:ascii="宋体" w:hAnsi="宋体" w:eastAsia="宋体"/>
          <w:sz w:val="20"/>
        </w:rPr>
        <w:t>本文档采用 Word 标题样式组织目录。正式提交前可在 Word/WPS 中通过“引用-目录-更新目录”生成自动目录。</w:t>
      </w:r>
    </w:p>
    <w:p>
      <w:pPr>
        <w:pStyle w:val="Heading1"/>
      </w:pPr>
      <w:r>
        <w:rPr>
          <w:rFonts w:ascii="宋体" w:hAnsi="宋体" w:eastAsia="宋体"/>
          <w:b/>
          <w:sz w:val="28"/>
        </w:rPr>
        <w:t>文档说明</w:t>
      </w:r>
    </w:p>
    <w:p>
      <w:pPr>
        <w:spacing w:line="300" w:lineRule="auto" w:after="80"/>
        <w:ind w:firstLine="420"/>
      </w:pPr>
      <w:r>
        <w:rPr>
          <w:rFonts w:ascii="宋体" w:hAnsi="宋体" w:eastAsia="宋体"/>
          <w:sz w:val="20"/>
        </w:rPr>
        <w:t>本文档规定集思 · 信息收集整合系统的开发目标、组织分工、进度安排、资源计划、质量要求和交付控制方法，是项目执行和阶段检查的依据。</w:t>
      </w:r>
    </w:p>
    <w:p>
      <w:pPr>
        <w:pStyle w:val="Heading1"/>
      </w:pPr>
      <w:r>
        <w:rPr>
          <w:rFonts w:ascii="宋体" w:hAnsi="宋体" w:eastAsia="宋体"/>
          <w:b/>
          <w:sz w:val="28"/>
        </w:rPr>
        <w:t>1 引言</w:t>
      </w:r>
    </w:p>
    <w:p>
      <w:pPr>
        <w:spacing w:line="300" w:lineRule="auto" w:after="80"/>
        <w:ind w:firstLine="420"/>
      </w:pPr>
      <w:r>
        <w:rPr>
          <w:rFonts w:ascii="宋体" w:hAnsi="宋体" w:eastAsia="宋体"/>
          <w:sz w:val="20"/>
        </w:rPr>
        <w:t>关于项目开发计划这部分，我们主要还是面向课程实践来做的。系统要能真正跑起来，不能光有文档没有代码。我们把采集、清洗、存储、分析、展示和管理拆成了六个独立模块，这样组员之间可以并行开发，互不耽误，最后再统一联调。</w:t>
      </w:r>
    </w:p>
    <w:p>
      <w:pPr>
        <w:spacing w:line="300" w:lineRule="auto" w:after="80"/>
        <w:ind w:firstLine="420"/>
      </w:pPr>
      <w:r>
        <w:rPr>
          <w:rFonts w:ascii="宋体" w:hAnsi="宋体" w:eastAsia="宋体"/>
          <w:sz w:val="20"/>
        </w:rPr>
        <w:t>做项目开发计划的时候，大家注意每步的输入和输出都要留记录。需求不是写出来就完了，得能对应到设计、数据库和测试用例。不然答辩的时候老师说「你这个需求在哪实现了」，我们拿不出证据就很被动。</w:t>
      </w:r>
    </w:p>
    <w:p>
      <w:pPr>
        <w:pStyle w:val="Heading1"/>
      </w:pPr>
      <w:r>
        <w:rPr>
          <w:rFonts w:ascii="宋体" w:hAnsi="宋体" w:eastAsia="宋体"/>
          <w:b/>
          <w:sz w:val="28"/>
        </w:rPr>
        <w:t>2 项目概述</w:t>
      </w:r>
    </w:p>
    <w:p>
      <w:pPr>
        <w:spacing w:line="300" w:lineRule="auto" w:after="80"/>
        <w:ind w:firstLine="420"/>
      </w:pPr>
      <w:r>
        <w:rPr>
          <w:rFonts w:ascii="宋体" w:hAnsi="宋体" w:eastAsia="宋体"/>
          <w:sz w:val="20"/>
        </w:rPr>
        <w:t>我们要做的就是集思 · 信息收集整合系统，把网上分散的信息抓下来，洗干净，分析出热点和趋势，最后用图表展示出来。参考了 BettaFish 和 TrendRadar 的思路，但按课程作业的规模来，不贪大。</w:t>
      </w:r>
    </w:p>
    <w:p>
      <w:pPr>
        <w:spacing w:line="300" w:lineRule="auto" w:after="80"/>
        <w:ind w:firstLine="420"/>
      </w:pPr>
      <w:r>
        <w:rPr>
          <w:rFonts w:ascii="宋体" w:hAnsi="宋体" w:eastAsia="宋体"/>
          <w:sz w:val="20"/>
        </w:rPr>
        <w:t>核心就一条线：从采集到清洗，从清洗到分析，从分析到展示，整条链路能跑通就行。重点放在需求分析、概要设计、数据库设计、测试计划和项目管理这些软件工程环节上。</w:t>
      </w:r>
    </w:p>
    <w:p>
      <w:pPr>
        <w:pStyle w:val="Heading1"/>
      </w:pPr>
      <w:r>
        <w:rPr>
          <w:rFonts w:ascii="宋体" w:hAnsi="宋体" w:eastAsia="宋体"/>
          <w:b/>
          <w:sz w:val="28"/>
        </w:rPr>
        <w:t>3 团队组织与职责</w:t>
      </w:r>
    </w:p>
    <w:p>
      <w:pPr>
        <w:spacing w:line="300" w:lineRule="auto" w:after="80"/>
        <w:ind w:firstLine="420"/>
      </w:pPr>
      <w:r>
        <w:rPr>
          <w:rFonts w:ascii="宋体" w:hAnsi="宋体" w:eastAsia="宋体"/>
          <w:sz w:val="20"/>
        </w:rPr>
        <w:t>团队这边我来统一协调，成员各负责一个模块。我管里程碑节点、文档模板和评审归档，其他人管自己那块的设计、编码、测试和说明文档。有事群里说，搞不定的找我。</w:t>
      </w:r>
    </w:p>
    <w:tbl>
      <w:tblPr>
        <w:tblStyle w:val="TableGrid"/>
        <w:tblW w:type="auto" w:w="0"/>
        <w:tblLook w:firstColumn="1" w:firstRow="1" w:lastColumn="0" w:lastRow="0" w:noHBand="0" w:noVBand="1" w:val="04A0"/>
      </w:tblPr>
      <w:tblGrid>
        <w:gridCol w:w="3097"/>
        <w:gridCol w:w="3097"/>
        <w:gridCol w:w="3097"/>
      </w:tblGrid>
      <w:tr>
        <w:tc>
          <w:tcPr>
            <w:tcW w:type="dxa" w:w="3097"/>
            <w:shd w:fill="D9EAF7"/>
          </w:tcPr>
          <w:p>
            <w:r>
              <w:rPr>
                <w:rFonts w:ascii="宋体" w:hAnsi="宋体" w:eastAsia="宋体"/>
                <w:sz w:val="18"/>
              </w:rPr>
              <w:t>角色</w:t>
            </w:r>
          </w:p>
        </w:tc>
        <w:tc>
          <w:tcPr>
            <w:tcW w:type="dxa" w:w="3097"/>
            <w:shd w:fill="D9EAF7"/>
          </w:tcPr>
          <w:p>
            <w:r>
              <w:rPr>
                <w:rFonts w:ascii="宋体" w:hAnsi="宋体" w:eastAsia="宋体"/>
                <w:sz w:val="18"/>
              </w:rPr>
              <w:t>姓名</w:t>
            </w:r>
          </w:p>
        </w:tc>
        <w:tc>
          <w:tcPr>
            <w:tcW w:type="dxa" w:w="3097"/>
            <w:shd w:fill="D9EAF7"/>
          </w:tcPr>
          <w:p>
            <w:r>
              <w:rPr>
                <w:rFonts w:ascii="宋体" w:hAnsi="宋体" w:eastAsia="宋体"/>
                <w:sz w:val="18"/>
              </w:rPr>
              <w:t>职责定位</w:t>
            </w:r>
          </w:p>
        </w:tc>
      </w:tr>
      <w:tr>
        <w:tc>
          <w:tcPr>
            <w:tcW w:type="dxa" w:w="3097"/>
          </w:tcPr>
          <w:p>
            <w:r>
              <w:rPr>
                <w:rFonts w:ascii="宋体" w:hAnsi="宋体" w:eastAsia="宋体"/>
                <w:sz w:val="18"/>
              </w:rPr>
              <w:t>罗元恒</w:t>
            </w:r>
          </w:p>
        </w:tc>
        <w:tc>
          <w:tcPr>
            <w:tcW w:type="dxa" w:w="3097"/>
          </w:tcPr>
          <w:p>
            <w:r>
              <w:rPr>
                <w:rFonts w:ascii="宋体" w:hAnsi="宋体" w:eastAsia="宋体"/>
                <w:sz w:val="18"/>
              </w:rPr>
              <w:t>罗元恒</w:t>
            </w:r>
          </w:p>
        </w:tc>
        <w:tc>
          <w:tcPr>
            <w:tcW w:type="dxa" w:w="3097"/>
          </w:tcPr>
          <w:p>
            <w:r>
              <w:rPr>
                <w:rFonts w:ascii="宋体" w:hAnsi="宋体" w:eastAsia="宋体"/>
                <w:sz w:val="18"/>
              </w:rPr>
              <w:t>项目总负责人，核心文档编写，架构设计，全程管理</w:t>
            </w:r>
          </w:p>
        </w:tc>
      </w:tr>
      <w:tr>
        <w:tc>
          <w:tcPr>
            <w:tcW w:type="dxa" w:w="3097"/>
          </w:tcPr>
          <w:p>
            <w:r>
              <w:rPr>
                <w:rFonts w:ascii="宋体" w:hAnsi="宋体" w:eastAsia="宋体"/>
                <w:sz w:val="18"/>
              </w:rPr>
              <w:t>组员</w:t>
            </w:r>
          </w:p>
        </w:tc>
        <w:tc>
          <w:tcPr>
            <w:tcW w:type="dxa" w:w="3097"/>
          </w:tcPr>
          <w:p>
            <w:r>
              <w:rPr>
                <w:rFonts w:ascii="宋体" w:hAnsi="宋体" w:eastAsia="宋体"/>
                <w:sz w:val="18"/>
              </w:rPr>
              <w:t>崔昊晨</w:t>
            </w:r>
          </w:p>
        </w:tc>
        <w:tc>
          <w:tcPr>
            <w:tcW w:type="dxa" w:w="3097"/>
          </w:tcPr>
          <w:p>
            <w:r>
              <w:rPr>
                <w:rFonts w:ascii="宋体" w:hAnsi="宋体" w:eastAsia="宋体"/>
                <w:sz w:val="18"/>
              </w:rPr>
              <w:t>数据采集引擎开发与数据要求文档</w:t>
            </w:r>
          </w:p>
        </w:tc>
      </w:tr>
      <w:tr>
        <w:tc>
          <w:tcPr>
            <w:tcW w:type="dxa" w:w="3097"/>
          </w:tcPr>
          <w:p>
            <w:r>
              <w:rPr>
                <w:rFonts w:ascii="宋体" w:hAnsi="宋体" w:eastAsia="宋体"/>
                <w:sz w:val="18"/>
              </w:rPr>
              <w:t>组员</w:t>
            </w:r>
          </w:p>
        </w:tc>
        <w:tc>
          <w:tcPr>
            <w:tcW w:type="dxa" w:w="3097"/>
          </w:tcPr>
          <w:p>
            <w:r>
              <w:rPr>
                <w:rFonts w:ascii="宋体" w:hAnsi="宋体" w:eastAsia="宋体"/>
                <w:sz w:val="18"/>
              </w:rPr>
              <w:t>罗昆昊</w:t>
            </w:r>
          </w:p>
        </w:tc>
        <w:tc>
          <w:tcPr>
            <w:tcW w:type="dxa" w:w="3097"/>
          </w:tcPr>
          <w:p>
            <w:r>
              <w:rPr>
                <w:rFonts w:ascii="宋体" w:hAnsi="宋体" w:eastAsia="宋体"/>
                <w:sz w:val="18"/>
              </w:rPr>
              <w:t>数据清洗存储开发与详细设计文档</w:t>
            </w:r>
          </w:p>
        </w:tc>
      </w:tr>
      <w:tr>
        <w:tc>
          <w:tcPr>
            <w:tcW w:type="dxa" w:w="3097"/>
          </w:tcPr>
          <w:p>
            <w:r>
              <w:rPr>
                <w:rFonts w:ascii="宋体" w:hAnsi="宋体" w:eastAsia="宋体"/>
                <w:sz w:val="18"/>
              </w:rPr>
              <w:t>组员</w:t>
            </w:r>
          </w:p>
        </w:tc>
        <w:tc>
          <w:tcPr>
            <w:tcW w:type="dxa" w:w="3097"/>
          </w:tcPr>
          <w:p>
            <w:r>
              <w:rPr>
                <w:rFonts w:ascii="宋体" w:hAnsi="宋体" w:eastAsia="宋体"/>
                <w:sz w:val="18"/>
              </w:rPr>
              <w:t>兰玉杰</w:t>
            </w:r>
          </w:p>
        </w:tc>
        <w:tc>
          <w:tcPr>
            <w:tcW w:type="dxa" w:w="3097"/>
          </w:tcPr>
          <w:p>
            <w:r>
              <w:rPr>
                <w:rFonts w:ascii="宋体" w:hAnsi="宋体" w:eastAsia="宋体"/>
                <w:sz w:val="18"/>
              </w:rPr>
              <w:t>趋势分析开发与可行性研究文档</w:t>
            </w:r>
          </w:p>
        </w:tc>
      </w:tr>
      <w:tr>
        <w:tc>
          <w:tcPr>
            <w:tcW w:type="dxa" w:w="3097"/>
          </w:tcPr>
          <w:p>
            <w:r>
              <w:rPr>
                <w:rFonts w:ascii="宋体" w:hAnsi="宋体" w:eastAsia="宋体"/>
                <w:sz w:val="18"/>
              </w:rPr>
              <w:t>组员</w:t>
            </w:r>
          </w:p>
        </w:tc>
        <w:tc>
          <w:tcPr>
            <w:tcW w:type="dxa" w:w="3097"/>
          </w:tcPr>
          <w:p>
            <w:r>
              <w:rPr>
                <w:rFonts w:ascii="宋体" w:hAnsi="宋体" w:eastAsia="宋体"/>
                <w:sz w:val="18"/>
              </w:rPr>
              <w:t>王永成</w:t>
            </w:r>
          </w:p>
        </w:tc>
        <w:tc>
          <w:tcPr>
            <w:tcW w:type="dxa" w:w="3097"/>
          </w:tcPr>
          <w:p>
            <w:r>
              <w:rPr>
                <w:rFonts w:ascii="宋体" w:hAnsi="宋体" w:eastAsia="宋体"/>
                <w:sz w:val="18"/>
              </w:rPr>
              <w:t>前端可视化开发与用户/操作手册</w:t>
            </w:r>
          </w:p>
        </w:tc>
      </w:tr>
      <w:tr>
        <w:tc>
          <w:tcPr>
            <w:tcW w:type="dxa" w:w="3097"/>
          </w:tcPr>
          <w:p>
            <w:r>
              <w:rPr>
                <w:rFonts w:ascii="宋体" w:hAnsi="宋体" w:eastAsia="宋体"/>
                <w:sz w:val="18"/>
              </w:rPr>
              <w:t>组员</w:t>
            </w:r>
          </w:p>
        </w:tc>
        <w:tc>
          <w:tcPr>
            <w:tcW w:type="dxa" w:w="3097"/>
          </w:tcPr>
          <w:p>
            <w:r>
              <w:rPr>
                <w:rFonts w:ascii="宋体" w:hAnsi="宋体" w:eastAsia="宋体"/>
                <w:sz w:val="18"/>
              </w:rPr>
              <w:t>郭子凌</w:t>
            </w:r>
          </w:p>
        </w:tc>
        <w:tc>
          <w:tcPr>
            <w:tcW w:type="dxa" w:w="3097"/>
          </w:tcPr>
          <w:p>
            <w:r>
              <w:rPr>
                <w:rFonts w:ascii="宋体" w:hAnsi="宋体" w:eastAsia="宋体"/>
                <w:sz w:val="18"/>
              </w:rPr>
              <w:t>测试开发与测试文档、进度月报</w:t>
            </w:r>
          </w:p>
        </w:tc>
      </w:tr>
    </w:tbl>
    <w:p/>
    <w:p>
      <w:pPr>
        <w:pStyle w:val="Heading1"/>
      </w:pPr>
      <w:r>
        <w:rPr>
          <w:rFonts w:ascii="宋体" w:hAnsi="宋体" w:eastAsia="宋体"/>
          <w:b/>
          <w:sz w:val="28"/>
        </w:rPr>
        <w:t>4 进度计划</w:t>
      </w:r>
    </w:p>
    <w:p>
      <w:pPr>
        <w:spacing w:line="300" w:lineRule="auto" w:after="80"/>
        <w:ind w:firstLine="420"/>
      </w:pPr>
      <w:r>
        <w:rPr>
          <w:rFonts w:ascii="宋体" w:hAnsi="宋体" w:eastAsia="宋体"/>
          <w:sz w:val="20"/>
        </w:rPr>
        <w:t>关于进度计划这部分，我们主要还是面向课程实践来做的。系统要能真正跑起来，不能光有文档没有代码。我们把采集、清洗、存储、分析、展示和管理拆成了六个独立模块，这样组员之间可以并行开发，互不耽误，最后再统一联调。</w:t>
      </w:r>
    </w:p>
    <w:tbl>
      <w:tblPr>
        <w:tblStyle w:val="TableGrid"/>
        <w:tblW w:type="auto" w:w="0"/>
        <w:tblLook w:firstColumn="1" w:firstRow="1" w:lastColumn="0" w:lastRow="0" w:noHBand="0" w:noVBand="1" w:val="04A0"/>
      </w:tblPr>
      <w:tblGrid>
        <w:gridCol w:w="1858"/>
        <w:gridCol w:w="1858"/>
        <w:gridCol w:w="1858"/>
        <w:gridCol w:w="1858"/>
        <w:gridCol w:w="1858"/>
      </w:tblGrid>
      <w:tr>
        <w:tc>
          <w:tcPr>
            <w:tcW w:type="dxa" w:w="1858"/>
            <w:shd w:fill="D9EAF7"/>
          </w:tcPr>
          <w:p>
            <w:r>
              <w:rPr>
                <w:rFonts w:ascii="宋体" w:hAnsi="宋体" w:eastAsia="宋体"/>
                <w:sz w:val="18"/>
              </w:rPr>
              <w:t>阶段</w:t>
            </w:r>
          </w:p>
        </w:tc>
        <w:tc>
          <w:tcPr>
            <w:tcW w:type="dxa" w:w="1858"/>
            <w:shd w:fill="D9EAF7"/>
          </w:tcPr>
          <w:p>
            <w:r>
              <w:rPr>
                <w:rFonts w:ascii="宋体" w:hAnsi="宋体" w:eastAsia="宋体"/>
                <w:sz w:val="18"/>
              </w:rPr>
              <w:t>时间</w:t>
            </w:r>
          </w:p>
        </w:tc>
        <w:tc>
          <w:tcPr>
            <w:tcW w:type="dxa" w:w="1858"/>
            <w:shd w:fill="D9EAF7"/>
          </w:tcPr>
          <w:p>
            <w:r>
              <w:rPr>
                <w:rFonts w:ascii="宋体" w:hAnsi="宋体" w:eastAsia="宋体"/>
                <w:sz w:val="18"/>
              </w:rPr>
              <w:t>主要任务</w:t>
            </w:r>
          </w:p>
        </w:tc>
        <w:tc>
          <w:tcPr>
            <w:tcW w:type="dxa" w:w="1858"/>
            <w:shd w:fill="D9EAF7"/>
          </w:tcPr>
          <w:p>
            <w:r>
              <w:rPr>
                <w:rFonts w:ascii="宋体" w:hAnsi="宋体" w:eastAsia="宋体"/>
                <w:sz w:val="18"/>
              </w:rPr>
              <w:t>责任人</w:t>
            </w:r>
          </w:p>
        </w:tc>
        <w:tc>
          <w:tcPr>
            <w:tcW w:type="dxa" w:w="1858"/>
            <w:shd w:fill="D9EAF7"/>
          </w:tcPr>
          <w:p>
            <w:r>
              <w:rPr>
                <w:rFonts w:ascii="宋体" w:hAnsi="宋体" w:eastAsia="宋体"/>
                <w:sz w:val="18"/>
              </w:rPr>
              <w:t>交付物</w:t>
            </w:r>
          </w:p>
        </w:tc>
      </w:tr>
      <w:tr>
        <w:tc>
          <w:tcPr>
            <w:tcW w:type="dxa" w:w="1858"/>
          </w:tcPr>
          <w:p>
            <w:r>
              <w:rPr>
                <w:rFonts w:ascii="宋体" w:hAnsi="宋体" w:eastAsia="宋体"/>
                <w:sz w:val="18"/>
              </w:rPr>
              <w:t>可行性与计划</w:t>
            </w:r>
          </w:p>
        </w:tc>
        <w:tc>
          <w:tcPr>
            <w:tcW w:type="dxa" w:w="1858"/>
          </w:tcPr>
          <w:p>
            <w:r>
              <w:rPr>
                <w:rFonts w:ascii="宋体" w:hAnsi="宋体" w:eastAsia="宋体"/>
                <w:sz w:val="18"/>
              </w:rPr>
              <w:t>2026-06-13 至 2026-06-14</w:t>
            </w:r>
          </w:p>
        </w:tc>
        <w:tc>
          <w:tcPr>
            <w:tcW w:type="dxa" w:w="1858"/>
          </w:tcPr>
          <w:p>
            <w:r>
              <w:rPr>
                <w:rFonts w:ascii="宋体" w:hAnsi="宋体" w:eastAsia="宋体"/>
                <w:sz w:val="18"/>
              </w:rPr>
              <w:t>选题、竞品分析、总体计划</w:t>
            </w:r>
          </w:p>
        </w:tc>
        <w:tc>
          <w:tcPr>
            <w:tcW w:type="dxa" w:w="1858"/>
          </w:tcPr>
          <w:p>
            <w:r>
              <w:rPr>
                <w:rFonts w:ascii="宋体" w:hAnsi="宋体" w:eastAsia="宋体"/>
                <w:sz w:val="18"/>
              </w:rPr>
              <w:t>罗元恒、兰玉杰</w:t>
            </w:r>
          </w:p>
        </w:tc>
        <w:tc>
          <w:tcPr>
            <w:tcW w:type="dxa" w:w="1858"/>
          </w:tcPr>
          <w:p>
            <w:r>
              <w:rPr>
                <w:rFonts w:ascii="宋体" w:hAnsi="宋体" w:eastAsia="宋体"/>
                <w:sz w:val="18"/>
              </w:rPr>
              <w:t>项目开发计划、可行性研究报告</w:t>
            </w:r>
          </w:p>
        </w:tc>
      </w:tr>
      <w:tr>
        <w:tc>
          <w:tcPr>
            <w:tcW w:type="dxa" w:w="1858"/>
          </w:tcPr>
          <w:p>
            <w:r>
              <w:rPr>
                <w:rFonts w:ascii="宋体" w:hAnsi="宋体" w:eastAsia="宋体"/>
                <w:sz w:val="18"/>
              </w:rPr>
              <w:t>需求分析</w:t>
            </w:r>
          </w:p>
        </w:tc>
        <w:tc>
          <w:tcPr>
            <w:tcW w:type="dxa" w:w="1858"/>
          </w:tcPr>
          <w:p>
            <w:r>
              <w:rPr>
                <w:rFonts w:ascii="宋体" w:hAnsi="宋体" w:eastAsia="宋体"/>
                <w:sz w:val="18"/>
              </w:rPr>
              <w:t>2026-06-14 至 2026-06-16</w:t>
            </w:r>
          </w:p>
        </w:tc>
        <w:tc>
          <w:tcPr>
            <w:tcW w:type="dxa" w:w="1858"/>
          </w:tcPr>
          <w:p>
            <w:r>
              <w:rPr>
                <w:rFonts w:ascii="宋体" w:hAnsi="宋体" w:eastAsia="宋体"/>
                <w:sz w:val="18"/>
              </w:rPr>
              <w:t>需求调研、用例建模、数据要求</w:t>
            </w:r>
          </w:p>
        </w:tc>
        <w:tc>
          <w:tcPr>
            <w:tcW w:type="dxa" w:w="1858"/>
          </w:tcPr>
          <w:p>
            <w:r>
              <w:rPr>
                <w:rFonts w:ascii="宋体" w:hAnsi="宋体" w:eastAsia="宋体"/>
                <w:sz w:val="18"/>
              </w:rPr>
              <w:t>罗元恒、崔昊晨</w:t>
            </w:r>
          </w:p>
        </w:tc>
        <w:tc>
          <w:tcPr>
            <w:tcW w:type="dxa" w:w="1858"/>
          </w:tcPr>
          <w:p>
            <w:r>
              <w:rPr>
                <w:rFonts w:ascii="宋体" w:hAnsi="宋体" w:eastAsia="宋体"/>
                <w:sz w:val="18"/>
              </w:rPr>
              <w:t>软件需求说明书、数据要求说明书</w:t>
            </w:r>
          </w:p>
        </w:tc>
      </w:tr>
      <w:tr>
        <w:tc>
          <w:tcPr>
            <w:tcW w:type="dxa" w:w="1858"/>
          </w:tcPr>
          <w:p>
            <w:r>
              <w:rPr>
                <w:rFonts w:ascii="宋体" w:hAnsi="宋体" w:eastAsia="宋体"/>
                <w:sz w:val="18"/>
              </w:rPr>
              <w:t>系统设计</w:t>
            </w:r>
          </w:p>
        </w:tc>
        <w:tc>
          <w:tcPr>
            <w:tcW w:type="dxa" w:w="1858"/>
          </w:tcPr>
          <w:p>
            <w:r>
              <w:rPr>
                <w:rFonts w:ascii="宋体" w:hAnsi="宋体" w:eastAsia="宋体"/>
                <w:sz w:val="18"/>
              </w:rPr>
              <w:t>2026-06-16 至 2026-06-18</w:t>
            </w:r>
          </w:p>
        </w:tc>
        <w:tc>
          <w:tcPr>
            <w:tcW w:type="dxa" w:w="1858"/>
          </w:tcPr>
          <w:p>
            <w:r>
              <w:rPr>
                <w:rFonts w:ascii="宋体" w:hAnsi="宋体" w:eastAsia="宋体"/>
                <w:sz w:val="18"/>
              </w:rPr>
              <w:t>架构、概要设计、数据库设计、详细设计</w:t>
            </w:r>
          </w:p>
        </w:tc>
        <w:tc>
          <w:tcPr>
            <w:tcW w:type="dxa" w:w="1858"/>
          </w:tcPr>
          <w:p>
            <w:r>
              <w:rPr>
                <w:rFonts w:ascii="宋体" w:hAnsi="宋体" w:eastAsia="宋体"/>
                <w:sz w:val="18"/>
              </w:rPr>
              <w:t>罗元恒、罗昆昊</w:t>
            </w:r>
          </w:p>
        </w:tc>
        <w:tc>
          <w:tcPr>
            <w:tcW w:type="dxa" w:w="1858"/>
          </w:tcPr>
          <w:p>
            <w:r>
              <w:rPr>
                <w:rFonts w:ascii="宋体" w:hAnsi="宋体" w:eastAsia="宋体"/>
                <w:sz w:val="18"/>
              </w:rPr>
              <w:t>概要设计、数据库设计、详细设计</w:t>
            </w:r>
          </w:p>
        </w:tc>
      </w:tr>
      <w:tr>
        <w:tc>
          <w:tcPr>
            <w:tcW w:type="dxa" w:w="1858"/>
          </w:tcPr>
          <w:p>
            <w:r>
              <w:rPr>
                <w:rFonts w:ascii="宋体" w:hAnsi="宋体" w:eastAsia="宋体"/>
                <w:sz w:val="18"/>
              </w:rPr>
              <w:t>编码开发</w:t>
            </w:r>
          </w:p>
        </w:tc>
        <w:tc>
          <w:tcPr>
            <w:tcW w:type="dxa" w:w="1858"/>
          </w:tcPr>
          <w:p>
            <w:r>
              <w:rPr>
                <w:rFonts w:ascii="宋体" w:hAnsi="宋体" w:eastAsia="宋体"/>
                <w:sz w:val="18"/>
              </w:rPr>
              <w:t>2026-06-19 至 2026-06-21</w:t>
            </w:r>
          </w:p>
        </w:tc>
        <w:tc>
          <w:tcPr>
            <w:tcW w:type="dxa" w:w="1858"/>
          </w:tcPr>
          <w:p>
            <w:r>
              <w:rPr>
                <w:rFonts w:ascii="宋体" w:hAnsi="宋体" w:eastAsia="宋体"/>
                <w:sz w:val="18"/>
              </w:rPr>
              <w:t>各模块编码、联调和模块卷宗</w:t>
            </w:r>
          </w:p>
        </w:tc>
        <w:tc>
          <w:tcPr>
            <w:tcW w:type="dxa" w:w="1858"/>
          </w:tcPr>
          <w:p>
            <w:r>
              <w:rPr>
                <w:rFonts w:ascii="宋体" w:hAnsi="宋体" w:eastAsia="宋体"/>
                <w:sz w:val="18"/>
              </w:rPr>
              <w:t>全体成员</w:t>
            </w:r>
          </w:p>
        </w:tc>
        <w:tc>
          <w:tcPr>
            <w:tcW w:type="dxa" w:w="1858"/>
          </w:tcPr>
          <w:p>
            <w:r>
              <w:rPr>
                <w:rFonts w:ascii="宋体" w:hAnsi="宋体" w:eastAsia="宋体"/>
                <w:sz w:val="18"/>
              </w:rPr>
              <w:t>代码、模块开发卷宗、进度月报</w:t>
            </w:r>
          </w:p>
        </w:tc>
      </w:tr>
      <w:tr>
        <w:tc>
          <w:tcPr>
            <w:tcW w:type="dxa" w:w="1858"/>
          </w:tcPr>
          <w:p>
            <w:r>
              <w:rPr>
                <w:rFonts w:ascii="宋体" w:hAnsi="宋体" w:eastAsia="宋体"/>
                <w:sz w:val="18"/>
              </w:rPr>
              <w:t>测试验收</w:t>
            </w:r>
          </w:p>
        </w:tc>
        <w:tc>
          <w:tcPr>
            <w:tcW w:type="dxa" w:w="1858"/>
          </w:tcPr>
          <w:p>
            <w:r>
              <w:rPr>
                <w:rFonts w:ascii="宋体" w:hAnsi="宋体" w:eastAsia="宋体"/>
                <w:sz w:val="18"/>
              </w:rPr>
              <w:t>2026-06-22 至 2026-06-23</w:t>
            </w:r>
          </w:p>
        </w:tc>
        <w:tc>
          <w:tcPr>
            <w:tcW w:type="dxa" w:w="1858"/>
          </w:tcPr>
          <w:p>
            <w:r>
              <w:rPr>
                <w:rFonts w:ascii="宋体" w:hAnsi="宋体" w:eastAsia="宋体"/>
                <w:sz w:val="18"/>
              </w:rPr>
              <w:t>测试计划执行、缺陷修复、手册编写</w:t>
            </w:r>
          </w:p>
        </w:tc>
        <w:tc>
          <w:tcPr>
            <w:tcW w:type="dxa" w:w="1858"/>
          </w:tcPr>
          <w:p>
            <w:r>
              <w:rPr>
                <w:rFonts w:ascii="宋体" w:hAnsi="宋体" w:eastAsia="宋体"/>
                <w:sz w:val="18"/>
              </w:rPr>
              <w:t>郭子凌、王永成</w:t>
            </w:r>
          </w:p>
        </w:tc>
        <w:tc>
          <w:tcPr>
            <w:tcW w:type="dxa" w:w="1858"/>
          </w:tcPr>
          <w:p>
            <w:r>
              <w:rPr>
                <w:rFonts w:ascii="宋体" w:hAnsi="宋体" w:eastAsia="宋体"/>
                <w:sz w:val="18"/>
              </w:rPr>
              <w:t>测试计划、测试分析、用户手册</w:t>
            </w:r>
          </w:p>
        </w:tc>
      </w:tr>
      <w:tr>
        <w:tc>
          <w:tcPr>
            <w:tcW w:type="dxa" w:w="1858"/>
          </w:tcPr>
          <w:p>
            <w:r>
              <w:rPr>
                <w:rFonts w:ascii="宋体" w:hAnsi="宋体" w:eastAsia="宋体"/>
                <w:sz w:val="18"/>
              </w:rPr>
              <w:t>总结答辩</w:t>
            </w:r>
          </w:p>
        </w:tc>
        <w:tc>
          <w:tcPr>
            <w:tcW w:type="dxa" w:w="1858"/>
          </w:tcPr>
          <w:p>
            <w:r>
              <w:rPr>
                <w:rFonts w:ascii="宋体" w:hAnsi="宋体" w:eastAsia="宋体"/>
                <w:sz w:val="18"/>
              </w:rPr>
              <w:t>2026-06-23 至 2026-06-24</w:t>
            </w:r>
          </w:p>
        </w:tc>
        <w:tc>
          <w:tcPr>
            <w:tcW w:type="dxa" w:w="1858"/>
          </w:tcPr>
          <w:p>
            <w:r>
              <w:rPr>
                <w:rFonts w:ascii="宋体" w:hAnsi="宋体" w:eastAsia="宋体"/>
                <w:sz w:val="18"/>
              </w:rPr>
              <w:t>部署验收、总结、演示检查和归档</w:t>
            </w:r>
          </w:p>
        </w:tc>
        <w:tc>
          <w:tcPr>
            <w:tcW w:type="dxa" w:w="1858"/>
          </w:tcPr>
          <w:p>
            <w:r>
              <w:rPr>
                <w:rFonts w:ascii="宋体" w:hAnsi="宋体" w:eastAsia="宋体"/>
                <w:sz w:val="18"/>
              </w:rPr>
              <w:t>罗元恒</w:t>
            </w:r>
          </w:p>
        </w:tc>
        <w:tc>
          <w:tcPr>
            <w:tcW w:type="dxa" w:w="1858"/>
          </w:tcPr>
          <w:p>
            <w:r>
              <w:rPr>
                <w:rFonts w:ascii="宋体" w:hAnsi="宋体" w:eastAsia="宋体"/>
                <w:sz w:val="18"/>
              </w:rPr>
              <w:t>开发总结报告、演示检查材料</w:t>
            </w:r>
          </w:p>
        </w:tc>
      </w:tr>
    </w:tbl>
    <w:p/>
    <w:p>
      <w:pPr>
        <w:pStyle w:val="Heading1"/>
      </w:pPr>
      <w:r>
        <w:rPr>
          <w:rFonts w:ascii="宋体" w:hAnsi="宋体" w:eastAsia="宋体"/>
          <w:b/>
          <w:sz w:val="28"/>
        </w:rPr>
        <w:t>5 系统模块划分</w:t>
      </w:r>
    </w:p>
    <w:p>
      <w:pPr>
        <w:spacing w:line="300" w:lineRule="auto" w:after="80"/>
        <w:ind w:firstLine="420"/>
      </w:pPr>
      <w:r>
        <w:rPr>
          <w:rFonts w:ascii="宋体" w:hAnsi="宋体" w:eastAsia="宋体"/>
          <w:sz w:val="20"/>
        </w:rPr>
        <w:t>我们把系统按职责拆成了六个模块，每个模块管一摊事。模块之间通过统一的数据对象和接口来对接，采集的不直接写展示，分析的不直接改原始数据，各干各的活。</w:t>
      </w:r>
    </w:p>
    <w:p>
      <w:pPr>
        <w:spacing w:line="300" w:lineRule="auto" w:after="80"/>
        <w:ind w:firstLine="420"/>
      </w:pPr>
      <w:r>
        <w:rPr>
          <w:rFonts w:ascii="宋体" w:hAnsi="宋体" w:eastAsia="宋体"/>
          <w:sz w:val="20"/>
        </w:rPr>
        <w:t>这样分的好处是：每个人写的代码对应自己的文档，文档对应自己的模块，到时候答辩老师一问「你负责什么」，每个人都能说清楚自己干了啥。</w:t>
      </w:r>
    </w:p>
    <w:tbl>
      <w:tblPr>
        <w:tblStyle w:val="TableGrid"/>
        <w:tblW w:type="auto" w:w="0"/>
        <w:tblLook w:firstColumn="1" w:firstRow="1" w:lastColumn="0" w:lastRow="0" w:noHBand="0" w:noVBand="1" w:val="04A0"/>
      </w:tblPr>
      <w:tblGrid>
        <w:gridCol w:w="4646"/>
        <w:gridCol w:w="4646"/>
      </w:tblGrid>
      <w:tr>
        <w:tc>
          <w:tcPr>
            <w:tcW w:type="dxa" w:w="4646"/>
            <w:shd w:fill="D9EAF7"/>
          </w:tcPr>
          <w:p>
            <w:r>
              <w:rPr>
                <w:rFonts w:ascii="宋体" w:hAnsi="宋体" w:eastAsia="宋体"/>
                <w:sz w:val="18"/>
              </w:rPr>
              <w:t>模块</w:t>
            </w:r>
          </w:p>
        </w:tc>
        <w:tc>
          <w:tcPr>
            <w:tcW w:type="dxa" w:w="4646"/>
            <w:shd w:fill="D9EAF7"/>
          </w:tcPr>
          <w:p>
            <w:r>
              <w:rPr>
                <w:rFonts w:ascii="宋体" w:hAnsi="宋体" w:eastAsia="宋体"/>
                <w:sz w:val="18"/>
              </w:rPr>
              <w:t>主要职责</w:t>
            </w:r>
          </w:p>
        </w:tc>
      </w:tr>
      <w:tr>
        <w:tc>
          <w:tcPr>
            <w:tcW w:type="dxa" w:w="4646"/>
          </w:tcPr>
          <w:p>
            <w:r>
              <w:rPr>
                <w:rFonts w:ascii="宋体" w:hAnsi="宋体" w:eastAsia="宋体"/>
                <w:sz w:val="18"/>
              </w:rPr>
              <w:t>多源信息采集引擎</w:t>
            </w:r>
          </w:p>
        </w:tc>
        <w:tc>
          <w:tcPr>
            <w:tcW w:type="dxa" w:w="4646"/>
          </w:tcPr>
          <w:p>
            <w:r>
              <w:rPr>
                <w:rFonts w:ascii="宋体" w:hAnsi="宋体" w:eastAsia="宋体"/>
                <w:sz w:val="18"/>
              </w:rPr>
              <w:t>负责新闻、论坛、公开接口、文件导入等来源的接入，形成统一原始数据对象。</w:t>
            </w:r>
          </w:p>
        </w:tc>
      </w:tr>
      <w:tr>
        <w:tc>
          <w:tcPr>
            <w:tcW w:type="dxa" w:w="4646"/>
          </w:tcPr>
          <w:p>
            <w:r>
              <w:rPr>
                <w:rFonts w:ascii="宋体" w:hAnsi="宋体" w:eastAsia="宋体"/>
                <w:sz w:val="18"/>
              </w:rPr>
              <w:t>数据清洗与归并模块</w:t>
            </w:r>
          </w:p>
        </w:tc>
        <w:tc>
          <w:tcPr>
            <w:tcW w:type="dxa" w:w="4646"/>
          </w:tcPr>
          <w:p>
            <w:r>
              <w:rPr>
                <w:rFonts w:ascii="宋体" w:hAnsi="宋体" w:eastAsia="宋体"/>
                <w:sz w:val="18"/>
              </w:rPr>
              <w:t>负责去重、字段规范化、噪声过滤、实体合并和质量标记。</w:t>
            </w:r>
          </w:p>
        </w:tc>
      </w:tr>
      <w:tr>
        <w:tc>
          <w:tcPr>
            <w:tcW w:type="dxa" w:w="4646"/>
          </w:tcPr>
          <w:p>
            <w:r>
              <w:rPr>
                <w:rFonts w:ascii="宋体" w:hAnsi="宋体" w:eastAsia="宋体"/>
                <w:sz w:val="18"/>
              </w:rPr>
              <w:t>信息存储与索引模块</w:t>
            </w:r>
          </w:p>
        </w:tc>
        <w:tc>
          <w:tcPr>
            <w:tcW w:type="dxa" w:w="4646"/>
          </w:tcPr>
          <w:p>
            <w:r>
              <w:rPr>
                <w:rFonts w:ascii="宋体" w:hAnsi="宋体" w:eastAsia="宋体"/>
                <w:sz w:val="18"/>
              </w:rPr>
              <w:t>负责结构化存储、全文索引、标签索引和历史版本管理。</w:t>
            </w:r>
          </w:p>
        </w:tc>
      </w:tr>
      <w:tr>
        <w:tc>
          <w:tcPr>
            <w:tcW w:type="dxa" w:w="4646"/>
          </w:tcPr>
          <w:p>
            <w:r>
              <w:rPr>
                <w:rFonts w:ascii="宋体" w:hAnsi="宋体" w:eastAsia="宋体"/>
                <w:sz w:val="18"/>
              </w:rPr>
              <w:t>趋势分析与洞察模块</w:t>
            </w:r>
          </w:p>
        </w:tc>
        <w:tc>
          <w:tcPr>
            <w:tcW w:type="dxa" w:w="4646"/>
          </w:tcPr>
          <w:p>
            <w:r>
              <w:rPr>
                <w:rFonts w:ascii="宋体" w:hAnsi="宋体" w:eastAsia="宋体"/>
                <w:sz w:val="18"/>
              </w:rPr>
              <w:t>负责热点发现、趋势评分、主题聚类、关联分析和异常提醒。</w:t>
            </w:r>
          </w:p>
        </w:tc>
      </w:tr>
      <w:tr>
        <w:tc>
          <w:tcPr>
            <w:tcW w:type="dxa" w:w="4646"/>
          </w:tcPr>
          <w:p>
            <w:r>
              <w:rPr>
                <w:rFonts w:ascii="宋体" w:hAnsi="宋体" w:eastAsia="宋体"/>
                <w:sz w:val="18"/>
              </w:rPr>
              <w:t>可视化展示与报表模块</w:t>
            </w:r>
          </w:p>
        </w:tc>
        <w:tc>
          <w:tcPr>
            <w:tcW w:type="dxa" w:w="4646"/>
          </w:tcPr>
          <w:p>
            <w:r>
              <w:rPr>
                <w:rFonts w:ascii="宋体" w:hAnsi="宋体" w:eastAsia="宋体"/>
                <w:sz w:val="18"/>
              </w:rPr>
              <w:t>负责仪表盘、趋势图、明细表、导出报表和演示视图。</w:t>
            </w:r>
          </w:p>
        </w:tc>
      </w:tr>
      <w:tr>
        <w:tc>
          <w:tcPr>
            <w:tcW w:type="dxa" w:w="4646"/>
          </w:tcPr>
          <w:p>
            <w:r>
              <w:rPr>
                <w:rFonts w:ascii="宋体" w:hAnsi="宋体" w:eastAsia="宋体"/>
                <w:sz w:val="18"/>
              </w:rPr>
              <w:t>配置管理与审计扩展模块</w:t>
            </w:r>
          </w:p>
        </w:tc>
        <w:tc>
          <w:tcPr>
            <w:tcW w:type="dxa" w:w="4646"/>
          </w:tcPr>
          <w:p>
            <w:r>
              <w:rPr>
                <w:rFonts w:ascii="宋体" w:hAnsi="宋体" w:eastAsia="宋体"/>
                <w:sz w:val="18"/>
              </w:rPr>
              <w:t>负责数据源配置、阈值配置、审计日志，并预留账号权限扩展。</w:t>
            </w:r>
          </w:p>
        </w:tc>
      </w:tr>
    </w:tbl>
    <w:p/>
    <w:p>
      <w:pPr>
        <w:pStyle w:val="Heading1"/>
      </w:pPr>
      <w:r>
        <w:rPr>
          <w:rFonts w:ascii="宋体" w:hAnsi="宋体" w:eastAsia="宋体"/>
          <w:b/>
          <w:sz w:val="28"/>
        </w:rPr>
        <w:t>6 资源与工具计划</w:t>
      </w:r>
    </w:p>
    <w:p>
      <w:pPr>
        <w:spacing w:line="300" w:lineRule="auto" w:after="80"/>
        <w:ind w:firstLine="420"/>
      </w:pPr>
      <w:r>
        <w:rPr>
          <w:rFonts w:ascii="宋体" w:hAnsi="宋体" w:eastAsia="宋体"/>
          <w:sz w:val="20"/>
        </w:rPr>
        <w:t>关于资源与工具计划这部分，我们主要还是面向课程实践来做的。系统要能真正跑起来，不能光有文档没有代码。我们把采集、清洗、存储、分析、展示和管理拆成了六个独立模块，这样组员之间可以并行开发，互不耽误，最后再统一联调。</w:t>
      </w:r>
    </w:p>
    <w:p>
      <w:pPr>
        <w:spacing w:line="300" w:lineRule="auto" w:after="80"/>
        <w:ind w:firstLine="420"/>
      </w:pPr>
      <w:r>
        <w:rPr>
          <w:rFonts w:ascii="宋体" w:hAnsi="宋体" w:eastAsia="宋体"/>
          <w:sz w:val="20"/>
        </w:rPr>
        <w:t>做资源与工具计划的时候，大家注意每步的输入和输出都要留记录。需求不是写出来就完了，得能对应到设计、数据库和测试用例。不然答辩的时候老师说「你这个需求在哪实现了」，我们拿不出证据就很被动。</w:t>
      </w:r>
    </w:p>
    <w:p>
      <w:pPr>
        <w:pStyle w:val="Heading1"/>
      </w:pPr>
      <w:r>
        <w:rPr>
          <w:rFonts w:ascii="宋体" w:hAnsi="宋体" w:eastAsia="宋体"/>
          <w:b/>
          <w:sz w:val="28"/>
        </w:rPr>
        <w:t>7 质量保证计划</w:t>
      </w:r>
    </w:p>
    <w:p>
      <w:pPr>
        <w:spacing w:line="300" w:lineRule="auto" w:after="80"/>
        <w:ind w:firstLine="420"/>
      </w:pPr>
      <w:r>
        <w:rPr>
          <w:rFonts w:ascii="宋体" w:hAnsi="宋体" w:eastAsia="宋体"/>
          <w:sz w:val="20"/>
        </w:rPr>
        <w:t>关于质量保证计划这部分，我们主要还是面向课程实践来做的。系统要能真正跑起来，不能光有文档没有代码。我们把采集、清洗、存储、分析、展示和管理拆成了六个独立模块，这样组员之间可以并行开发，互不耽误，最后再统一联调。</w:t>
      </w:r>
    </w:p>
    <w:p>
      <w:pPr>
        <w:spacing w:line="300" w:lineRule="auto" w:after="80"/>
        <w:ind w:firstLine="420"/>
      </w:pPr>
      <w:r>
        <w:rPr>
          <w:rFonts w:ascii="宋体" w:hAnsi="宋体" w:eastAsia="宋体"/>
          <w:sz w:val="20"/>
        </w:rPr>
        <w:t>做质量保证计划的时候，大家注意每步的输入和输出都要留记录。需求不是写出来就完了，得能对应到设计、数据库和测试用例。不然答辩的时候老师说「你这个需求在哪实现了」，我们拿不出证据就很被动。</w:t>
      </w:r>
    </w:p>
    <w:p>
      <w:pPr>
        <w:spacing w:line="300" w:lineRule="auto" w:after="80"/>
        <w:ind w:firstLine="420"/>
      </w:pPr>
      <w:r>
        <w:rPr>
          <w:rFonts w:ascii="宋体" w:hAnsi="宋体" w:eastAsia="宋体"/>
          <w:sz w:val="20"/>
        </w:rPr>
        <w:t>质量保证计划这边几个容易出问题的点：数据源说崩就崩、清洗规则各写各的、分析结果解释不清、前端和后端接口对不上、文档格式五花八门。我的想法是通过统一模板、阶段验收和评审会议来卡住这些风险，每个节点检查完再往下走。</w:t>
      </w:r>
    </w:p>
    <w:p>
      <w:pPr>
        <w:pStyle w:val="Heading1"/>
      </w:pPr>
      <w:r>
        <w:rPr>
          <w:rFonts w:ascii="宋体" w:hAnsi="宋体" w:eastAsia="宋体"/>
          <w:b/>
          <w:sz w:val="28"/>
        </w:rPr>
        <w:t>8 风险管理</w:t>
      </w:r>
    </w:p>
    <w:p>
      <w:pPr>
        <w:spacing w:line="300" w:lineRule="auto" w:after="80"/>
        <w:ind w:firstLine="420"/>
      </w:pPr>
      <w:r>
        <w:rPr>
          <w:rFonts w:ascii="宋体" w:hAnsi="宋体" w:eastAsia="宋体"/>
          <w:sz w:val="20"/>
        </w:rPr>
        <w:t>关于风险管理这部分，我们主要还是面向课程实践来做的。系统要能真正跑起来，不能光有文档没有代码。我们把采集、清洗、存储、分析、展示和管理拆成了六个独立模块，这样组员之间可以并行开发，互不耽误，最后再统一联调。</w:t>
      </w:r>
    </w:p>
    <w:p>
      <w:pPr>
        <w:spacing w:line="300" w:lineRule="auto" w:after="80"/>
        <w:ind w:firstLine="420"/>
      </w:pPr>
      <w:r>
        <w:rPr>
          <w:rFonts w:ascii="宋体" w:hAnsi="宋体" w:eastAsia="宋体"/>
          <w:sz w:val="20"/>
        </w:rPr>
        <w:t>做风险管理的时候，大家注意每步的输入和输出都要留记录。需求不是写出来就完了，得能对应到设计、数据库和测试用例。不然答辩的时候老师说「你这个需求在哪实现了」，我们拿不出证据就很被动。</w:t>
      </w:r>
    </w:p>
    <w:p>
      <w:pPr>
        <w:spacing w:line="300" w:lineRule="auto" w:after="80"/>
        <w:ind w:firstLine="420"/>
      </w:pPr>
      <w:r>
        <w:rPr>
          <w:rFonts w:ascii="宋体" w:hAnsi="宋体" w:eastAsia="宋体"/>
          <w:sz w:val="20"/>
        </w:rPr>
        <w:t>风险管理这边几个容易出问题的点：数据源说崩就崩、清洗规则各写各的、分析结果解释不清、前端和后端接口对不上、文档格式五花八门。我的想法是通过统一模板、阶段验收和评审会议来卡住这些风险，每个节点检查完再往下走。</w:t>
      </w:r>
    </w:p>
    <w:p>
      <w:pPr>
        <w:pStyle w:val="Heading1"/>
      </w:pPr>
      <w:r>
        <w:rPr>
          <w:rFonts w:ascii="宋体" w:hAnsi="宋体" w:eastAsia="宋体"/>
          <w:b/>
          <w:sz w:val="28"/>
        </w:rPr>
        <w:t>9 交付与验收</w:t>
      </w:r>
    </w:p>
    <w:p>
      <w:pPr>
        <w:spacing w:line="300" w:lineRule="auto" w:after="80"/>
        <w:ind w:firstLine="420"/>
      </w:pPr>
      <w:r>
        <w:rPr>
          <w:rFonts w:ascii="宋体" w:hAnsi="宋体" w:eastAsia="宋体"/>
          <w:sz w:val="20"/>
        </w:rPr>
        <w:t>关于交付与验收这部分，我们主要还是面向课程实践来做的。系统要能真正跑起来，不能光有文档没有代码。我们把采集、清洗、存储、分析、展示和管理拆成了六个独立模块，这样组员之间可以并行开发，互不耽误，最后再统一联调。</w:t>
      </w:r>
    </w:p>
    <w:p>
      <w:pPr>
        <w:spacing w:line="300" w:lineRule="auto" w:after="80"/>
        <w:ind w:firstLine="420"/>
      </w:pPr>
      <w:r>
        <w:rPr>
          <w:rFonts w:ascii="宋体" w:hAnsi="宋体" w:eastAsia="宋体"/>
          <w:sz w:val="20"/>
        </w:rPr>
        <w:t>做交付与验收的时候，大家注意每步的输入和输出都要留记录。需求不是写出来就完了，得能对应到设计、数据库和测试用例。不然答辩的时候老师说「你这个需求在哪实现了」，我们拿不出证据就很被动。</w:t>
      </w:r>
    </w:p>
    <w:p>
      <w:pPr>
        <w:spacing w:line="300" w:lineRule="auto" w:after="80"/>
        <w:ind w:firstLine="420"/>
      </w:pPr>
      <w:r>
        <w:rPr>
          <w:rFonts w:ascii="宋体" w:hAnsi="宋体" w:eastAsia="宋体"/>
          <w:sz w:val="20"/>
        </w:rPr>
        <w:t>交付与验收这边几个容易出问题的点：数据源说崩就崩、清洗规则各写各的、分析结果解释不清、前端和后端接口对不上、文档格式五花八门。我的想法是通过统一模板、阶段验收和评审会议来卡住这些风险，每个节点检查完再往下走。</w:t>
      </w:r>
    </w:p>
    <w:p>
      <w:pPr>
        <w:pStyle w:val="Heading1"/>
      </w:pPr>
      <w:r>
        <w:rPr>
          <w:rFonts w:ascii="宋体" w:hAnsi="宋体" w:eastAsia="宋体"/>
          <w:b/>
          <w:sz w:val="28"/>
        </w:rPr>
        <w:t>附录：里程碑验收与资源清单</w:t>
      </w:r>
    </w:p>
    <w:p>
      <w:pPr>
        <w:spacing w:line="300" w:lineRule="auto" w:after="80"/>
        <w:ind w:firstLine="420"/>
      </w:pPr>
      <w:r>
        <w:rPr>
          <w:rFonts w:ascii="宋体" w:hAnsi="宋体" w:eastAsia="宋体"/>
          <w:sz w:val="20"/>
        </w:rPr>
        <w:t>项目计划的执行以阶段验收为准，而不是只看时间是否到达。每个阶段必须同时检查文档、代码、评审记录和问题闭环情况，未通过验收的阶段不得直接进入下一阶段。</w:t>
      </w:r>
    </w:p>
    <w:p>
      <w:pPr>
        <w:spacing w:line="300" w:lineRule="auto" w:after="80"/>
        <w:ind w:firstLine="420"/>
      </w:pPr>
      <w:r>
        <w:rPr>
          <w:rFonts w:ascii="宋体" w:hAnsi="宋体" w:eastAsia="宋体"/>
          <w:sz w:val="20"/>
        </w:rPr>
        <w:t>罗元恒每周汇总一次成员进展，重点检查是否存在接口不一致、数据格式不一致、文档模板不一致和测试覆盖不足等问题。发现偏差后先明确责任人和完成日期，再决定是否调整后续计划。</w:t>
      </w:r>
    </w:p>
    <w:p>
      <w:pPr>
        <w:spacing w:line="300" w:lineRule="auto" w:after="80"/>
        <w:ind w:firstLine="420"/>
      </w:pPr>
      <w:r>
        <w:rPr>
          <w:rFonts w:ascii="宋体" w:hAnsi="宋体" w:eastAsia="宋体"/>
          <w:sz w:val="20"/>
        </w:rPr>
        <w:t>资源安排采用“核心流程优先”的策略。若时间不足，优先保证采集到清洗、清洗到分析、分析到展示的闭环可以演示；报表样式、复杂检索和高级算法作为增强项排在主流程之后。</w:t>
      </w:r>
    </w:p>
    <w:p>
      <w:pPr>
        <w:spacing w:line="300" w:lineRule="auto" w:after="80"/>
        <w:ind w:firstLine="420"/>
      </w:pPr>
      <w:r>
        <w:rPr>
          <w:rFonts w:ascii="宋体" w:hAnsi="宋体" w:eastAsia="宋体"/>
          <w:sz w:val="20"/>
        </w:rPr>
        <w:t>凡涉及需求范围、数据库结构、接口字段和演示路径的变更，均由罗元恒记录变更原因、影响范围和确认人，避免成员各自修改导致最终材料不一致。</w:t>
      </w:r>
    </w:p>
    <w:tbl>
      <w:tblPr>
        <w:tblStyle w:val="TableGrid"/>
        <w:tblW w:type="auto" w:w="0"/>
        <w:tblLook w:firstColumn="1" w:firstRow="1" w:lastColumn="0" w:lastRow="0" w:noHBand="0" w:noVBand="1" w:val="04A0"/>
      </w:tblPr>
      <w:tblGrid>
        <w:gridCol w:w="3097"/>
        <w:gridCol w:w="3097"/>
        <w:gridCol w:w="3097"/>
      </w:tblGrid>
      <w:tr>
        <w:tc>
          <w:tcPr>
            <w:tcW w:type="dxa" w:w="3097"/>
            <w:shd w:fill="D9EAF7"/>
          </w:tcPr>
          <w:p>
            <w:r>
              <w:rPr>
                <w:rFonts w:ascii="宋体" w:hAnsi="宋体" w:eastAsia="宋体"/>
                <w:sz w:val="18"/>
              </w:rPr>
              <w:t>里程碑</w:t>
            </w:r>
          </w:p>
        </w:tc>
        <w:tc>
          <w:tcPr>
            <w:tcW w:type="dxa" w:w="3097"/>
            <w:shd w:fill="D9EAF7"/>
          </w:tcPr>
          <w:p>
            <w:r>
              <w:rPr>
                <w:rFonts w:ascii="宋体" w:hAnsi="宋体" w:eastAsia="宋体"/>
                <w:sz w:val="18"/>
              </w:rPr>
              <w:t>验收条件</w:t>
            </w:r>
          </w:p>
        </w:tc>
        <w:tc>
          <w:tcPr>
            <w:tcW w:type="dxa" w:w="3097"/>
            <w:shd w:fill="D9EAF7"/>
          </w:tcPr>
          <w:p>
            <w:r>
              <w:rPr>
                <w:rFonts w:ascii="宋体" w:hAnsi="宋体" w:eastAsia="宋体"/>
                <w:sz w:val="18"/>
              </w:rPr>
              <w:t>不通过时处理方式</w:t>
            </w:r>
          </w:p>
        </w:tc>
      </w:tr>
      <w:tr>
        <w:tc>
          <w:tcPr>
            <w:tcW w:type="dxa" w:w="3097"/>
          </w:tcPr>
          <w:p>
            <w:r>
              <w:rPr>
                <w:rFonts w:ascii="宋体" w:hAnsi="宋体" w:eastAsia="宋体"/>
                <w:sz w:val="18"/>
              </w:rPr>
              <w:t>需求基线</w:t>
            </w:r>
          </w:p>
        </w:tc>
        <w:tc>
          <w:tcPr>
            <w:tcW w:type="dxa" w:w="3097"/>
          </w:tcPr>
          <w:p>
            <w:r>
              <w:rPr>
                <w:rFonts w:ascii="宋体" w:hAnsi="宋体" w:eastAsia="宋体"/>
                <w:sz w:val="18"/>
              </w:rPr>
              <w:t>需求编号完整，用户角色、功能需求、非功能需求和验收标准均已确认</w:t>
            </w:r>
          </w:p>
        </w:tc>
        <w:tc>
          <w:tcPr>
            <w:tcW w:type="dxa" w:w="3097"/>
          </w:tcPr>
          <w:p>
            <w:r>
              <w:rPr>
                <w:rFonts w:ascii="宋体" w:hAnsi="宋体" w:eastAsia="宋体"/>
                <w:sz w:val="18"/>
              </w:rPr>
              <w:t>由罗元恒组织需求复审，冻结前不得进入概要设计</w:t>
            </w:r>
          </w:p>
        </w:tc>
      </w:tr>
      <w:tr>
        <w:tc>
          <w:tcPr>
            <w:tcW w:type="dxa" w:w="3097"/>
          </w:tcPr>
          <w:p>
            <w:r>
              <w:rPr>
                <w:rFonts w:ascii="宋体" w:hAnsi="宋体" w:eastAsia="宋体"/>
                <w:sz w:val="18"/>
              </w:rPr>
              <w:t>设计基线</w:t>
            </w:r>
          </w:p>
        </w:tc>
        <w:tc>
          <w:tcPr>
            <w:tcW w:type="dxa" w:w="3097"/>
          </w:tcPr>
          <w:p>
            <w:r>
              <w:rPr>
                <w:rFonts w:ascii="宋体" w:hAnsi="宋体" w:eastAsia="宋体"/>
                <w:sz w:val="18"/>
              </w:rPr>
              <w:t>架构图、接口表、数据库表和模块职责一致</w:t>
            </w:r>
          </w:p>
        </w:tc>
        <w:tc>
          <w:tcPr>
            <w:tcW w:type="dxa" w:w="3097"/>
          </w:tcPr>
          <w:p>
            <w:r>
              <w:rPr>
                <w:rFonts w:ascii="宋体" w:hAnsi="宋体" w:eastAsia="宋体"/>
                <w:sz w:val="18"/>
              </w:rPr>
              <w:t>修改概要设计和数据库设计，更新追溯矩阵</w:t>
            </w:r>
          </w:p>
        </w:tc>
      </w:tr>
      <w:tr>
        <w:tc>
          <w:tcPr>
            <w:tcW w:type="dxa" w:w="3097"/>
          </w:tcPr>
          <w:p>
            <w:r>
              <w:rPr>
                <w:rFonts w:ascii="宋体" w:hAnsi="宋体" w:eastAsia="宋体"/>
                <w:sz w:val="18"/>
              </w:rPr>
              <w:t>联调基线</w:t>
            </w:r>
          </w:p>
        </w:tc>
        <w:tc>
          <w:tcPr>
            <w:tcW w:type="dxa" w:w="3097"/>
          </w:tcPr>
          <w:p>
            <w:r>
              <w:rPr>
                <w:rFonts w:ascii="宋体" w:hAnsi="宋体" w:eastAsia="宋体"/>
                <w:sz w:val="18"/>
              </w:rPr>
              <w:t>采集、清洗、分析、展示的主流程可贯通</w:t>
            </w:r>
          </w:p>
        </w:tc>
        <w:tc>
          <w:tcPr>
            <w:tcW w:type="dxa" w:w="3097"/>
          </w:tcPr>
          <w:p>
            <w:r>
              <w:rPr>
                <w:rFonts w:ascii="宋体" w:hAnsi="宋体" w:eastAsia="宋体"/>
                <w:sz w:val="18"/>
              </w:rPr>
              <w:t>定位接口或数据格式问题，建立缺陷跟踪记录</w:t>
            </w:r>
          </w:p>
        </w:tc>
      </w:tr>
      <w:tr>
        <w:tc>
          <w:tcPr>
            <w:tcW w:type="dxa" w:w="3097"/>
          </w:tcPr>
          <w:p>
            <w:r>
              <w:rPr>
                <w:rFonts w:ascii="宋体" w:hAnsi="宋体" w:eastAsia="宋体"/>
                <w:sz w:val="18"/>
              </w:rPr>
              <w:t>交付基线</w:t>
            </w:r>
          </w:p>
        </w:tc>
        <w:tc>
          <w:tcPr>
            <w:tcW w:type="dxa" w:w="3097"/>
          </w:tcPr>
          <w:p>
            <w:r>
              <w:rPr>
                <w:rFonts w:ascii="宋体" w:hAnsi="宋体" w:eastAsia="宋体"/>
                <w:sz w:val="18"/>
              </w:rPr>
              <w:t>文档、代码、测试报告和演示检查材料齐全</w:t>
            </w:r>
          </w:p>
        </w:tc>
        <w:tc>
          <w:tcPr>
            <w:tcW w:type="dxa" w:w="3097"/>
          </w:tcPr>
          <w:p>
            <w:r>
              <w:rPr>
                <w:rFonts w:ascii="宋体" w:hAnsi="宋体" w:eastAsia="宋体"/>
                <w:sz w:val="18"/>
              </w:rPr>
              <w:t>按缺失清单补齐并重新验收</w:t>
            </w:r>
          </w:p>
        </w:tc>
      </w:tr>
    </w:tbl>
    <w:p/>
    <w:sectPr w:rsidR="00FC693F" w:rsidRPr="0006063C" w:rsidSect="00034616">
      <w:pgSz w:w="12240" w:h="15840"/>
      <w:pgMar w:top="1417" w:right="1361" w:bottom="1417" w:left="1587" w:header="720" w:footer="720" w:gutter="0"/>
      <w:cols w:space="720"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font w:name="Symbol">
    <w:panose1 w:val="00000000000000000000"/>
    <w:charset w:val="02"/>
    <w:family w:val="auto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auto"/>
    <w:pitch w:val="variable"/>
    <w:sig w:usb0="E0002AFF" w:usb1="C0007841" w:usb2="00000009" w:usb3="00000000" w:csb0="000001FF" w:csb1="00000000"/>
  </w:font>
  <w:font w:name="Cambria">
    <w:panose1 w:val="02040503050406030204"/>
    <w:charset w:val="00"/>
    <w:family w:val="auto"/>
    <w:pitch w:val="variable"/>
    <w:sig w:usb0="E00002FF" w:usb1="400004FF" w:usb2="00000000" w:usb3="00000000" w:csb0="0000019F" w:csb1="00000000"/>
  </w:font>
  <w:font w:name="ＭＳ 明朝">
    <w:panose1 w:val="00000000000000000000"/>
    <w:charset w:val="80"/>
    <w:family w:val="roman"/>
    <w:notTrueType/>
    <w:pitch w:val="fixed"/>
    <w:sig w:usb0="00000001" w:usb1="08070000" w:usb2="00000010" w:usb3="00000000" w:csb0="00020000" w:csb1="00000000"/>
  </w:font>
  <w:font w:name="Calibri">
    <w:panose1 w:val="020F0502020204030204"/>
    <w:charset w:val="00"/>
    <w:family w:val="auto"/>
    <w:pitch w:val="variable"/>
    <w:sig w:usb0="E10002FF" w:usb1="4000ACFF" w:usb2="00000009" w:usb3="00000000" w:csb0="0000019F" w:csb1="00000000"/>
  </w:font>
  <w:font w:name="ＭＳ ゴシック">
    <w:panose1 w:val="00000000000000000000"/>
    <w:charset w:val="80"/>
    <w:family w:val="modern"/>
    <w:notTrueType/>
    <w:pitch w:val="fixed"/>
    <w:sig w:usb0="00000001" w:usb1="08070000" w:usb2="00000010" w:usb3="00000000" w:csb0="00020000" w:csb1="00000000"/>
  </w:font>
  <w:font w:name="Courier">
    <w:panose1 w:val="02000500000000000000"/>
    <w:charset w:val="00"/>
    <w:family w:val="auto"/>
    <w:pitch w:val="variable"/>
    <w:sig w:usb0="00000003" w:usb1="00000000" w:usb2="00000000" w:usb3="00000000" w:csb0="00000001" w:csb1="00000000"/>
  </w:font>
  <w:font w:name="Arial">
    <w:panose1 w:val="020B0604020202020204"/>
    <w:charset w:val="00"/>
    <w:family w:val="auto"/>
    <w:pitch w:val="variable"/>
    <w:sig w:usb0="E0002AFF" w:usb1="C0007843" w:usb2="00000009" w:usb3="00000000" w:csb0="000001FF" w:csb1="00000000"/>
  </w:font>
</w:fonts>
</file>

<file path=word/numbering.xml><?xml version="1.0" encoding="utf-8"?>
<w:numbering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abstractNum w:abstractNumId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>
    <w:abstractNumId w:val="8"/>
  </w:num>
  <w:num w:numId="2">
    <w:abstractNumId w:val="6"/>
  </w:num>
  <w:num w:numId="3">
    <w:abstractNumId w:val="5"/>
  </w:num>
  <w:num w:numId="4">
    <w:abstractNumId w:val="4"/>
  </w:num>
  <w:num w:numId="5">
    <w:abstractNumId w:val="7"/>
  </w:num>
  <w:num w:numId="6">
    <w:abstractNumId w:val="3"/>
  </w:num>
  <w:num w:numId="7">
    <w:abstractNumId w:val="2"/>
  </w:num>
  <w:num w:numId="8">
    <w:abstractNumId w:val="1"/>
  </w:num>
  <w:num w:numId="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sl="http://schemas.openxmlformats.org/schemaLibrary/2006/main" mc:Ignorable="w14">
  <w:zoom w:val="bestFit"/>
  <w:proofState w:spelling="clean" w:grammar="clean"/>
  <w:defaultTabStop w:val="720"/>
  <w:characterSpacingControl w:val="doNotCompress"/>
  <w:savePreviewPicture/>
  <w:compat>
    <w:useFELayout/>
    <w:compatSetting w:name="compatibilityMode" w:uri="http://schemas.microsoft.com/office/word" w:val="14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</w:compat>
  <w:rsids>
    <w:rsidRoot w:val="00B47730"/>
    <w:rsid w:val="00034616"/>
    <w:rsid w:val="0006063C"/>
    <w:rsid w:val="0015074B"/>
    <w:rsid w:val="0029639D"/>
    <w:rsid w:val="00326F90"/>
    <w:rsid w:val="00AA1D8D"/>
    <w:rsid w:val="00B47730"/>
    <w:rsid w:val="00CB0664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7"/>
    <o:shapelayout v:ext="edit">
      <o:idmap v:ext="edit" data="1"/>
    </o:shapelayout>
  </w:shapeDefaults>
  <w:decimalSymbol w:val="."/>
  <w:listSeparator w:val=","/>
  <w14:docId w14:val="24062061"/>
  <w14:defaultImageDpi w14:val="300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  <w:rPr>
      <w:rFonts w:ascii="宋体" w:hAnsi="宋体" w:eastAsia="宋体"/>
      <w:sz w:val="21"/>
    </w:rPr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HeaderChar">
    <w:name w:val="Header Char"/>
    <w:basedOn w:val="DefaultParagraphFont"/>
    <w:link w:val="Header"/>
    <w:uiPriority w:val="99"/>
    <w:rsid w:val="00E618BF"/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FooterChar">
    <w:name w:val="Footer Char"/>
    <w:basedOn w:val="DefaultParagraphFont"/>
    <w:link w:val="Footer"/>
    <w:uiPriority w:val="99"/>
    <w:rsid w:val="00E618B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 w:ascii="黑体" w:hAnsi="黑体" w:eastAsia="黑体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 w:ascii="黑体" w:hAnsi="黑体" w:eastAsia="黑体"/>
      <w:b/>
      <w:bCs/>
      <w:color w:val="4F81BD" w:themeColor="accent1"/>
      <w:sz w:val="24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 w:ascii="黑体" w:hAnsi="黑体" w:eastAsia="黑体"/>
      <w:b/>
      <w:bCs/>
      <w:color w:val="4F81BD" w:themeColor="accent1"/>
      <w:sz w:val="20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stylesWithEffects.xml><?xml version="1.0" encoding="utf-8"?>
<w:styles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allowPNG/>
  <w:doNotSaveAsSingleFile/>
</w:webSettings>
</file>

<file path=word/_rels/document.xml.rels><?xml version='1.0' encoding='UTF-8' standalone='yes'?>
<Relationships xmlns="http://schemas.openxmlformats.org/package/2006/relationships"><Relationship Id="rId3" Type="http://schemas.openxmlformats.org/officeDocument/2006/relationships/styles" Target="styles.xml"/><Relationship Id="rId4" Type="http://schemas.microsoft.com/office/2007/relationships/stylesWithEffects" Target="stylesWithEffects.xml"/><Relationship Id="rId5" Type="http://schemas.openxmlformats.org/officeDocument/2006/relationships/settings" Target="settings.xml"/><Relationship Id="rId6" Type="http://schemas.openxmlformats.org/officeDocument/2006/relationships/webSettings" Target="webSettings.xml"/><Relationship Id="rId7" Type="http://schemas.openxmlformats.org/officeDocument/2006/relationships/fontTable" Target="fontTable.xml"/><Relationship Id="rId8" Type="http://schemas.openxmlformats.org/officeDocument/2006/relationships/theme" Target="theme/theme1.xml"/><Relationship Id="rId1" Type="http://schemas.openxmlformats.org/officeDocument/2006/relationships/customXml" Target="../customXml/item1.xml"/><Relationship Id="rId2" Type="http://schemas.openxmlformats.org/officeDocument/2006/relationships/numbering" Target="numbering.xm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0</TotalTime>
  <Pages>1</Pages>
  <Words>0</Words>
  <Characters>0</Characters>
  <Application>Microsoft Macintosh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14.0000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python-docx</dc:creator>
  <cp:keywords/>
  <dc:description>generated by python-docx</dc:description>
  <cp:lastModifiedBy/>
  <cp:revision>1</cp:revision>
  <dcterms:created xsi:type="dcterms:W3CDTF">2013-12-23T23:15:00Z</dcterms:created>
  <dcterms:modified xsi:type="dcterms:W3CDTF">2013-12-23T23:15:00Z</dcterms:modified>
  <cp:category/>
</cp:coreProperties>
</file>