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信息收集整合系统</w:t>
      </w:r>
    </w:p>
    <w:p>
      <w:pPr>
        <w:jc w:val="center"/>
      </w:pPr>
      <w:r>
        <w:rPr>
          <w:rFonts w:ascii="宋体" w:hAnsi="宋体" w:eastAsia="宋体"/>
          <w:b/>
          <w:sz w:val="40"/>
        </w:rPr>
        <w:t>技术选型论证报告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文档编号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TECH-001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执行标准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项目管理补充文档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版本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V1.0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密级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内部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学校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课程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班级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指导老师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编写人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罗元恒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编写日期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2026-06-13</w:t>
            </w:r>
          </w:p>
        </w:tc>
      </w:tr>
    </w:tbl>
    <w:p>
      <w:pPr>
        <w:sectPr>
          <w:pgSz w:w="12240" w:h="15840"/>
          <w:pgMar w:top="1417" w:right="1361" w:bottom="1417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宋体" w:hAnsi="宋体" w:eastAsia="宋体"/>
          <w:b/>
          <w:sz w:val="28"/>
        </w:rP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版本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日期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修改内容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修改人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V1.0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2026-06-13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形成技术选型论证报告初稿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V1.1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自查修订技术选型论证报告，补充需求/API/字段/图表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2026-06-24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最终格式统一与交付前核对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目录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本文档采用 Word 标题样式组织目录。正式提交前可在 Word/WPS 中通过“引用-目录-更新目录”生成自动目录。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文档说明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本文档对信息收集整合系统的后端、数据库、前端、部署和质量工具进行比较论证，作为概要设计和开发实施的技术依据。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1 选型目标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技术选型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做技术选型的时候，大家注意每步的输入和输出都要留记录。需求不是写出来就完了，得能对应到设计、数据库和测试用例。不然答辩的时候老师说「你这个需求在哪实现了」，我们拿不出证据就很被动。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技术选型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2 候选方案对比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候选方案对比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做候选方案对比的时候，大家注意每步的输入和输出都要留记录。需求不是写出来就完了，得能对应到设计、数据库和测试用例。不然答辩的时候老师说「你这个需求在哪实现了」，我们拿不出证据就很被动。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类别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推荐方案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备选方案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推荐理由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后端框架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Python 标准库 HTTP 服务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FastAPI、Flask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依赖少、部署简单、适合课程演示和本地运行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数据库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SQLite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PostgreSQL、MySQL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关系模型清晰，SQLite 便于演示，后续可迁移到 PostgreSQL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全文检索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内置LIKE/后续扩展Elasticsearch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Meilisearch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课程阶段先保证可运行，后续可替换为专业检索引擎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前端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原生 HTML/CSS/JavaScript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Vue或React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无需构建工具，直接打开即可演示，便于课堂环境复现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部署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Docker Compose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裸机部署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环境一致性好，便于答辩演示和成员复现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3 后端技术论证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后端技术论证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做后端技术论证的时候，大家注意每步的输入和输出都要留记录。需求不是写出来就完了，得能对应到设计、数据库和测试用例。不然答辩的时候老师说「你这个需求在哪实现了」，我们拿不出证据就很被动。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后端技术论证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4 数据存储论证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数据存储论证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做数据存储论证的时候，大家注意每步的输入和输出都要留记录。需求不是写出来就完了，得能对应到设计、数据库和测试用例。不然答辩的时候老师说「你这个需求在哪实现了」，我们拿不出证据就很被动。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数据存储论证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5 前端展示论证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前端展示论证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做前端展示论证的时候，大家注意每步的输入和输出都要留记录。需求不是写出来就完了，得能对应到设计、数据库和测试用例。不然答辩的时候老师说「你这个需求在哪实现了」，我们拿不出证据就很被动。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6 部署与运维论证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部署与运维论证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做部署与运维论证的时候，大家注意每步的输入和输出都要留记录。需求不是写出来就完了，得能对应到设计、数据库和测试用例。不然答辩的时候老师说「你这个需求在哪实现了」，我们拿不出证据就很被动。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部署与运维论证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7 结论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选型结论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做选型结论的时候，大家注意每步的输入和输出都要留记录。需求不是写出来就完了，得能对应到设计、数据库和测试用例。不然答辩的时候老师说「你这个需求在哪实现了」，我们拿不出证据就很被动。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附录：选型评分表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选型评分采用五分制，评价维度包括学习成本、实现效率、演示稳定性、扩展能力和文档资料。课程作业优先选择能稳定完成主流程和便于答辩说明的方案。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当前版本采用 Python 标准库 HTTP 服务、SQLite、原生 HTML/CSS/JavaScript 和 Docker Compose，优先保证课堂演示稳定；FastAPI、PostgreSQL、Vue/React 可作为后续扩展方案。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9"/>
        <w:gridCol w:w="1549"/>
        <w:gridCol w:w="1549"/>
        <w:gridCol w:w="1549"/>
        <w:gridCol w:w="1549"/>
        <w:gridCol w:w="1549"/>
      </w:tblGrid>
      <w:tr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方案</w:t>
            </w:r>
          </w:p>
        </w:tc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学习成本</w:t>
            </w:r>
          </w:p>
        </w:tc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实现效率</w:t>
            </w:r>
          </w:p>
        </w:tc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演示稳定性</w:t>
            </w:r>
          </w:p>
        </w:tc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扩展能力</w:t>
            </w:r>
          </w:p>
        </w:tc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综合结论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Python 标准库 HTTP 服务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当前版本采用，适合本地演示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FastAPI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后续接口文档化和扩展时可迁移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SQLite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适合本地演示和快速交付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PostgreSQL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适合正式部署和扩展</w:t>
            </w:r>
          </w:p>
        </w:tc>
      </w:tr>
    </w:tbl>
    <w:p/>
    <w:sectPr w:rsidR="00FC693F" w:rsidRPr="0006063C" w:rsidSect="00034616">
      <w:pgSz w:w="12240" w:h="15840"/>
      <w:pgMar w:top="1417" w:right="1361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