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703516"/>
    <w:p w14:paraId="619FE198"/>
    <w:p w14:paraId="43ACB35D"/>
    <w:p w14:paraId="1B5E38BC">
      <w:bookmarkStart w:id="0" w:name="_GoBack"/>
      <w:bookmarkEnd w:id="0"/>
    </w:p>
    <w:p w14:paraId="67FC7FE7"/>
    <w:p w14:paraId="4D94BF22">
      <w:pPr>
        <w:jc w:val="center"/>
      </w:pPr>
      <w:r>
        <w:rPr>
          <w:rFonts w:ascii="黑体" w:hAnsi="黑体" w:eastAsia="黑体"/>
          <w:b/>
          <w:sz w:val="44"/>
        </w:rPr>
        <w:t>数据要求说明书</w:t>
      </w:r>
    </w:p>
    <w:p w14:paraId="7D019E84">
      <w:pPr>
        <w:jc w:val="center"/>
      </w:pPr>
      <w:r>
        <w:rPr>
          <w:rFonts w:ascii="宋体" w:hAnsi="宋体" w:eastAsia="宋体"/>
          <w:b w:val="0"/>
          <w:sz w:val="24"/>
        </w:rPr>
        <w:t>文档编号：GL-DATA-001</w:t>
      </w:r>
    </w:p>
    <w:p w14:paraId="6BDE6DB1">
      <w:pPr>
        <w:jc w:val="center"/>
      </w:pPr>
      <w:r>
        <w:rPr>
          <w:rFonts w:ascii="宋体" w:hAnsi="宋体" w:eastAsia="宋体"/>
          <w:b w:val="0"/>
          <w:sz w:val="22"/>
        </w:rPr>
        <w:t>（数据要求说明书（GB856T——88））</w:t>
      </w:r>
    </w:p>
    <w:p w14:paraId="243CFB33"/>
    <w:tbl>
      <w:tblPr>
        <w:tblStyle w:val="32"/>
        <w:tblW w:w="0" w:type="auto"/>
        <w:jc w:val="center"/>
        <w:tblLayout w:type="autofit"/>
        <w:tblCellMar>
          <w:top w:w="0" w:type="dxa"/>
          <w:left w:w="108" w:type="dxa"/>
          <w:bottom w:w="0" w:type="dxa"/>
          <w:right w:w="108" w:type="dxa"/>
        </w:tblCellMar>
      </w:tblPr>
      <w:tblGrid>
        <w:gridCol w:w="2903"/>
        <w:gridCol w:w="4028"/>
      </w:tblGrid>
      <w:tr w14:paraId="1E29D8A4">
        <w:tblPrEx>
          <w:tblCellMar>
            <w:top w:w="0" w:type="dxa"/>
            <w:left w:w="108" w:type="dxa"/>
            <w:bottom w:w="0" w:type="dxa"/>
            <w:right w:w="108" w:type="dxa"/>
          </w:tblCellMar>
        </w:tblPrEx>
        <w:trPr>
          <w:jc w:val="center"/>
        </w:trPr>
        <w:tc>
          <w:tcPr>
            <w:tcW w:w="2903" w:type="dxa"/>
            <w:shd w:val="clear" w:color="auto" w:fill="D7D7D7" w:themeFill="background1" w:themeFillShade="D8"/>
          </w:tcPr>
          <w:p w14:paraId="5DB24630">
            <w:pPr>
              <w:jc w:val="center"/>
            </w:pPr>
            <w:r>
              <w:rPr>
                <w:rFonts w:ascii="宋体" w:hAnsi="宋体" w:eastAsia="宋体"/>
                <w:b w:val="0"/>
                <w:sz w:val="21"/>
              </w:rPr>
              <w:t>项目名称</w:t>
            </w:r>
          </w:p>
        </w:tc>
        <w:tc>
          <w:tcPr>
            <w:tcW w:w="4028" w:type="dxa"/>
          </w:tcPr>
          <w:p w14:paraId="5E813D56">
            <w:pPr>
              <w:jc w:val="center"/>
            </w:pPr>
            <w:r>
              <w:rPr>
                <w:rFonts w:ascii="宋体" w:hAnsi="宋体" w:eastAsia="宋体"/>
                <w:b w:val="0"/>
                <w:sz w:val="21"/>
              </w:rPr>
              <w:t>信息收集整合系统</w:t>
            </w:r>
          </w:p>
        </w:tc>
      </w:tr>
      <w:tr w14:paraId="54CDD810">
        <w:tblPrEx>
          <w:tblCellMar>
            <w:top w:w="0" w:type="dxa"/>
            <w:left w:w="108" w:type="dxa"/>
            <w:bottom w:w="0" w:type="dxa"/>
            <w:right w:w="108" w:type="dxa"/>
          </w:tblCellMar>
        </w:tblPrEx>
        <w:trPr>
          <w:jc w:val="center"/>
        </w:trPr>
        <w:tc>
          <w:tcPr>
            <w:tcW w:w="2903" w:type="dxa"/>
            <w:shd w:val="clear" w:color="auto" w:fill="D7D7D7" w:themeFill="background1" w:themeFillShade="D8"/>
          </w:tcPr>
          <w:p w14:paraId="0EF942A2">
            <w:pPr>
              <w:jc w:val="center"/>
            </w:pPr>
            <w:r>
              <w:rPr>
                <w:rFonts w:ascii="宋体" w:hAnsi="宋体" w:eastAsia="宋体"/>
                <w:b w:val="0"/>
                <w:sz w:val="21"/>
              </w:rPr>
              <w:t>文档名称</w:t>
            </w:r>
          </w:p>
        </w:tc>
        <w:tc>
          <w:tcPr>
            <w:tcW w:w="4028" w:type="dxa"/>
          </w:tcPr>
          <w:p w14:paraId="67271841">
            <w:pPr>
              <w:jc w:val="center"/>
            </w:pPr>
            <w:r>
              <w:rPr>
                <w:rFonts w:ascii="宋体" w:hAnsi="宋体" w:eastAsia="宋体"/>
                <w:b w:val="0"/>
                <w:sz w:val="21"/>
              </w:rPr>
              <w:t>数据要求说明书（GB856T——88）</w:t>
            </w:r>
          </w:p>
        </w:tc>
      </w:tr>
      <w:tr w14:paraId="6B5D5184">
        <w:tblPrEx>
          <w:tblCellMar>
            <w:top w:w="0" w:type="dxa"/>
            <w:left w:w="108" w:type="dxa"/>
            <w:bottom w:w="0" w:type="dxa"/>
            <w:right w:w="108" w:type="dxa"/>
          </w:tblCellMar>
        </w:tblPrEx>
        <w:trPr>
          <w:jc w:val="center"/>
        </w:trPr>
        <w:tc>
          <w:tcPr>
            <w:tcW w:w="2903" w:type="dxa"/>
            <w:shd w:val="clear" w:color="auto" w:fill="D7D7D7" w:themeFill="background1" w:themeFillShade="D8"/>
          </w:tcPr>
          <w:p w14:paraId="5284E83F">
            <w:pPr>
              <w:jc w:val="center"/>
            </w:pPr>
            <w:r>
              <w:rPr>
                <w:rFonts w:ascii="宋体" w:hAnsi="宋体" w:eastAsia="宋体"/>
                <w:b w:val="0"/>
                <w:sz w:val="21"/>
              </w:rPr>
              <w:t>文档编号</w:t>
            </w:r>
          </w:p>
        </w:tc>
        <w:tc>
          <w:tcPr>
            <w:tcW w:w="4028" w:type="dxa"/>
          </w:tcPr>
          <w:p w14:paraId="21986D39">
            <w:pPr>
              <w:jc w:val="center"/>
            </w:pPr>
            <w:r>
              <w:rPr>
                <w:rFonts w:ascii="宋体" w:hAnsi="宋体" w:eastAsia="宋体"/>
                <w:b w:val="0"/>
                <w:sz w:val="21"/>
              </w:rPr>
              <w:t>GL-DATA-001</w:t>
            </w:r>
          </w:p>
        </w:tc>
      </w:tr>
      <w:tr w14:paraId="14B35AC7">
        <w:tblPrEx>
          <w:tblCellMar>
            <w:top w:w="0" w:type="dxa"/>
            <w:left w:w="108" w:type="dxa"/>
            <w:bottom w:w="0" w:type="dxa"/>
            <w:right w:w="108" w:type="dxa"/>
          </w:tblCellMar>
        </w:tblPrEx>
        <w:trPr>
          <w:jc w:val="center"/>
        </w:trPr>
        <w:tc>
          <w:tcPr>
            <w:tcW w:w="2903" w:type="dxa"/>
            <w:shd w:val="clear" w:color="auto" w:fill="D7D7D7" w:themeFill="background1" w:themeFillShade="D8"/>
          </w:tcPr>
          <w:p w14:paraId="154AA5EB">
            <w:pPr>
              <w:jc w:val="center"/>
            </w:pPr>
            <w:r>
              <w:rPr>
                <w:rFonts w:ascii="宋体" w:hAnsi="宋体" w:eastAsia="宋体"/>
                <w:b w:val="0"/>
                <w:sz w:val="21"/>
              </w:rPr>
              <w:t>编写人</w:t>
            </w:r>
          </w:p>
        </w:tc>
        <w:tc>
          <w:tcPr>
            <w:tcW w:w="4028" w:type="dxa"/>
          </w:tcPr>
          <w:p w14:paraId="560576C0">
            <w:pPr>
              <w:jc w:val="center"/>
            </w:pPr>
            <w:r>
              <w:rPr>
                <w:rFonts w:ascii="宋体" w:hAnsi="宋体" w:eastAsia="宋体"/>
                <w:b w:val="0"/>
                <w:sz w:val="21"/>
              </w:rPr>
              <w:t>崔昊晨</w:t>
            </w:r>
          </w:p>
        </w:tc>
      </w:tr>
      <w:tr w14:paraId="587DEE64">
        <w:tblPrEx>
          <w:tblCellMar>
            <w:top w:w="0" w:type="dxa"/>
            <w:left w:w="108" w:type="dxa"/>
            <w:bottom w:w="0" w:type="dxa"/>
            <w:right w:w="108" w:type="dxa"/>
          </w:tblCellMar>
        </w:tblPrEx>
        <w:trPr>
          <w:jc w:val="center"/>
        </w:trPr>
        <w:tc>
          <w:tcPr>
            <w:tcW w:w="2903" w:type="dxa"/>
            <w:shd w:val="clear" w:color="auto" w:fill="D7D7D7" w:themeFill="background1" w:themeFillShade="D8"/>
          </w:tcPr>
          <w:p w14:paraId="26589EC3">
            <w:pPr>
              <w:jc w:val="center"/>
            </w:pPr>
            <w:r>
              <w:rPr>
                <w:rFonts w:ascii="宋体" w:hAnsi="宋体" w:eastAsia="宋体"/>
                <w:b w:val="0"/>
                <w:sz w:val="21"/>
              </w:rPr>
              <w:t>编写日期</w:t>
            </w:r>
          </w:p>
        </w:tc>
        <w:tc>
          <w:tcPr>
            <w:tcW w:w="4028" w:type="dxa"/>
          </w:tcPr>
          <w:p w14:paraId="4341975E">
            <w:pPr>
              <w:jc w:val="center"/>
            </w:pPr>
            <w:r>
              <w:rPr>
                <w:rFonts w:ascii="宋体" w:hAnsi="宋体" w:eastAsia="宋体"/>
                <w:b w:val="0"/>
                <w:sz w:val="21"/>
              </w:rPr>
              <w:t>2026-06-23</w:t>
            </w:r>
          </w:p>
        </w:tc>
      </w:tr>
      <w:tr w14:paraId="38D246D8">
        <w:tblPrEx>
          <w:tblCellMar>
            <w:top w:w="0" w:type="dxa"/>
            <w:left w:w="108" w:type="dxa"/>
            <w:bottom w:w="0" w:type="dxa"/>
            <w:right w:w="108" w:type="dxa"/>
          </w:tblCellMar>
        </w:tblPrEx>
        <w:trPr>
          <w:jc w:val="center"/>
        </w:trPr>
        <w:tc>
          <w:tcPr>
            <w:tcW w:w="2903" w:type="dxa"/>
            <w:shd w:val="clear" w:color="auto" w:fill="D7D7D7" w:themeFill="background1" w:themeFillShade="D8"/>
          </w:tcPr>
          <w:p w14:paraId="5711F292">
            <w:pPr>
              <w:jc w:val="center"/>
            </w:pPr>
            <w:r>
              <w:rPr>
                <w:rFonts w:ascii="宋体" w:hAnsi="宋体" w:eastAsia="宋体"/>
                <w:b w:val="0"/>
                <w:sz w:val="21"/>
              </w:rPr>
              <w:t>版本</w:t>
            </w:r>
          </w:p>
        </w:tc>
        <w:tc>
          <w:tcPr>
            <w:tcW w:w="4028" w:type="dxa"/>
          </w:tcPr>
          <w:p w14:paraId="4E54E246">
            <w:pPr>
              <w:jc w:val="center"/>
            </w:pPr>
            <w:r>
              <w:rPr>
                <w:rFonts w:ascii="宋体" w:hAnsi="宋体" w:eastAsia="宋体"/>
                <w:b w:val="0"/>
                <w:sz w:val="21"/>
              </w:rPr>
              <w:t>V1.0</w:t>
            </w:r>
          </w:p>
        </w:tc>
      </w:tr>
      <w:tr w14:paraId="79814CD6">
        <w:tblPrEx>
          <w:tblCellMar>
            <w:top w:w="0" w:type="dxa"/>
            <w:left w:w="108" w:type="dxa"/>
            <w:bottom w:w="0" w:type="dxa"/>
            <w:right w:w="108" w:type="dxa"/>
          </w:tblCellMar>
        </w:tblPrEx>
        <w:trPr>
          <w:jc w:val="center"/>
        </w:trPr>
        <w:tc>
          <w:tcPr>
            <w:tcW w:w="2903" w:type="dxa"/>
            <w:shd w:val="clear" w:color="auto" w:fill="D7D7D7" w:themeFill="background1" w:themeFillShade="D8"/>
          </w:tcPr>
          <w:p w14:paraId="14E81F2F">
            <w:pPr>
              <w:jc w:val="center"/>
            </w:pPr>
            <w:r>
              <w:rPr>
                <w:rFonts w:ascii="宋体" w:hAnsi="宋体" w:eastAsia="宋体"/>
                <w:b w:val="0"/>
                <w:sz w:val="21"/>
              </w:rPr>
              <w:t>密级</w:t>
            </w:r>
          </w:p>
        </w:tc>
        <w:tc>
          <w:tcPr>
            <w:tcW w:w="4028" w:type="dxa"/>
          </w:tcPr>
          <w:p w14:paraId="4DB91C10">
            <w:pPr>
              <w:jc w:val="center"/>
            </w:pPr>
            <w:r>
              <w:rPr>
                <w:rFonts w:ascii="宋体" w:hAnsi="宋体" w:eastAsia="宋体"/>
                <w:b w:val="0"/>
                <w:sz w:val="21"/>
              </w:rPr>
              <w:t>内部</w:t>
            </w:r>
          </w:p>
        </w:tc>
      </w:tr>
    </w:tbl>
    <w:p w14:paraId="69959105">
      <w:r>
        <w:br w:type="page"/>
      </w:r>
    </w:p>
    <w:p w14:paraId="11C63272">
      <w:pPr>
        <w:pStyle w:val="3"/>
      </w:pPr>
      <w:r>
        <w:t>1 引言</w:t>
      </w:r>
    </w:p>
    <w:p w14:paraId="0B1DF7CE">
      <w:pPr>
        <w:pStyle w:val="4"/>
      </w:pPr>
      <w:r>
        <w:rPr>
          <w:rFonts w:ascii="黑体" w:hAnsi="黑体" w:eastAsia="黑体"/>
          <w:b/>
          <w:sz w:val="28"/>
        </w:rPr>
        <w:t>1.1 编写目的</w:t>
      </w:r>
    </w:p>
    <w:p w14:paraId="3368A558">
      <w:pPr>
        <w:spacing w:line="360" w:lineRule="auto"/>
        <w:ind w:firstLine="420"/>
      </w:pPr>
      <w:r>
        <w:rPr>
          <w:rFonts w:ascii="宋体" w:hAnsi="宋体" w:eastAsia="宋体"/>
          <w:b w:val="0"/>
          <w:sz w:val="21"/>
        </w:rPr>
        <w:t>编写本数据要求说明书的目的是：明确信息收集整合系统中所有数据的定义、格式、来源及采集要求，为采集模块的设计开发、数据库结构定义和后续清洗分析提供统一的数据规范。</w:t>
      </w:r>
    </w:p>
    <w:p w14:paraId="511E63A6">
      <w:pPr>
        <w:spacing w:line="360" w:lineRule="auto"/>
        <w:ind w:firstLine="420"/>
      </w:pPr>
      <w:r>
        <w:rPr>
          <w:rFonts w:ascii="宋体" w:hAnsi="宋体" w:eastAsia="宋体"/>
          <w:b w:val="0"/>
          <w:sz w:val="21"/>
        </w:rPr>
        <w:t>本文档的预期读者包括：采集模块开发人员（崔昊晨）、清洗模块开发人员（罗昆昊）、分析模块开发人员（兰玉杰）、测试人员（郭子凌）及项目罗元恒。</w:t>
      </w:r>
    </w:p>
    <w:p w14:paraId="1C987FAE">
      <w:pPr>
        <w:pStyle w:val="4"/>
      </w:pPr>
      <w:r>
        <w:rPr>
          <w:rFonts w:ascii="黑体" w:hAnsi="黑体" w:eastAsia="黑体"/>
          <w:b/>
          <w:sz w:val="28"/>
        </w:rPr>
        <w:t>1.2 背景</w:t>
      </w:r>
    </w:p>
    <w:p w14:paraId="48DFF8FD">
      <w:pPr>
        <w:spacing w:line="360" w:lineRule="auto"/>
        <w:ind w:firstLine="420"/>
      </w:pPr>
      <w:r>
        <w:rPr>
          <w:rFonts w:ascii="宋体" w:hAnsi="宋体" w:eastAsia="宋体"/>
          <w:b w:val="0"/>
          <w:sz w:val="21"/>
        </w:rPr>
        <w:t>待开发的软件系统名称为：信息收集整合系统。本项目的任务提出者：</w:t>
      </w:r>
      <w:r>
        <w:rPr>
          <w:rFonts w:hint="eastAsia" w:ascii="宋体" w:hAnsi="宋体" w:eastAsia="宋体"/>
          <w:b w:val="0"/>
          <w:sz w:val="21"/>
          <w:lang w:val="en-US" w:eastAsia="zh-CN"/>
        </w:rPr>
        <w:t>罗元恒</w:t>
      </w:r>
      <w:r>
        <w:rPr>
          <w:rFonts w:ascii="宋体" w:hAnsi="宋体" w:eastAsia="宋体"/>
          <w:b w:val="0"/>
          <w:sz w:val="21"/>
        </w:rPr>
        <w:t xml:space="preserve">。开发者：项目组全体成员（罗元恒、崔昊晨、罗昆昊、兰玉杰、王永成、郭子凌）。用户：课程评审教师及演示受众。运行环境：Python 3.10+ 标准库 + </w:t>
      </w:r>
      <w:r>
        <w:rPr>
          <w:rFonts w:hint="eastAsia" w:ascii="宋体" w:hAnsi="宋体" w:eastAsia="宋体"/>
          <w:b w:val="0"/>
          <w:sz w:val="21"/>
          <w:lang w:val="en-US" w:eastAsia="zh-CN"/>
        </w:rPr>
        <w:t>MY</w:t>
      </w:r>
      <w:r>
        <w:rPr>
          <w:rFonts w:ascii="宋体" w:hAnsi="宋体" w:eastAsia="宋体"/>
          <w:b w:val="0"/>
          <w:sz w:val="21"/>
        </w:rPr>
        <w:t>SQ</w:t>
      </w:r>
      <w:r>
        <w:rPr>
          <w:rFonts w:hint="eastAsia" w:ascii="宋体" w:hAnsi="宋体" w:eastAsia="宋体"/>
          <w:b w:val="0"/>
          <w:sz w:val="21"/>
          <w:lang w:val="en-US" w:eastAsia="zh-CN"/>
        </w:rPr>
        <w:t>L</w:t>
      </w:r>
      <w:r>
        <w:rPr>
          <w:rFonts w:ascii="宋体" w:hAnsi="宋体" w:eastAsia="宋体"/>
          <w:b w:val="0"/>
          <w:sz w:val="21"/>
        </w:rPr>
        <w:t>，部署于单机或 Docker 容器。该系统同其他系统的基本相互来往关系：本系统为独立的一站式信息采集分析平台，通过 HTTP API 对外提供数据查询服务，通过 MOCK_POOLS 模拟外部数据源接入。在体系结构上，采集模块为数据管道的入口，输出至清洗模块、分析模块和展示模块。</w:t>
      </w:r>
    </w:p>
    <w:p w14:paraId="2A10B074">
      <w:pPr>
        <w:pStyle w:val="4"/>
      </w:pPr>
      <w:r>
        <w:rPr>
          <w:rFonts w:ascii="黑体" w:hAnsi="黑体" w:eastAsia="黑体"/>
          <w:b/>
          <w:sz w:val="28"/>
        </w:rPr>
        <w:t>1.3 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7BC21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shd w:val="clear" w:color="auto" w:fill="D9E2F3"/>
          </w:tcPr>
          <w:p w14:paraId="01221A70">
            <w:pPr>
              <w:spacing w:after="0" w:line="240" w:lineRule="auto"/>
            </w:pPr>
            <w:r>
              <w:rPr>
                <w:rFonts w:ascii="宋体" w:hAnsi="宋体" w:eastAsia="宋体"/>
                <w:b/>
                <w:sz w:val="19"/>
              </w:rPr>
              <w:t>术语</w:t>
            </w:r>
          </w:p>
        </w:tc>
        <w:tc>
          <w:tcPr>
            <w:tcW w:w="4156" w:type="dxa"/>
            <w:shd w:val="clear" w:color="auto" w:fill="D9E2F3"/>
          </w:tcPr>
          <w:p w14:paraId="161A391D">
            <w:pPr>
              <w:spacing w:after="0" w:line="240" w:lineRule="auto"/>
            </w:pPr>
            <w:r>
              <w:rPr>
                <w:rFonts w:ascii="宋体" w:hAnsi="宋体" w:eastAsia="宋体"/>
                <w:b/>
                <w:sz w:val="19"/>
              </w:rPr>
              <w:t>定义</w:t>
            </w:r>
          </w:p>
        </w:tc>
      </w:tr>
      <w:tr w14:paraId="71A67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4156" w:type="dxa"/>
          </w:tcPr>
          <w:p w14:paraId="2926AF89">
            <w:pPr>
              <w:spacing w:after="0" w:line="240" w:lineRule="auto"/>
              <w:jc w:val="center"/>
            </w:pPr>
            <w:r>
              <w:rPr>
                <w:rFonts w:ascii="宋体" w:hAnsi="宋体" w:eastAsia="宋体"/>
                <w:b w:val="0"/>
                <w:sz w:val="19"/>
              </w:rPr>
              <w:t>数据源 (DataSource)</w:t>
            </w:r>
          </w:p>
        </w:tc>
        <w:tc>
          <w:tcPr>
            <w:tcW w:w="4156" w:type="dxa"/>
          </w:tcPr>
          <w:p w14:paraId="41500FFB">
            <w:pPr>
              <w:spacing w:after="0" w:line="240" w:lineRule="auto"/>
              <w:jc w:val="center"/>
            </w:pPr>
            <w:r>
              <w:rPr>
                <w:rFonts w:ascii="宋体" w:hAnsi="宋体" w:eastAsia="宋体"/>
                <w:b w:val="0"/>
                <w:sz w:val="19"/>
              </w:rPr>
              <w:t>系统接入的外部信息来源，类型限定为 news/forum/api/csv</w:t>
            </w:r>
          </w:p>
        </w:tc>
      </w:tr>
      <w:tr w14:paraId="08859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4156" w:type="dxa"/>
          </w:tcPr>
          <w:p w14:paraId="6E157A1E">
            <w:pPr>
              <w:spacing w:after="0" w:line="240" w:lineRule="auto"/>
              <w:jc w:val="center"/>
            </w:pPr>
            <w:r>
              <w:rPr>
                <w:rFonts w:ascii="宋体" w:hAnsi="宋体" w:eastAsia="宋体"/>
                <w:b w:val="0"/>
                <w:sz w:val="19"/>
              </w:rPr>
              <w:t>原始数据 (RawItem)</w:t>
            </w:r>
          </w:p>
        </w:tc>
        <w:tc>
          <w:tcPr>
            <w:tcW w:w="4156" w:type="dxa"/>
          </w:tcPr>
          <w:p w14:paraId="75102C73">
            <w:pPr>
              <w:spacing w:after="0" w:line="240" w:lineRule="auto"/>
              <w:jc w:val="center"/>
            </w:pPr>
            <w:r>
              <w:rPr>
                <w:rFonts w:ascii="宋体" w:hAnsi="宋体" w:eastAsia="宋体"/>
                <w:b w:val="0"/>
                <w:sz w:val="19"/>
              </w:rPr>
              <w:t>由采集模块获取后未经清洗的原始信息条目</w:t>
            </w:r>
          </w:p>
        </w:tc>
      </w:tr>
      <w:tr w14:paraId="10FB6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4156" w:type="dxa"/>
          </w:tcPr>
          <w:p w14:paraId="05E0CC4C">
            <w:pPr>
              <w:spacing w:after="0" w:line="240" w:lineRule="auto"/>
              <w:jc w:val="center"/>
            </w:pPr>
            <w:r>
              <w:rPr>
                <w:rFonts w:ascii="宋体" w:hAnsi="宋体" w:eastAsia="宋体"/>
                <w:b w:val="0"/>
                <w:sz w:val="19"/>
              </w:rPr>
              <w:t>采集任务 (CollectTask)</w:t>
            </w:r>
          </w:p>
        </w:tc>
        <w:tc>
          <w:tcPr>
            <w:tcW w:w="4156" w:type="dxa"/>
          </w:tcPr>
          <w:p w14:paraId="05B4FF61">
            <w:pPr>
              <w:spacing w:after="0" w:line="240" w:lineRule="auto"/>
              <w:jc w:val="center"/>
            </w:pPr>
            <w:r>
              <w:rPr>
                <w:rFonts w:ascii="宋体" w:hAnsi="宋体" w:eastAsia="宋体"/>
                <w:b w:val="0"/>
                <w:sz w:val="19"/>
              </w:rPr>
              <w:t>一次数据采集操作的执行记录，含状态和计数</w:t>
            </w:r>
          </w:p>
        </w:tc>
      </w:tr>
      <w:tr w14:paraId="33280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4156" w:type="dxa"/>
          </w:tcPr>
          <w:p w14:paraId="0D22F641">
            <w:pPr>
              <w:spacing w:after="0" w:line="240" w:lineRule="auto"/>
              <w:jc w:val="center"/>
            </w:pPr>
            <w:r>
              <w:rPr>
                <w:rFonts w:ascii="宋体" w:hAnsi="宋体" w:eastAsia="宋体"/>
                <w:b w:val="0"/>
                <w:sz w:val="19"/>
              </w:rPr>
              <w:t>raw_hash</w:t>
            </w:r>
          </w:p>
        </w:tc>
        <w:tc>
          <w:tcPr>
            <w:tcW w:w="4156" w:type="dxa"/>
          </w:tcPr>
          <w:p w14:paraId="24D31131">
            <w:pPr>
              <w:spacing w:after="0" w:line="240" w:lineRule="auto"/>
              <w:jc w:val="center"/>
            </w:pPr>
            <w:r>
              <w:rPr>
                <w:rFonts w:ascii="宋体" w:hAnsi="宋体" w:eastAsia="宋体"/>
                <w:b w:val="0"/>
                <w:sz w:val="19"/>
              </w:rPr>
              <w:t>基于 title、content[:200]、url 计算的 SHA-256 哈希，用于去重</w:t>
            </w:r>
          </w:p>
        </w:tc>
      </w:tr>
      <w:tr w14:paraId="1BD47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4156" w:type="dxa"/>
          </w:tcPr>
          <w:p w14:paraId="2F78B5F5">
            <w:pPr>
              <w:spacing w:after="0" w:line="240" w:lineRule="auto"/>
              <w:jc w:val="center"/>
            </w:pPr>
            <w:r>
              <w:rPr>
                <w:rFonts w:ascii="宋体" w:hAnsi="宋体" w:eastAsia="宋体"/>
                <w:b w:val="0"/>
                <w:sz w:val="19"/>
              </w:rPr>
              <w:t>keywords</w:t>
            </w:r>
          </w:p>
        </w:tc>
        <w:tc>
          <w:tcPr>
            <w:tcW w:w="4156" w:type="dxa"/>
          </w:tcPr>
          <w:p w14:paraId="26AC67A4">
            <w:pPr>
              <w:spacing w:after="0" w:line="240" w:lineRule="auto"/>
              <w:jc w:val="center"/>
            </w:pPr>
            <w:r>
              <w:rPr>
                <w:rFonts w:ascii="宋体" w:hAnsi="宋体" w:eastAsia="宋体"/>
                <w:b w:val="0"/>
                <w:sz w:val="19"/>
              </w:rPr>
              <w:t>用户配置的逗号分隔关键词列表，决定模拟数据的注入内容</w:t>
            </w:r>
          </w:p>
        </w:tc>
      </w:tr>
      <w:tr w14:paraId="3AF5F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4156" w:type="dxa"/>
          </w:tcPr>
          <w:p w14:paraId="5492FAE1">
            <w:pPr>
              <w:spacing w:after="0" w:line="240" w:lineRule="auto"/>
              <w:jc w:val="center"/>
            </w:pPr>
            <w:r>
              <w:rPr>
                <w:rFonts w:ascii="宋体" w:hAnsi="宋体" w:eastAsia="宋体"/>
                <w:b w:val="0"/>
                <w:sz w:val="19"/>
              </w:rPr>
              <w:t>endpoint</w:t>
            </w:r>
          </w:p>
        </w:tc>
        <w:tc>
          <w:tcPr>
            <w:tcW w:w="4156" w:type="dxa"/>
          </w:tcPr>
          <w:p w14:paraId="1A9FF723">
            <w:pPr>
              <w:spacing w:after="0" w:line="240" w:lineRule="auto"/>
              <w:jc w:val="center"/>
            </w:pPr>
            <w:r>
              <w:rPr>
                <w:rFonts w:ascii="宋体" w:hAnsi="宋体" w:eastAsia="宋体"/>
                <w:b w:val="0"/>
                <w:sz w:val="19"/>
              </w:rPr>
              <w:t>数据源访问地址（URL 或文件路径）</w:t>
            </w:r>
          </w:p>
        </w:tc>
      </w:tr>
      <w:tr w14:paraId="37D37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4156" w:type="dxa"/>
          </w:tcPr>
          <w:p w14:paraId="43B788D0">
            <w:pPr>
              <w:spacing w:after="0" w:line="240" w:lineRule="auto"/>
              <w:jc w:val="center"/>
            </w:pPr>
            <w:r>
              <w:rPr>
                <w:rFonts w:ascii="宋体" w:hAnsi="宋体" w:eastAsia="宋体"/>
                <w:b w:val="0"/>
                <w:sz w:val="19"/>
              </w:rPr>
              <w:t>MOCK_POOLS</w:t>
            </w:r>
          </w:p>
        </w:tc>
        <w:tc>
          <w:tcPr>
            <w:tcW w:w="4156" w:type="dxa"/>
          </w:tcPr>
          <w:p w14:paraId="21FA56DD">
            <w:pPr>
              <w:spacing w:after="0" w:line="240" w:lineRule="auto"/>
              <w:jc w:val="center"/>
            </w:pPr>
            <w:r>
              <w:rPr>
                <w:rFonts w:ascii="宋体" w:hAnsi="宋体" w:eastAsia="宋体"/>
                <w:b w:val="0"/>
                <w:sz w:val="19"/>
              </w:rPr>
              <w:t>按 source_type 分类的模拟数据模板字典</w:t>
            </w:r>
          </w:p>
        </w:tc>
      </w:tr>
    </w:tbl>
    <w:p w14:paraId="292D2D3D"/>
    <w:p w14:paraId="0BCA1498">
      <w:pPr>
        <w:pStyle w:val="4"/>
      </w:pPr>
      <w:r>
        <w:rPr>
          <w:rFonts w:ascii="黑体" w:hAnsi="黑体" w:eastAsia="黑体"/>
          <w:b/>
          <w:sz w:val="28"/>
        </w:rPr>
        <w:t>1.4 参考资料</w:t>
      </w:r>
    </w:p>
    <w:p w14:paraId="61484330">
      <w:pPr>
        <w:spacing w:line="360" w:lineRule="auto"/>
        <w:ind w:left="420"/>
      </w:pPr>
      <w:r>
        <w:rPr>
          <w:rFonts w:ascii="宋体" w:hAnsi="宋体" w:eastAsia="宋体"/>
          <w:b w:val="0"/>
          <w:sz w:val="21"/>
        </w:rPr>
        <w:t>a. GB856T——88 软件开发规范；</w:t>
      </w:r>
    </w:p>
    <w:p w14:paraId="0137C188">
      <w:pPr>
        <w:spacing w:line="360" w:lineRule="auto"/>
        <w:ind w:left="420"/>
      </w:pPr>
      <w:r>
        <w:rPr>
          <w:rFonts w:ascii="宋体" w:hAnsi="宋体" w:eastAsia="宋体"/>
          <w:b w:val="0"/>
          <w:sz w:val="21"/>
        </w:rPr>
        <w:t>b. GB8567——88 软件产品开发文件编制指南；</w:t>
      </w:r>
    </w:p>
    <w:p w14:paraId="20CEB520">
      <w:pPr>
        <w:spacing w:line="360" w:lineRule="auto"/>
        <w:ind w:left="420"/>
      </w:pPr>
      <w:r>
        <w:rPr>
          <w:rFonts w:ascii="宋体" w:hAnsi="宋体" w:eastAsia="宋体"/>
          <w:b w:val="0"/>
          <w:sz w:val="21"/>
        </w:rPr>
        <w:t>c. 软件需求说明书（罗元恒，GL-REQ-001）；</w:t>
      </w:r>
    </w:p>
    <w:p w14:paraId="1BF675CB">
      <w:pPr>
        <w:spacing w:line="360" w:lineRule="auto"/>
        <w:ind w:left="420"/>
      </w:pPr>
      <w:r>
        <w:rPr>
          <w:rFonts w:ascii="宋体" w:hAnsi="宋体" w:eastAsia="宋体"/>
          <w:b w:val="0"/>
          <w:sz w:val="21"/>
        </w:rPr>
        <w:t>d. 数据库设计说明书（罗元恒，GL-DB-001）；</w:t>
      </w:r>
    </w:p>
    <w:p w14:paraId="3B77B27A">
      <w:pPr>
        <w:spacing w:line="360" w:lineRule="auto"/>
        <w:ind w:left="420"/>
      </w:pPr>
      <w:r>
        <w:rPr>
          <w:rFonts w:ascii="宋体" w:hAnsi="宋体" w:eastAsia="宋体"/>
          <w:b w:val="0"/>
          <w:sz w:val="21"/>
        </w:rPr>
        <w:t>e. 项目开发计划（罗元恒，GL-PLAN-001）。</w:t>
      </w:r>
    </w:p>
    <w:p w14:paraId="1DD1A62D">
      <w:pPr>
        <w:pStyle w:val="3"/>
      </w:pPr>
      <w:r>
        <w:t>2 数据的逻辑描述</w:t>
      </w:r>
    </w:p>
    <w:p w14:paraId="0D77111F">
      <w:pPr>
        <w:pStyle w:val="4"/>
      </w:pPr>
      <w:r>
        <w:rPr>
          <w:rFonts w:ascii="黑体" w:hAnsi="黑体" w:eastAsia="黑体"/>
          <w:b/>
          <w:sz w:val="28"/>
        </w:rPr>
        <w:t>2.1 静态数据</w:t>
      </w:r>
    </w:p>
    <w:p w14:paraId="4F775E75">
      <w:pPr>
        <w:spacing w:line="360" w:lineRule="auto"/>
        <w:ind w:firstLine="420"/>
      </w:pPr>
      <w:r>
        <w:rPr>
          <w:rFonts w:ascii="宋体" w:hAnsi="宋体" w:eastAsia="宋体"/>
          <w:b w:val="0"/>
          <w:sz w:val="21"/>
        </w:rPr>
        <w:t>静态数据指在系统运行过程中主要作为参考、不随运行而改变的数据。本系统的静态数据包括：</w:t>
      </w:r>
    </w:p>
    <w:p w14:paraId="6CCF03A4">
      <w:pPr>
        <w:spacing w:line="360" w:lineRule="auto"/>
        <w:ind w:left="420"/>
      </w:pPr>
      <w:r>
        <w:rPr>
          <w:rFonts w:ascii="宋体" w:hAnsi="宋体" w:eastAsia="宋体"/>
          <w:b w:val="0"/>
          <w:sz w:val="21"/>
        </w:rPr>
        <w:t>a. 数据源配置信息（data_sources 表）：包含名称、类型、端点、关键词、采集频率等字段。</w:t>
      </w:r>
    </w:p>
    <w:p w14:paraId="05AF5A9A">
      <w:pPr>
        <w:spacing w:line="360" w:lineRule="auto"/>
        <w:ind w:left="420"/>
      </w:pPr>
      <w:r>
        <w:rPr>
          <w:rFonts w:ascii="宋体" w:hAnsi="宋体" w:eastAsia="宋体"/>
          <w:b w:val="0"/>
          <w:sz w:val="21"/>
        </w:rPr>
        <w:t>b. 用户信息（users 表）：包含用户名、角色、状态等，由管理员创建和维护。</w:t>
      </w:r>
    </w:p>
    <w:p w14:paraId="4C118DE4">
      <w:pPr>
        <w:spacing w:line="360" w:lineRule="auto"/>
        <w:ind w:left="420"/>
      </w:pPr>
      <w:r>
        <w:rPr>
          <w:rFonts w:ascii="宋体" w:hAnsi="宋体" w:eastAsia="宋体"/>
          <w:b w:val="0"/>
          <w:sz w:val="21"/>
        </w:rPr>
        <w:t>c. 模拟数据模板（MOCK_POOLS 常量）：按四种 source_type 预设的 16 条数据模板。</w:t>
      </w:r>
    </w:p>
    <w:p w14:paraId="56CA56AF">
      <w:pPr>
        <w:pStyle w:val="4"/>
      </w:pPr>
      <w:r>
        <w:rPr>
          <w:rFonts w:ascii="黑体" w:hAnsi="黑体" w:eastAsia="黑体"/>
          <w:b/>
          <w:sz w:val="28"/>
        </w:rPr>
        <w:t>2.2 动态输入数据</w:t>
      </w:r>
    </w:p>
    <w:p w14:paraId="05268180">
      <w:pPr>
        <w:spacing w:line="360" w:lineRule="auto"/>
        <w:ind w:firstLine="420"/>
      </w:pPr>
      <w:r>
        <w:rPr>
          <w:rFonts w:ascii="宋体" w:hAnsi="宋体" w:eastAsia="宋体"/>
          <w:b w:val="0"/>
          <w:sz w:val="21"/>
        </w:rPr>
        <w:t>动态输入数据包括所有在系统运行中由外部输入或在运行过程中发生变化的数据：</w:t>
      </w:r>
    </w:p>
    <w:p w14:paraId="275F4FE9">
      <w:pPr>
        <w:spacing w:line="360" w:lineRule="auto"/>
        <w:ind w:left="420"/>
      </w:pPr>
      <w:r>
        <w:rPr>
          <w:rFonts w:ascii="宋体" w:hAnsi="宋体" w:eastAsia="宋体"/>
          <w:b w:val="0"/>
          <w:sz w:val="21"/>
        </w:rPr>
        <w:t>a. 原始信息条目（raw_items 表）：每次采集任务从数据源获取的原始数据。</w:t>
      </w:r>
    </w:p>
    <w:p w14:paraId="2CDC477B">
      <w:pPr>
        <w:spacing w:line="360" w:lineRule="auto"/>
        <w:ind w:left="420"/>
      </w:pPr>
      <w:r>
        <w:rPr>
          <w:rFonts w:ascii="宋体" w:hAnsi="宋体" w:eastAsia="宋体"/>
          <w:b w:val="0"/>
          <w:sz w:val="21"/>
        </w:rPr>
        <w:t>b. 采集任务记录（collect_tasks 表）：每次采集操作的执行状态和计数。</w:t>
      </w:r>
    </w:p>
    <w:p w14:paraId="3EE41866">
      <w:pPr>
        <w:spacing w:line="360" w:lineRule="auto"/>
        <w:ind w:left="420"/>
      </w:pPr>
      <w:r>
        <w:rPr>
          <w:rFonts w:ascii="宋体" w:hAnsi="宋体" w:eastAsia="宋体"/>
          <w:b w:val="0"/>
          <w:sz w:val="21"/>
        </w:rPr>
        <w:t>c. HTTP API 请求参数：通过 POST /api/v1/sources 和 POST /api/v1/tasks/collect 接口传入。</w:t>
      </w:r>
    </w:p>
    <w:p w14:paraId="1FCAE51C">
      <w:pPr>
        <w:pStyle w:val="4"/>
      </w:pPr>
      <w:r>
        <w:rPr>
          <w:rFonts w:ascii="黑体" w:hAnsi="黑体" w:eastAsia="黑体"/>
          <w:b/>
          <w:sz w:val="28"/>
        </w:rPr>
        <w:t>2.3 动态输出数据</w:t>
      </w:r>
    </w:p>
    <w:p w14:paraId="25F14396">
      <w:pPr>
        <w:spacing w:line="360" w:lineRule="auto"/>
        <w:ind w:firstLine="420"/>
      </w:pPr>
      <w:r>
        <w:rPr>
          <w:rFonts w:ascii="宋体" w:hAnsi="宋体" w:eastAsia="宋体"/>
          <w:b w:val="0"/>
          <w:sz w:val="21"/>
        </w:rPr>
        <w:t>动态输出数据包括系统处理后向外部提供的数据：</w:t>
      </w:r>
    </w:p>
    <w:p w14:paraId="1D9D2FCF">
      <w:pPr>
        <w:spacing w:line="360" w:lineRule="auto"/>
        <w:ind w:left="420"/>
      </w:pPr>
      <w:r>
        <w:rPr>
          <w:rFonts w:ascii="宋体" w:hAnsi="宋体" w:eastAsia="宋体"/>
          <w:b w:val="0"/>
          <w:sz w:val="21"/>
        </w:rPr>
        <w:t>a. 清洗后的信息条目（clean_items 表）：标准化和关键词提取后的结果。</w:t>
      </w:r>
    </w:p>
    <w:p w14:paraId="6303ECEC">
      <w:pPr>
        <w:spacing w:line="360" w:lineRule="auto"/>
        <w:ind w:left="420"/>
      </w:pPr>
      <w:r>
        <w:rPr>
          <w:rFonts w:ascii="宋体" w:hAnsi="宋体" w:eastAsia="宋体"/>
          <w:b w:val="0"/>
          <w:sz w:val="21"/>
        </w:rPr>
        <w:t>b. 趋势分析榜单（topic_trends 表）：话题排名数据。</w:t>
      </w:r>
    </w:p>
    <w:p w14:paraId="42F7EC91">
      <w:pPr>
        <w:spacing w:line="360" w:lineRule="auto"/>
        <w:ind w:left="420"/>
      </w:pPr>
      <w:r>
        <w:rPr>
          <w:rFonts w:ascii="宋体" w:hAnsi="宋体" w:eastAsia="宋体"/>
          <w:b w:val="0"/>
          <w:sz w:val="21"/>
        </w:rPr>
        <w:t>c. 报表记录（reports 表）：生成的报表元数据。</w:t>
      </w:r>
    </w:p>
    <w:p w14:paraId="34B0B45D">
      <w:pPr>
        <w:spacing w:line="360" w:lineRule="auto"/>
        <w:ind w:left="420"/>
      </w:pPr>
      <w:r>
        <w:rPr>
          <w:rFonts w:ascii="宋体" w:hAnsi="宋体" w:eastAsia="宋体"/>
          <w:b w:val="0"/>
          <w:sz w:val="21"/>
        </w:rPr>
        <w:t>d. API 响应数据（JSON 格式）：通过 /api/v1/items、/api/v1/trends 等接口对外输出。</w:t>
      </w:r>
    </w:p>
    <w:p w14:paraId="1BA4AFEA">
      <w:pPr>
        <w:pStyle w:val="4"/>
      </w:pPr>
      <w:r>
        <w:rPr>
          <w:rFonts w:ascii="黑体" w:hAnsi="黑体" w:eastAsia="黑体"/>
          <w:b/>
          <w:sz w:val="28"/>
        </w:rPr>
        <w:t>2.4 内部生成数据</w:t>
      </w:r>
    </w:p>
    <w:p w14:paraId="10DE9071">
      <w:pPr>
        <w:spacing w:line="360" w:lineRule="auto"/>
        <w:ind w:firstLine="420"/>
      </w:pPr>
      <w:r>
        <w:rPr>
          <w:rFonts w:ascii="宋体" w:hAnsi="宋体" w:eastAsia="宋体"/>
          <w:b w:val="0"/>
          <w:sz w:val="21"/>
        </w:rPr>
        <w:t>内部生成数据指系统在运行过程中自动产生、不需要外部输入的数据：</w:t>
      </w:r>
    </w:p>
    <w:p w14:paraId="17E1FA6F">
      <w:pPr>
        <w:spacing w:line="360" w:lineRule="auto"/>
        <w:ind w:left="420"/>
      </w:pPr>
      <w:r>
        <w:rPr>
          <w:rFonts w:ascii="宋体" w:hAnsi="宋体" w:eastAsia="宋体"/>
          <w:b w:val="0"/>
          <w:sz w:val="21"/>
        </w:rPr>
        <w:t>a. 审计日志（audit_logs 表）：记录关键操作的审计轨迹。</w:t>
      </w:r>
    </w:p>
    <w:p w14:paraId="13B0D8DA">
      <w:pPr>
        <w:spacing w:line="360" w:lineRule="auto"/>
        <w:ind w:left="420"/>
      </w:pPr>
      <w:r>
        <w:rPr>
          <w:rFonts w:ascii="宋体" w:hAnsi="宋体" w:eastAsia="宋体"/>
          <w:b w:val="0"/>
          <w:sz w:val="21"/>
        </w:rPr>
        <w:t>b. 去重哈希值（raw_hash）：由 content_hash() 函数自动计算的 SHA-256 哈希。</w:t>
      </w:r>
    </w:p>
    <w:p w14:paraId="520030BD">
      <w:pPr>
        <w:spacing w:line="360" w:lineRule="auto"/>
        <w:ind w:left="420"/>
      </w:pPr>
      <w:r>
        <w:rPr>
          <w:rFonts w:ascii="宋体" w:hAnsi="宋体" w:eastAsia="宋体"/>
          <w:b w:val="0"/>
          <w:sz w:val="21"/>
        </w:rPr>
        <w:t>c. 质量评分（quality_score）：根据标题长度、内容长度、URL格式、乱码检测等维度自动评分。</w:t>
      </w:r>
    </w:p>
    <w:p w14:paraId="1AE2801D">
      <w:pPr>
        <w:spacing w:line="360" w:lineRule="auto"/>
        <w:ind w:left="420"/>
      </w:pPr>
      <w:r>
        <w:rPr>
          <w:rFonts w:ascii="宋体" w:hAnsi="宋体" w:eastAsia="宋体"/>
          <w:b w:val="0"/>
          <w:sz w:val="21"/>
        </w:rPr>
        <w:t>d. 关键词提取结果（keywords 字段）：由 extract_keywords() 函数自动提取。</w:t>
      </w:r>
    </w:p>
    <w:p w14:paraId="53E0FC31">
      <w:pPr>
        <w:pStyle w:val="4"/>
      </w:pPr>
      <w:r>
        <w:rPr>
          <w:rFonts w:ascii="黑体" w:hAnsi="黑体" w:eastAsia="黑体"/>
          <w:b/>
          <w:sz w:val="28"/>
        </w:rPr>
        <w:t>2.5 数据约定</w:t>
      </w:r>
    </w:p>
    <w:p w14:paraId="73849F9F">
      <w:pPr>
        <w:spacing w:line="360" w:lineRule="auto"/>
        <w:ind w:firstLine="420"/>
      </w:pPr>
      <w:r>
        <w:rPr>
          <w:rFonts w:ascii="宋体" w:hAnsi="宋体" w:eastAsia="宋体"/>
          <w:b w:val="0"/>
          <w:sz w:val="21"/>
        </w:rPr>
        <w:t>对数据要求的制约条件如下：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481B9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2771" w:type="dxa"/>
            <w:shd w:val="clear" w:color="auto" w:fill="D9E2F3"/>
          </w:tcPr>
          <w:p w14:paraId="0E125FC1">
            <w:pPr>
              <w:spacing w:after="0" w:line="240" w:lineRule="auto"/>
            </w:pPr>
            <w:r>
              <w:rPr>
                <w:rFonts w:ascii="宋体" w:hAnsi="宋体" w:eastAsia="宋体"/>
                <w:b/>
                <w:sz w:val="19"/>
              </w:rPr>
              <w:t>约束项</w:t>
            </w:r>
          </w:p>
        </w:tc>
        <w:tc>
          <w:tcPr>
            <w:tcW w:w="2771" w:type="dxa"/>
            <w:shd w:val="clear" w:color="auto" w:fill="D9E2F3"/>
          </w:tcPr>
          <w:p w14:paraId="475DDEA8">
            <w:pPr>
              <w:spacing w:after="0" w:line="240" w:lineRule="auto"/>
            </w:pPr>
            <w:r>
              <w:rPr>
                <w:rFonts w:ascii="宋体" w:hAnsi="宋体" w:eastAsia="宋体"/>
                <w:b/>
                <w:sz w:val="19"/>
              </w:rPr>
              <w:t>限制值</w:t>
            </w:r>
          </w:p>
        </w:tc>
        <w:tc>
          <w:tcPr>
            <w:tcW w:w="2771" w:type="dxa"/>
            <w:shd w:val="clear" w:color="auto" w:fill="D9E2F3"/>
          </w:tcPr>
          <w:p w14:paraId="3928A881">
            <w:pPr>
              <w:spacing w:after="0" w:line="240" w:lineRule="auto"/>
            </w:pPr>
            <w:r>
              <w:rPr>
                <w:rFonts w:ascii="宋体" w:hAnsi="宋体" w:eastAsia="宋体"/>
                <w:b/>
                <w:sz w:val="19"/>
              </w:rPr>
              <w:t>说明</w:t>
            </w:r>
          </w:p>
        </w:tc>
      </w:tr>
      <w:tr w14:paraId="7308E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2771" w:type="dxa"/>
          </w:tcPr>
          <w:p w14:paraId="572902A2">
            <w:pPr>
              <w:spacing w:after="0" w:line="240" w:lineRule="auto"/>
              <w:jc w:val="center"/>
            </w:pPr>
            <w:r>
              <w:rPr>
                <w:rFonts w:ascii="宋体" w:hAnsi="宋体" w:eastAsia="宋体"/>
                <w:b w:val="0"/>
                <w:sz w:val="19"/>
              </w:rPr>
              <w:t>单次采集最大条目数</w:t>
            </w:r>
          </w:p>
        </w:tc>
        <w:tc>
          <w:tcPr>
            <w:tcW w:w="2771" w:type="dxa"/>
          </w:tcPr>
          <w:p w14:paraId="44EA2A57">
            <w:pPr>
              <w:spacing w:after="0" w:line="240" w:lineRule="auto"/>
              <w:jc w:val="center"/>
            </w:pPr>
            <w:r>
              <w:rPr>
                <w:rFonts w:ascii="宋体" w:hAnsi="宋体" w:eastAsia="宋体"/>
                <w:b w:val="0"/>
                <w:sz w:val="19"/>
              </w:rPr>
              <w:t>4条/源</w:t>
            </w:r>
          </w:p>
        </w:tc>
        <w:tc>
          <w:tcPr>
            <w:tcW w:w="2771" w:type="dxa"/>
          </w:tcPr>
          <w:p w14:paraId="6F250423">
            <w:pPr>
              <w:spacing w:after="0" w:line="240" w:lineRule="auto"/>
              <w:jc w:val="center"/>
            </w:pPr>
            <w:r>
              <w:rPr>
                <w:rFonts w:ascii="宋体" w:hAnsi="宋体" w:eastAsia="宋体"/>
                <w:b w:val="0"/>
                <w:sz w:val="19"/>
              </w:rPr>
              <w:t>由 MOCK_POOLS 每组模板数量决定</w:t>
            </w:r>
          </w:p>
        </w:tc>
      </w:tr>
      <w:tr w14:paraId="762E5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2771" w:type="dxa"/>
          </w:tcPr>
          <w:p w14:paraId="5537CE61">
            <w:pPr>
              <w:spacing w:after="0" w:line="240" w:lineRule="auto"/>
              <w:jc w:val="center"/>
            </w:pPr>
            <w:r>
              <w:rPr>
                <w:rFonts w:ascii="宋体" w:hAnsi="宋体" w:eastAsia="宋体"/>
                <w:b w:val="0"/>
                <w:sz w:val="19"/>
              </w:rPr>
              <w:t>数据库容量限制</w:t>
            </w:r>
          </w:p>
        </w:tc>
        <w:tc>
          <w:tcPr>
            <w:tcW w:w="2771" w:type="dxa"/>
          </w:tcPr>
          <w:p w14:paraId="13320666">
            <w:pPr>
              <w:spacing w:after="0" w:line="240" w:lineRule="auto"/>
              <w:jc w:val="center"/>
            </w:pPr>
            <w:r>
              <w:rPr>
                <w:rFonts w:ascii="宋体" w:hAnsi="宋体" w:eastAsia="宋体"/>
                <w:b w:val="0"/>
                <w:sz w:val="19"/>
              </w:rPr>
              <w:t>SQLite默认</w:t>
            </w:r>
          </w:p>
        </w:tc>
        <w:tc>
          <w:tcPr>
            <w:tcW w:w="2771" w:type="dxa"/>
          </w:tcPr>
          <w:p w14:paraId="4C0DAC31">
            <w:pPr>
              <w:spacing w:after="0" w:line="240" w:lineRule="auto"/>
              <w:jc w:val="center"/>
            </w:pPr>
            <w:r>
              <w:rPr>
                <w:rFonts w:ascii="宋体" w:hAnsi="宋体" w:eastAsia="宋体"/>
                <w:b w:val="0"/>
                <w:sz w:val="19"/>
              </w:rPr>
              <w:t>单文件数据库，适合轻量级部署</w:t>
            </w:r>
          </w:p>
        </w:tc>
      </w:tr>
      <w:tr w14:paraId="2F488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2771" w:type="dxa"/>
          </w:tcPr>
          <w:p w14:paraId="7D53985D">
            <w:pPr>
              <w:spacing w:after="0" w:line="240" w:lineRule="auto"/>
              <w:jc w:val="center"/>
            </w:pPr>
            <w:r>
              <w:rPr>
                <w:rFonts w:ascii="宋体" w:hAnsi="宋体" w:eastAsia="宋体"/>
                <w:b w:val="0"/>
                <w:sz w:val="19"/>
              </w:rPr>
              <w:t>title字段要求</w:t>
            </w:r>
          </w:p>
        </w:tc>
        <w:tc>
          <w:tcPr>
            <w:tcW w:w="2771" w:type="dxa"/>
          </w:tcPr>
          <w:p w14:paraId="25BDB0E3">
            <w:pPr>
              <w:spacing w:after="0" w:line="240" w:lineRule="auto"/>
              <w:jc w:val="center"/>
            </w:pPr>
            <w:r>
              <w:rPr>
                <w:rFonts w:ascii="宋体" w:hAnsi="宋体" w:eastAsia="宋体"/>
                <w:b w:val="0"/>
                <w:sz w:val="19"/>
              </w:rPr>
              <w:t>NOT NULL</w:t>
            </w:r>
          </w:p>
        </w:tc>
        <w:tc>
          <w:tcPr>
            <w:tcW w:w="2771" w:type="dxa"/>
          </w:tcPr>
          <w:p w14:paraId="27E99326">
            <w:pPr>
              <w:spacing w:after="0" w:line="240" w:lineRule="auto"/>
              <w:jc w:val="center"/>
            </w:pPr>
            <w:r>
              <w:rPr>
                <w:rFonts w:ascii="宋体" w:hAnsi="宋体" w:eastAsia="宋体"/>
                <w:b w:val="0"/>
                <w:sz w:val="19"/>
              </w:rPr>
              <w:t>必填字段，长度&gt;=1</w:t>
            </w:r>
          </w:p>
        </w:tc>
      </w:tr>
      <w:tr w14:paraId="2B96C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2771" w:type="dxa"/>
          </w:tcPr>
          <w:p w14:paraId="47961FA4">
            <w:pPr>
              <w:spacing w:after="0" w:line="240" w:lineRule="auto"/>
              <w:jc w:val="center"/>
            </w:pPr>
            <w:r>
              <w:rPr>
                <w:rFonts w:ascii="宋体" w:hAnsi="宋体" w:eastAsia="宋体"/>
                <w:b w:val="0"/>
                <w:sz w:val="19"/>
              </w:rPr>
              <w:t>source_type有效值</w:t>
            </w:r>
          </w:p>
        </w:tc>
        <w:tc>
          <w:tcPr>
            <w:tcW w:w="2771" w:type="dxa"/>
          </w:tcPr>
          <w:p w14:paraId="3F982E16">
            <w:pPr>
              <w:spacing w:after="0" w:line="240" w:lineRule="auto"/>
              <w:jc w:val="center"/>
            </w:pPr>
            <w:r>
              <w:rPr>
                <w:rFonts w:ascii="宋体" w:hAnsi="宋体" w:eastAsia="宋体"/>
                <w:b w:val="0"/>
                <w:sz w:val="19"/>
              </w:rPr>
              <w:t>news/forum/api/csv</w:t>
            </w:r>
          </w:p>
        </w:tc>
        <w:tc>
          <w:tcPr>
            <w:tcW w:w="2771" w:type="dxa"/>
          </w:tcPr>
          <w:p w14:paraId="668E7D28">
            <w:pPr>
              <w:spacing w:after="0" w:line="240" w:lineRule="auto"/>
              <w:jc w:val="center"/>
            </w:pPr>
            <w:r>
              <w:rPr>
                <w:rFonts w:ascii="宋体" w:hAnsi="宋体" w:eastAsia="宋体"/>
                <w:b w:val="0"/>
                <w:sz w:val="19"/>
              </w:rPr>
              <w:t>DataSource.__post_init__中校验</w:t>
            </w:r>
          </w:p>
        </w:tc>
      </w:tr>
      <w:tr w14:paraId="5059B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2771" w:type="dxa"/>
          </w:tcPr>
          <w:p w14:paraId="7BBA112F">
            <w:pPr>
              <w:spacing w:after="0" w:line="240" w:lineRule="auto"/>
              <w:jc w:val="center"/>
            </w:pPr>
            <w:r>
              <w:rPr>
                <w:rFonts w:ascii="宋体" w:hAnsi="宋体" w:eastAsia="宋体"/>
                <w:b w:val="0"/>
                <w:sz w:val="19"/>
              </w:rPr>
              <w:t>schedule有效值</w:t>
            </w:r>
          </w:p>
        </w:tc>
        <w:tc>
          <w:tcPr>
            <w:tcW w:w="2771" w:type="dxa"/>
          </w:tcPr>
          <w:p w14:paraId="1728DF60">
            <w:pPr>
              <w:spacing w:after="0" w:line="240" w:lineRule="auto"/>
              <w:jc w:val="center"/>
            </w:pPr>
            <w:r>
              <w:rPr>
                <w:rFonts w:ascii="宋体" w:hAnsi="宋体" w:eastAsia="宋体"/>
                <w:b w:val="0"/>
                <w:sz w:val="19"/>
              </w:rPr>
              <w:t>manual/hourly/daily</w:t>
            </w:r>
          </w:p>
        </w:tc>
        <w:tc>
          <w:tcPr>
            <w:tcW w:w="2771" w:type="dxa"/>
          </w:tcPr>
          <w:p w14:paraId="02A307D2">
            <w:pPr>
              <w:spacing w:after="0" w:line="240" w:lineRule="auto"/>
              <w:jc w:val="center"/>
            </w:pPr>
            <w:r>
              <w:rPr>
                <w:rFonts w:ascii="宋体" w:hAnsi="宋体" w:eastAsia="宋体"/>
                <w:b w:val="0"/>
                <w:sz w:val="19"/>
              </w:rPr>
              <w:t>DataSource.__post_init__中校验</w:t>
            </w:r>
          </w:p>
        </w:tc>
      </w:tr>
    </w:tbl>
    <w:p w14:paraId="66ABDB64"/>
    <w:p w14:paraId="5B194285">
      <w:pPr>
        <w:pStyle w:val="3"/>
      </w:pPr>
      <w:r>
        <w:t>3 数据的采集</w:t>
      </w:r>
    </w:p>
    <w:p w14:paraId="0B30F652">
      <w:pPr>
        <w:pStyle w:val="4"/>
      </w:pPr>
      <w:r>
        <w:rPr>
          <w:rFonts w:ascii="黑体" w:hAnsi="黑体" w:eastAsia="黑体"/>
          <w:b/>
          <w:sz w:val="28"/>
        </w:rPr>
        <w:t>3.1 要求和范围</w:t>
      </w:r>
    </w:p>
    <w:p w14:paraId="03A6D994">
      <w:pPr>
        <w:spacing w:line="360" w:lineRule="auto"/>
        <w:ind w:firstLine="420"/>
      </w:pPr>
      <w:r>
        <w:rPr>
          <w:rFonts w:ascii="宋体" w:hAnsi="宋体" w:eastAsia="宋体"/>
          <w:b w:val="0"/>
          <w:sz w:val="21"/>
        </w:rPr>
        <w:t>按数据元的逻辑分组，采集模块的数据采集要求和范围如下：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43182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2771" w:type="dxa"/>
            <w:shd w:val="clear" w:color="auto" w:fill="D9E2F3"/>
          </w:tcPr>
          <w:p w14:paraId="2833A2DB">
            <w:pPr>
              <w:spacing w:after="0" w:line="240" w:lineRule="auto"/>
            </w:pPr>
            <w:r>
              <w:rPr>
                <w:rFonts w:ascii="宋体" w:hAnsi="宋体" w:eastAsia="宋体"/>
                <w:b/>
                <w:sz w:val="19"/>
              </w:rPr>
              <w:t>数据元分组</w:t>
            </w:r>
          </w:p>
        </w:tc>
        <w:tc>
          <w:tcPr>
            <w:tcW w:w="2771" w:type="dxa"/>
            <w:shd w:val="clear" w:color="auto" w:fill="D9E2F3"/>
          </w:tcPr>
          <w:p w14:paraId="28D8581D">
            <w:pPr>
              <w:spacing w:after="0" w:line="240" w:lineRule="auto"/>
            </w:pPr>
            <w:r>
              <w:rPr>
                <w:rFonts w:ascii="宋体" w:hAnsi="宋体" w:eastAsia="宋体"/>
                <w:b/>
                <w:sz w:val="19"/>
              </w:rPr>
              <w:t>采集范围</w:t>
            </w:r>
          </w:p>
        </w:tc>
        <w:tc>
          <w:tcPr>
            <w:tcW w:w="2771" w:type="dxa"/>
            <w:shd w:val="clear" w:color="auto" w:fill="D9E2F3"/>
          </w:tcPr>
          <w:p w14:paraId="26E1B9F3">
            <w:pPr>
              <w:spacing w:after="0" w:line="240" w:lineRule="auto"/>
            </w:pPr>
            <w:r>
              <w:rPr>
                <w:rFonts w:ascii="宋体" w:hAnsi="宋体" w:eastAsia="宋体"/>
                <w:b/>
                <w:sz w:val="19"/>
              </w:rPr>
              <w:t>采集方法</w:t>
            </w:r>
          </w:p>
        </w:tc>
      </w:tr>
      <w:tr w14:paraId="03710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2771" w:type="dxa"/>
          </w:tcPr>
          <w:p w14:paraId="7302A5FA">
            <w:pPr>
              <w:spacing w:after="0" w:line="240" w:lineRule="auto"/>
              <w:jc w:val="center"/>
            </w:pPr>
            <w:r>
              <w:rPr>
                <w:rFonts w:ascii="宋体" w:hAnsi="宋体" w:eastAsia="宋体"/>
                <w:b w:val="0"/>
                <w:sz w:val="19"/>
              </w:rPr>
              <w:t>新闻类(news)</w:t>
            </w:r>
          </w:p>
        </w:tc>
        <w:tc>
          <w:tcPr>
            <w:tcW w:w="2771" w:type="dxa"/>
          </w:tcPr>
          <w:p w14:paraId="73F51F8A">
            <w:pPr>
              <w:spacing w:after="0" w:line="240" w:lineRule="auto"/>
              <w:jc w:val="center"/>
            </w:pPr>
            <w:r>
              <w:rPr>
                <w:rFonts w:ascii="宋体" w:hAnsi="宋体" w:eastAsia="宋体"/>
                <w:b w:val="0"/>
                <w:sz w:val="19"/>
              </w:rPr>
              <w:t>标题+正文+URL结构化文本</w:t>
            </w:r>
          </w:p>
        </w:tc>
        <w:tc>
          <w:tcPr>
            <w:tcW w:w="2771" w:type="dxa"/>
          </w:tcPr>
          <w:p w14:paraId="170D46D0">
            <w:pPr>
              <w:spacing w:after="0" w:line="240" w:lineRule="auto"/>
              <w:jc w:val="center"/>
            </w:pPr>
            <w:r>
              <w:rPr>
                <w:rFonts w:ascii="宋体" w:hAnsi="宋体" w:eastAsia="宋体"/>
                <w:b w:val="0"/>
                <w:sz w:val="19"/>
              </w:rPr>
              <w:t>MOCK_POOLS[news]模板+关键词注入</w:t>
            </w:r>
          </w:p>
        </w:tc>
      </w:tr>
      <w:tr w14:paraId="7104E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2771" w:type="dxa"/>
          </w:tcPr>
          <w:p w14:paraId="0A60A848">
            <w:pPr>
              <w:spacing w:after="0" w:line="240" w:lineRule="auto"/>
              <w:jc w:val="center"/>
            </w:pPr>
            <w:r>
              <w:rPr>
                <w:rFonts w:ascii="宋体" w:hAnsi="宋体" w:eastAsia="宋体"/>
                <w:b w:val="0"/>
                <w:sz w:val="19"/>
              </w:rPr>
              <w:t>论坛类(forum)</w:t>
            </w:r>
          </w:p>
        </w:tc>
        <w:tc>
          <w:tcPr>
            <w:tcW w:w="2771" w:type="dxa"/>
          </w:tcPr>
          <w:p w14:paraId="5C7C4288">
            <w:pPr>
              <w:spacing w:after="0" w:line="240" w:lineRule="auto"/>
              <w:jc w:val="center"/>
            </w:pPr>
            <w:r>
              <w:rPr>
                <w:rFonts w:ascii="宋体" w:hAnsi="宋体" w:eastAsia="宋体"/>
                <w:b w:val="0"/>
                <w:sz w:val="19"/>
              </w:rPr>
              <w:t>标签标题+口语化正文</w:t>
            </w:r>
          </w:p>
        </w:tc>
        <w:tc>
          <w:tcPr>
            <w:tcW w:w="2771" w:type="dxa"/>
          </w:tcPr>
          <w:p w14:paraId="73FD23D6">
            <w:pPr>
              <w:spacing w:after="0" w:line="240" w:lineRule="auto"/>
              <w:jc w:val="center"/>
            </w:pPr>
            <w:r>
              <w:rPr>
                <w:rFonts w:ascii="宋体" w:hAnsi="宋体" w:eastAsia="宋体"/>
                <w:b w:val="0"/>
                <w:sz w:val="19"/>
              </w:rPr>
              <w:t>MOCK_POOLS[forum]模板+关键词注入</w:t>
            </w:r>
          </w:p>
        </w:tc>
      </w:tr>
      <w:tr w14:paraId="41F70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2771" w:type="dxa"/>
          </w:tcPr>
          <w:p w14:paraId="1872EA59">
            <w:pPr>
              <w:spacing w:after="0" w:line="240" w:lineRule="auto"/>
              <w:jc w:val="center"/>
            </w:pPr>
            <w:r>
              <w:rPr>
                <w:rFonts w:ascii="宋体" w:hAnsi="宋体" w:eastAsia="宋体"/>
                <w:b w:val="0"/>
                <w:sz w:val="19"/>
              </w:rPr>
              <w:t>API类(api)</w:t>
            </w:r>
          </w:p>
        </w:tc>
        <w:tc>
          <w:tcPr>
            <w:tcW w:w="2771" w:type="dxa"/>
          </w:tcPr>
          <w:p w14:paraId="559200D6">
            <w:pPr>
              <w:spacing w:after="0" w:line="240" w:lineRule="auto"/>
              <w:jc w:val="center"/>
            </w:pPr>
            <w:r>
              <w:rPr>
                <w:rFonts w:ascii="宋体" w:hAnsi="宋体" w:eastAsia="宋体"/>
                <w:b w:val="0"/>
                <w:sz w:val="19"/>
              </w:rPr>
              <w:t>JSON结构化指标数据</w:t>
            </w:r>
          </w:p>
        </w:tc>
        <w:tc>
          <w:tcPr>
            <w:tcW w:w="2771" w:type="dxa"/>
          </w:tcPr>
          <w:p w14:paraId="1866E312">
            <w:pPr>
              <w:spacing w:after="0" w:line="240" w:lineRule="auto"/>
              <w:jc w:val="center"/>
            </w:pPr>
            <w:r>
              <w:rPr>
                <w:rFonts w:ascii="宋体" w:hAnsi="宋体" w:eastAsia="宋体"/>
                <w:b w:val="0"/>
                <w:sz w:val="19"/>
              </w:rPr>
              <w:t>MOCK_POOLS[api]模板+关键词注入</w:t>
            </w:r>
          </w:p>
        </w:tc>
      </w:tr>
      <w:tr w14:paraId="7D4C0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2771" w:type="dxa"/>
          </w:tcPr>
          <w:p w14:paraId="2F628D65">
            <w:pPr>
              <w:spacing w:after="0" w:line="240" w:lineRule="auto"/>
              <w:jc w:val="center"/>
            </w:pPr>
            <w:r>
              <w:rPr>
                <w:rFonts w:ascii="宋体" w:hAnsi="宋体" w:eastAsia="宋体"/>
                <w:b w:val="0"/>
                <w:sz w:val="19"/>
              </w:rPr>
              <w:t>CSV类(csv)</w:t>
            </w:r>
          </w:p>
        </w:tc>
        <w:tc>
          <w:tcPr>
            <w:tcW w:w="2771" w:type="dxa"/>
          </w:tcPr>
          <w:p w14:paraId="13D0F788">
            <w:pPr>
              <w:spacing w:after="0" w:line="240" w:lineRule="auto"/>
              <w:jc w:val="center"/>
            </w:pPr>
            <w:r>
              <w:rPr>
                <w:rFonts w:ascii="宋体" w:hAnsi="宋体" w:eastAsia="宋体"/>
                <w:b w:val="0"/>
                <w:sz w:val="19"/>
              </w:rPr>
              <w:t>逗号分隔表格数据</w:t>
            </w:r>
          </w:p>
        </w:tc>
        <w:tc>
          <w:tcPr>
            <w:tcW w:w="2771" w:type="dxa"/>
          </w:tcPr>
          <w:p w14:paraId="6B90DC46">
            <w:pPr>
              <w:spacing w:after="0" w:line="240" w:lineRule="auto"/>
              <w:jc w:val="center"/>
            </w:pPr>
            <w:r>
              <w:rPr>
                <w:rFonts w:ascii="宋体" w:hAnsi="宋体" w:eastAsia="宋体"/>
                <w:b w:val="0"/>
                <w:sz w:val="19"/>
              </w:rPr>
              <w:t>MOCK_POOLS[csv]模板+关键词注入</w:t>
            </w:r>
          </w:p>
        </w:tc>
      </w:tr>
    </w:tbl>
    <w:p w14:paraId="69E7A98D"/>
    <w:p w14:paraId="2F08D9E6">
      <w:pPr>
        <w:spacing w:line="360" w:lineRule="auto"/>
        <w:ind w:firstLine="420"/>
      </w:pPr>
      <w:r>
        <w:rPr>
          <w:rFonts w:ascii="宋体" w:hAnsi="宋体" w:eastAsia="宋体"/>
          <w:b w:val="0"/>
          <w:sz w:val="21"/>
        </w:rPr>
        <w:t>当前阶段采用模拟数据采集方式。每种类型预设4条模板，根据source_type选取模板、根据keywords填充内容。架构上预留了替换为真实爬虫/API调用的接口。</w:t>
      </w:r>
    </w:p>
    <w:p w14:paraId="6CB5CF16">
      <w:pPr>
        <w:pStyle w:val="4"/>
      </w:pPr>
      <w:r>
        <w:rPr>
          <w:rFonts w:ascii="黑体" w:hAnsi="黑体" w:eastAsia="黑体"/>
          <w:b/>
          <w:sz w:val="28"/>
        </w:rPr>
        <w:t>3.2 输入的承担者</w:t>
      </w:r>
    </w:p>
    <w:p w14:paraId="351ED292">
      <w:pPr>
        <w:spacing w:line="360" w:lineRule="auto"/>
        <w:ind w:firstLine="420"/>
      </w:pPr>
      <w:r>
        <w:rPr>
          <w:rFonts w:ascii="宋体" w:hAnsi="宋体" w:eastAsia="宋体"/>
          <w:b w:val="0"/>
          <w:sz w:val="21"/>
        </w:rPr>
        <w:t>输入数据的来源：模拟数据由 Repository._generate_mock_items() 自动生成；数据源配置由管理员通过 POST /api/v1/sources 接口提交。数据输入媒体为 HTTP 请求（JSON格式），硬设备为运行 Python 服务的服务器，SQLite 数据库存储于本地磁盘。</w:t>
      </w:r>
    </w:p>
    <w:p w14:paraId="20886AB2">
      <w:pPr>
        <w:pStyle w:val="4"/>
      </w:pPr>
      <w:r>
        <w:rPr>
          <w:rFonts w:ascii="黑体" w:hAnsi="黑体" w:eastAsia="黑体"/>
          <w:b/>
          <w:sz w:val="28"/>
        </w:rPr>
        <w:t>3.3 预处理</w:t>
      </w:r>
    </w:p>
    <w:p w14:paraId="06FECBE9">
      <w:pPr>
        <w:spacing w:line="360" w:lineRule="auto"/>
        <w:ind w:firstLine="420"/>
      </w:pPr>
      <w:r>
        <w:rPr>
          <w:rFonts w:ascii="宋体" w:hAnsi="宋体" w:eastAsia="宋体"/>
          <w:b w:val="0"/>
          <w:sz w:val="21"/>
        </w:rPr>
        <w:t>预处理步骤：(1)关键词注入——将 keywords 轮询填充到 {keyword} 占位符；(2)去重哈希计算——content_hash() -&gt; SHA-256；(3)文本标准化——normalize_text()；(4)关键词提取——extract_keywords()；(5)质量评分——quality_score()（0~100分）。时间转换：发布时间从模板偏移天数转换为 ISO 8601 格式。</w:t>
      </w:r>
    </w:p>
    <w:p w14:paraId="5931527D">
      <w:pPr>
        <w:pStyle w:val="4"/>
      </w:pPr>
      <w:r>
        <w:rPr>
          <w:rFonts w:ascii="黑体" w:hAnsi="黑体" w:eastAsia="黑体"/>
          <w:b/>
          <w:sz w:val="28"/>
        </w:rPr>
        <w:t>3.4 影响</w:t>
      </w:r>
    </w:p>
    <w:p w14:paraId="7CDA6FF5">
      <w:pPr>
        <w:spacing w:line="360" w:lineRule="auto"/>
        <w:ind w:firstLine="420"/>
      </w:pPr>
      <w:r>
        <w:rPr>
          <w:rFonts w:ascii="宋体" w:hAnsi="宋体" w:eastAsia="宋体"/>
          <w:b w:val="0"/>
          <w:sz w:val="21"/>
        </w:rPr>
        <w:t>对设备：SQLite嵌入式数据库，不需要独立服务器。对软件：仅依赖Python标准库。对用户：需了解四种source_type和keywords格式，否则收到400校验错误。对开发单位：未来替换真实采集只需修改_generate_mock_items方法。</w:t>
      </w: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中文标题">
    <w:altName w:val="Segoe Print"/>
    <w:panose1 w:val="00000000000000000000"/>
    <w:charset w:val="00"/>
    <w:family w:val="auto"/>
    <w:pitch w:val="default"/>
    <w:sig w:usb0="00000000" w:usb1="00000000" w:usb2="00000000" w:usb3="00000000" w:csb0="00000000" w:csb1="00000000"/>
  </w:font>
  <w:font w:name="+西文标题">
    <w:altName w:val="Segoe Print"/>
    <w:panose1 w:val="00000000000000000000"/>
    <w:charset w:val="0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85B1C3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Cs/>
      <w:color w:val="000000" w:themeColor="text1"/>
      <w:sz w:val="28"/>
      <w:szCs w:val="28"/>
      <w14:textFill>
        <w14:solidFill>
          <w14:schemeClr w14:val="tx1"/>
        </w14:solidFill>
      </w14:textFill>
    </w:rPr>
  </w:style>
  <w:style w:type="paragraph" w:styleId="4">
    <w:name w:val="heading 2"/>
    <w:basedOn w:val="1"/>
    <w:next w:val="1"/>
    <w:link w:val="139"/>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1800</Words>
  <Characters>2749</Characters>
  <Lines>0</Lines>
  <Paragraphs>0</Paragraphs>
  <TotalTime>5</TotalTime>
  <ScaleCrop>false</ScaleCrop>
  <LinksUpToDate>false</LinksUpToDate>
  <CharactersWithSpaces>2862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青春少年</cp:lastModifiedBy>
  <dcterms:modified xsi:type="dcterms:W3CDTF">2026-06-23T12:47:59Z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eyJoZGlkIjoiZDNjNzZmYjU2OTY5ZGVjNjBiYTU2ODg0MGJkMGIxYjAiLCJ1c2VySWQiOiIxMTQ1ODA0NTQxIn0=</vt:lpwstr>
  </property>
  <property fmtid="{D5CDD505-2E9C-101B-9397-08002B2CF9AE}" pid="3" name="KSOProductBuildVer">
    <vt:lpwstr>2052-12.1.0.25865</vt:lpwstr>
  </property>
  <property fmtid="{D5CDD505-2E9C-101B-9397-08002B2CF9AE}" pid="4" name="ICV">
    <vt:lpwstr>EFBDDEBA02194406ACEE536B0810A84D_12</vt:lpwstr>
  </property>
</Properties>
</file>