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14AFB"/>
    <w:p w14:paraId="590D2A2C"/>
    <w:p w14:paraId="0102358E"/>
    <w:p w14:paraId="6D025C51"/>
    <w:p w14:paraId="51A49B78"/>
    <w:p w14:paraId="1B4EF7E5">
      <w:pPr>
        <w:jc w:val="center"/>
      </w:pPr>
      <w:r>
        <w:rPr>
          <w:rFonts w:ascii="黑体" w:hAnsi="黑体" w:eastAsia="黑体"/>
          <w:b/>
          <w:sz w:val="44"/>
        </w:rPr>
        <w:t>模块开发卷宗</w:t>
      </w:r>
    </w:p>
    <w:p w14:paraId="56C52930">
      <w:pPr>
        <w:jc w:val="center"/>
      </w:pPr>
      <w:r>
        <w:rPr>
          <w:rFonts w:ascii="宋体" w:hAnsi="宋体" w:eastAsia="宋体"/>
          <w:b w:val="0"/>
          <w:sz w:val="24"/>
        </w:rPr>
        <w:t>文档编号：GL-MOD-001</w:t>
      </w:r>
    </w:p>
    <w:p w14:paraId="595BCBDE">
      <w:pPr>
        <w:jc w:val="center"/>
      </w:pPr>
      <w:r>
        <w:rPr>
          <w:rFonts w:ascii="宋体" w:hAnsi="宋体" w:eastAsia="宋体"/>
          <w:b w:val="0"/>
          <w:sz w:val="22"/>
        </w:rPr>
        <w:t>（模块开发卷宗——采集模块（GB8567——88））</w:t>
      </w:r>
    </w:p>
    <w:p w14:paraId="721FCA4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9"/>
        <w:gridCol w:w="3564"/>
      </w:tblGrid>
      <w:tr w14:paraId="35F79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9" w:type="dxa"/>
            <w:shd w:val="clear" w:color="auto" w:fill="D7D7D7" w:themeFill="background1" w:themeFillShade="D8"/>
          </w:tcPr>
          <w:p w14:paraId="56042A32"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w="3564" w:type="dxa"/>
          </w:tcPr>
          <w:p w14:paraId="20EFBEF2">
            <w:r>
              <w:rPr>
                <w:rFonts w:ascii="宋体" w:hAnsi="宋体" w:eastAsia="宋体"/>
                <w:b w:val="0"/>
                <w:sz w:val="21"/>
              </w:rPr>
              <w:t>信息收集整合系统</w:t>
            </w:r>
          </w:p>
        </w:tc>
      </w:tr>
      <w:tr w14:paraId="1829B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9" w:type="dxa"/>
            <w:shd w:val="clear" w:color="auto" w:fill="D7D7D7" w:themeFill="background1" w:themeFillShade="D8"/>
          </w:tcPr>
          <w:p w14:paraId="58180C7E">
            <w:r>
              <w:rPr>
                <w:rFonts w:ascii="宋体" w:hAnsi="宋体" w:eastAsia="宋体"/>
                <w:b w:val="0"/>
                <w:sz w:val="21"/>
              </w:rPr>
              <w:t>文档名称</w:t>
            </w:r>
          </w:p>
        </w:tc>
        <w:tc>
          <w:tcPr>
            <w:tcW w:w="3564" w:type="dxa"/>
          </w:tcPr>
          <w:p w14:paraId="7838B744">
            <w:r>
              <w:rPr>
                <w:rFonts w:ascii="宋体" w:hAnsi="宋体" w:eastAsia="宋体"/>
                <w:b w:val="0"/>
                <w:sz w:val="21"/>
              </w:rPr>
              <w:t>模块开发卷宗——采集模块（GB8567——88）</w:t>
            </w:r>
          </w:p>
        </w:tc>
      </w:tr>
      <w:tr w14:paraId="78DFC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9" w:type="dxa"/>
            <w:shd w:val="clear" w:color="auto" w:fill="D7D7D7" w:themeFill="background1" w:themeFillShade="D8"/>
          </w:tcPr>
          <w:p w14:paraId="3741DF09">
            <w:r>
              <w:rPr>
                <w:rFonts w:ascii="宋体" w:hAnsi="宋体" w:eastAsia="宋体"/>
                <w:b w:val="0"/>
                <w:sz w:val="21"/>
              </w:rPr>
              <w:t>文档编号</w:t>
            </w:r>
          </w:p>
        </w:tc>
        <w:tc>
          <w:tcPr>
            <w:tcW w:w="3564" w:type="dxa"/>
          </w:tcPr>
          <w:p w14:paraId="08B9A14A">
            <w:r>
              <w:rPr>
                <w:rFonts w:ascii="宋体" w:hAnsi="宋体" w:eastAsia="宋体"/>
                <w:b w:val="0"/>
                <w:sz w:val="21"/>
              </w:rPr>
              <w:t>GL-MOD-001</w:t>
            </w:r>
          </w:p>
        </w:tc>
      </w:tr>
      <w:tr w14:paraId="67E14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9" w:type="dxa"/>
            <w:shd w:val="clear" w:color="auto" w:fill="D7D7D7" w:themeFill="background1" w:themeFillShade="D8"/>
          </w:tcPr>
          <w:p w14:paraId="486415D1">
            <w:r>
              <w:rPr>
                <w:rFonts w:ascii="宋体" w:hAnsi="宋体" w:eastAsia="宋体"/>
                <w:b w:val="0"/>
                <w:sz w:val="21"/>
              </w:rPr>
              <w:t>编写人</w:t>
            </w:r>
          </w:p>
        </w:tc>
        <w:tc>
          <w:tcPr>
            <w:tcW w:w="3564" w:type="dxa"/>
          </w:tcPr>
          <w:p w14:paraId="5E577A62">
            <w:r>
              <w:rPr>
                <w:rFonts w:ascii="宋体" w:hAnsi="宋体" w:eastAsia="宋体"/>
                <w:b w:val="0"/>
                <w:sz w:val="21"/>
              </w:rPr>
              <w:t>崔昊晨</w:t>
            </w:r>
          </w:p>
        </w:tc>
      </w:tr>
      <w:tr w14:paraId="75492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9" w:type="dxa"/>
            <w:shd w:val="clear" w:color="auto" w:fill="D7D7D7" w:themeFill="background1" w:themeFillShade="D8"/>
          </w:tcPr>
          <w:p w14:paraId="24AE5ABA">
            <w:r>
              <w:rPr>
                <w:rFonts w:ascii="宋体" w:hAnsi="宋体" w:eastAsia="宋体"/>
                <w:b w:val="0"/>
                <w:sz w:val="21"/>
              </w:rPr>
              <w:t>编写日期</w:t>
            </w:r>
          </w:p>
        </w:tc>
        <w:tc>
          <w:tcPr>
            <w:tcW w:w="3564" w:type="dxa"/>
          </w:tcPr>
          <w:p w14:paraId="7CAEEEEE">
            <w:r>
              <w:rPr>
                <w:rFonts w:ascii="宋体" w:hAnsi="宋体" w:eastAsia="宋体"/>
                <w:b w:val="0"/>
                <w:sz w:val="21"/>
              </w:rPr>
              <w:t>2026-06-23</w:t>
            </w:r>
          </w:p>
        </w:tc>
      </w:tr>
      <w:tr w14:paraId="5EB05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9" w:type="dxa"/>
            <w:shd w:val="clear" w:color="auto" w:fill="D7D7D7" w:themeFill="background1" w:themeFillShade="D8"/>
          </w:tcPr>
          <w:p w14:paraId="06B392BF">
            <w:r>
              <w:rPr>
                <w:rFonts w:ascii="宋体" w:hAnsi="宋体" w:eastAsia="宋体"/>
                <w:b w:val="0"/>
                <w:sz w:val="21"/>
              </w:rPr>
              <w:t>版本</w:t>
            </w:r>
          </w:p>
        </w:tc>
        <w:tc>
          <w:tcPr>
            <w:tcW w:w="3564" w:type="dxa"/>
          </w:tcPr>
          <w:p w14:paraId="7BDDD62C"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 w14:paraId="11C82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9" w:type="dxa"/>
            <w:shd w:val="clear" w:color="auto" w:fill="D7D7D7" w:themeFill="background1" w:themeFillShade="D8"/>
          </w:tcPr>
          <w:p w14:paraId="62CC4F36">
            <w:r>
              <w:rPr>
                <w:rFonts w:ascii="宋体" w:hAnsi="宋体" w:eastAsia="宋体"/>
                <w:b w:val="0"/>
                <w:sz w:val="21"/>
              </w:rPr>
              <w:t>密级</w:t>
            </w:r>
          </w:p>
        </w:tc>
        <w:tc>
          <w:tcPr>
            <w:tcW w:w="3564" w:type="dxa"/>
          </w:tcPr>
          <w:p w14:paraId="2379DC78">
            <w:r>
              <w:rPr>
                <w:rFonts w:ascii="宋体" w:hAnsi="宋体" w:eastAsia="宋体"/>
                <w:b w:val="0"/>
                <w:sz w:val="21"/>
              </w:rPr>
              <w:t>内部</w:t>
            </w:r>
          </w:p>
        </w:tc>
      </w:tr>
    </w:tbl>
    <w:p w14:paraId="2E4CB6CE">
      <w:r>
        <w:br w:type="page"/>
      </w:r>
    </w:p>
    <w:p w14:paraId="188095F2">
      <w:pPr>
        <w:pStyle w:val="3"/>
      </w:pPr>
      <w:r>
        <w:t>1 标题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2"/>
      </w:tblGrid>
      <w:tr w14:paraId="4DFAF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12" w:type="dxa"/>
            <w:shd w:val="clear" w:color="auto" w:fill="D7D7D7" w:themeFill="background1" w:themeFillShade="D8"/>
          </w:tcPr>
          <w:p w14:paraId="259B35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软件系统名称和标识符</w:t>
            </w:r>
          </w:p>
        </w:tc>
      </w:tr>
      <w:tr w14:paraId="6C602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</w:tcPr>
          <w:p w14:paraId="17759F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信息收集整合系统(InfoCollector)</w:t>
            </w:r>
          </w:p>
        </w:tc>
      </w:tr>
      <w:tr w14:paraId="7D7A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  <w:shd w:val="clear" w:color="auto" w:fill="D7D7D7" w:themeFill="background1" w:themeFillShade="D8"/>
          </w:tcPr>
          <w:p w14:paraId="004498B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模块名称和标识符</w:t>
            </w:r>
          </w:p>
        </w:tc>
      </w:tr>
      <w:tr w14:paraId="5331B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</w:tcPr>
          <w:p w14:paraId="336E3D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数据采集引擎——采集模块(Collection Engine,M-001)</w:t>
            </w:r>
          </w:p>
        </w:tc>
      </w:tr>
      <w:tr w14:paraId="5735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  <w:shd w:val="clear" w:color="auto" w:fill="D7D7D7" w:themeFill="background1" w:themeFillShade="D8"/>
          </w:tcPr>
          <w:p w14:paraId="25D9E7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程序编制员签名</w:t>
            </w:r>
          </w:p>
        </w:tc>
      </w:tr>
      <w:tr w14:paraId="299E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</w:tcPr>
          <w:p w14:paraId="08C76D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崔昊晨</w:t>
            </w:r>
          </w:p>
        </w:tc>
      </w:tr>
      <w:tr w14:paraId="4BD6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  <w:shd w:val="clear" w:color="auto" w:fill="D7D7D7" w:themeFill="background1" w:themeFillShade="D8"/>
          </w:tcPr>
          <w:p w14:paraId="2A1133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卷宗的修改文本序号</w:t>
            </w:r>
          </w:p>
        </w:tc>
      </w:tr>
      <w:tr w14:paraId="10A49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12" w:type="dxa"/>
          </w:tcPr>
          <w:p w14:paraId="4EA5FD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 w14:paraId="47A5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  <w:shd w:val="clear" w:color="auto" w:fill="D7D7D7" w:themeFill="background1" w:themeFillShade="D8"/>
          </w:tcPr>
          <w:p w14:paraId="30FBF61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修改完成日期</w:t>
            </w:r>
          </w:p>
        </w:tc>
      </w:tr>
      <w:tr w14:paraId="1BE84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  <w:shd w:val="clear" w:color="auto" w:fill="auto"/>
          </w:tcPr>
          <w:p w14:paraId="2987FA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2026-06-23</w:t>
            </w:r>
          </w:p>
        </w:tc>
      </w:tr>
      <w:tr w14:paraId="47BE3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  <w:shd w:val="clear" w:color="auto" w:fill="D7D7D7" w:themeFill="background1" w:themeFillShade="D8"/>
          </w:tcPr>
          <w:p w14:paraId="7A48491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卷宗序号</w:t>
            </w:r>
          </w:p>
        </w:tc>
      </w:tr>
      <w:tr w14:paraId="79E6A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</w:tcPr>
          <w:p w14:paraId="4A05A9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1（本卷宗为采集模块唯一卷宗）</w:t>
            </w:r>
          </w:p>
        </w:tc>
      </w:tr>
      <w:tr w14:paraId="6D1C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2" w:type="dxa"/>
            <w:shd w:val="clear" w:color="auto" w:fill="D7D7D7" w:themeFill="background1" w:themeFillShade="D8"/>
          </w:tcPr>
          <w:p w14:paraId="19DCF2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编排日期</w:t>
            </w:r>
          </w:p>
        </w:tc>
      </w:tr>
      <w:tr w14:paraId="6A51E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12" w:type="dxa"/>
          </w:tcPr>
          <w:p w14:paraId="1C26619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2026-06-</w:t>
            </w: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16</w:t>
            </w:r>
          </w:p>
        </w:tc>
      </w:tr>
    </w:tbl>
    <w:p w14:paraId="3124D254"/>
    <w:p w14:paraId="3938897F">
      <w:pPr>
        <w:pStyle w:val="3"/>
      </w:pPr>
      <w:r>
        <w:t>2 模块开发</w:t>
      </w:r>
      <w:bookmarkStart w:id="0" w:name="_GoBack"/>
      <w:bookmarkEnd w:id="0"/>
      <w:r>
        <w:t>情况表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2876"/>
        <w:gridCol w:w="1445"/>
        <w:gridCol w:w="1445"/>
        <w:gridCol w:w="1381"/>
      </w:tblGrid>
      <w:tr w14:paraId="19AAF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1F1F1" w:themeFill="background1" w:themeFillShade="F2"/>
          </w:tcPr>
          <w:p w14:paraId="79576BA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w="1662" w:type="dxa"/>
            <w:shd w:val="clear" w:color="auto" w:fill="F1F1F1" w:themeFill="background1" w:themeFillShade="F2"/>
          </w:tcPr>
          <w:p w14:paraId="540DF1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任务</w:t>
            </w:r>
          </w:p>
        </w:tc>
        <w:tc>
          <w:tcPr>
            <w:tcW w:w="1662" w:type="dxa"/>
            <w:shd w:val="clear" w:color="auto" w:fill="F1F1F1" w:themeFill="background1" w:themeFillShade="F2"/>
          </w:tcPr>
          <w:p w14:paraId="3AF934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开始日期</w:t>
            </w:r>
          </w:p>
        </w:tc>
        <w:tc>
          <w:tcPr>
            <w:tcW w:w="1662" w:type="dxa"/>
            <w:shd w:val="clear" w:color="auto" w:fill="F1F1F1" w:themeFill="background1" w:themeFillShade="F2"/>
          </w:tcPr>
          <w:p w14:paraId="0F1C85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完成日期</w:t>
            </w:r>
          </w:p>
        </w:tc>
        <w:tc>
          <w:tcPr>
            <w:tcW w:w="1662" w:type="dxa"/>
            <w:shd w:val="clear" w:color="auto" w:fill="F1F1F1" w:themeFill="background1" w:themeFillShade="F2"/>
          </w:tcPr>
          <w:p w14:paraId="5F956F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</w:tr>
      <w:tr w14:paraId="0791A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662" w:type="dxa"/>
          </w:tcPr>
          <w:p w14:paraId="34ADFF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需求分析</w:t>
            </w:r>
          </w:p>
        </w:tc>
        <w:tc>
          <w:tcPr>
            <w:tcW w:w="1662" w:type="dxa"/>
          </w:tcPr>
          <w:p w14:paraId="67BD87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数据分析与数据要求说明书编写</w:t>
            </w:r>
          </w:p>
        </w:tc>
        <w:tc>
          <w:tcPr>
            <w:tcW w:w="1662" w:type="dxa"/>
          </w:tcPr>
          <w:p w14:paraId="4E5484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2026-06-13</w:t>
            </w:r>
          </w:p>
        </w:tc>
        <w:tc>
          <w:tcPr>
            <w:tcW w:w="1662" w:type="dxa"/>
          </w:tcPr>
          <w:p w14:paraId="69261F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2026-06-23</w:t>
            </w:r>
          </w:p>
        </w:tc>
        <w:tc>
          <w:tcPr>
            <w:tcW w:w="1662" w:type="dxa"/>
          </w:tcPr>
          <w:p w14:paraId="28F592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完成</w:t>
            </w:r>
          </w:p>
        </w:tc>
      </w:tr>
      <w:tr w14:paraId="7CF8D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662" w:type="dxa"/>
          </w:tcPr>
          <w:p w14:paraId="3B2697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设计</w:t>
            </w:r>
          </w:p>
        </w:tc>
        <w:tc>
          <w:tcPr>
            <w:tcW w:w="1662" w:type="dxa"/>
          </w:tcPr>
          <w:p w14:paraId="2F0B8E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校验规则、MOCK_POOLS结构、流程设计</w:t>
            </w:r>
          </w:p>
        </w:tc>
        <w:tc>
          <w:tcPr>
            <w:tcW w:w="1662" w:type="dxa"/>
          </w:tcPr>
          <w:p w14:paraId="6306BC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2026-06-23</w:t>
            </w:r>
          </w:p>
        </w:tc>
        <w:tc>
          <w:tcPr>
            <w:tcW w:w="1662" w:type="dxa"/>
          </w:tcPr>
          <w:p w14:paraId="2153E3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2026-06-23</w:t>
            </w:r>
          </w:p>
        </w:tc>
        <w:tc>
          <w:tcPr>
            <w:tcW w:w="1662" w:type="dxa"/>
          </w:tcPr>
          <w:p w14:paraId="71012A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完成</w:t>
            </w:r>
          </w:p>
        </w:tc>
      </w:tr>
      <w:tr w14:paraId="3B3B3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662" w:type="dxa"/>
          </w:tcPr>
          <w:p w14:paraId="15D095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编码</w:t>
            </w:r>
          </w:p>
        </w:tc>
        <w:tc>
          <w:tcPr>
            <w:tcW w:w="1662" w:type="dxa"/>
          </w:tcPr>
          <w:p w14:paraId="0FCA3F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schemas.py/storage.py/api.py实现</w:t>
            </w:r>
          </w:p>
        </w:tc>
        <w:tc>
          <w:tcPr>
            <w:tcW w:w="1662" w:type="dxa"/>
          </w:tcPr>
          <w:p w14:paraId="593340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2026-06-23</w:t>
            </w:r>
          </w:p>
        </w:tc>
        <w:tc>
          <w:tcPr>
            <w:tcW w:w="1662" w:type="dxa"/>
          </w:tcPr>
          <w:p w14:paraId="211CBE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2026-06-23</w:t>
            </w:r>
          </w:p>
        </w:tc>
        <w:tc>
          <w:tcPr>
            <w:tcW w:w="1662" w:type="dxa"/>
          </w:tcPr>
          <w:p w14:paraId="259C33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完成</w:t>
            </w:r>
          </w:p>
        </w:tc>
      </w:tr>
      <w:tr w14:paraId="004A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662" w:type="dxa"/>
          </w:tcPr>
          <w:p w14:paraId="2923EE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单元测试</w:t>
            </w:r>
          </w:p>
        </w:tc>
        <w:tc>
          <w:tcPr>
            <w:tcW w:w="1662" w:type="dxa"/>
          </w:tcPr>
          <w:p w14:paraId="67061E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3个unittest用例全部通过</w:t>
            </w:r>
          </w:p>
        </w:tc>
        <w:tc>
          <w:tcPr>
            <w:tcW w:w="1662" w:type="dxa"/>
          </w:tcPr>
          <w:p w14:paraId="1BD596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2026-06-23</w:t>
            </w:r>
          </w:p>
        </w:tc>
        <w:tc>
          <w:tcPr>
            <w:tcW w:w="1662" w:type="dxa"/>
          </w:tcPr>
          <w:p w14:paraId="3AC12D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2026-06-23</w:t>
            </w:r>
          </w:p>
        </w:tc>
        <w:tc>
          <w:tcPr>
            <w:tcW w:w="1662" w:type="dxa"/>
          </w:tcPr>
          <w:p w14:paraId="252E62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完成</w:t>
            </w:r>
          </w:p>
        </w:tc>
      </w:tr>
      <w:tr w14:paraId="5A8AF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662" w:type="dxa"/>
          </w:tcPr>
          <w:p w14:paraId="6C693F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集成验证</w:t>
            </w:r>
          </w:p>
        </w:tc>
        <w:tc>
          <w:tcPr>
            <w:tcW w:w="1662" w:type="dxa"/>
          </w:tcPr>
          <w:p w14:paraId="51503E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4种类型手动验证全部通过</w:t>
            </w:r>
          </w:p>
        </w:tc>
        <w:tc>
          <w:tcPr>
            <w:tcW w:w="1662" w:type="dxa"/>
          </w:tcPr>
          <w:p w14:paraId="77A637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2026-06-23</w:t>
            </w:r>
          </w:p>
        </w:tc>
        <w:tc>
          <w:tcPr>
            <w:tcW w:w="1662" w:type="dxa"/>
          </w:tcPr>
          <w:p w14:paraId="5B0216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2026-06-23</w:t>
            </w:r>
          </w:p>
        </w:tc>
        <w:tc>
          <w:tcPr>
            <w:tcW w:w="1662" w:type="dxa"/>
          </w:tcPr>
          <w:p w14:paraId="653C9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完成</w:t>
            </w:r>
          </w:p>
        </w:tc>
      </w:tr>
    </w:tbl>
    <w:p w14:paraId="60281067"/>
    <w:p w14:paraId="5D78DD8D">
      <w:pPr>
        <w:pStyle w:val="3"/>
      </w:pPr>
      <w:r>
        <w:t>3 功能说明</w:t>
      </w:r>
    </w:p>
    <w:p w14:paraId="033F311F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采集模块的主要功能是：接受外部数据源配置，对参数进行合法性校验，根据数据源类型和关键词生成模拟采集数据，将数据逐条写入数据库（含自动去重和清洗预处理），并在采集完成后自动触发趋势榜单重建。在软件需求说明书（GL-REQ-001）中，相关功能需求见第2.1节多源信息采集引擎和第2.3节信息存储与索引模块。</w:t>
      </w:r>
    </w:p>
    <w:p w14:paraId="5EF2D4C2">
      <w:pPr>
        <w:pStyle w:val="4"/>
      </w:pPr>
      <w:r>
        <w:rPr>
          <w:rFonts w:ascii="黑体" w:hAnsi="黑体" w:eastAsia="黑体"/>
          <w:b/>
          <w:sz w:val="28"/>
        </w:rPr>
        <w:t>3.1 输入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385"/>
        <w:gridCol w:w="2211"/>
        <w:gridCol w:w="3636"/>
      </w:tblGrid>
      <w:tr w14:paraId="5E1F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78" w:type="dxa"/>
            <w:shd w:val="clear" w:color="auto" w:fill="F1F1F1" w:themeFill="background1" w:themeFillShade="F2"/>
          </w:tcPr>
          <w:p w14:paraId="579B09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输入项</w:t>
            </w:r>
          </w:p>
        </w:tc>
        <w:tc>
          <w:tcPr>
            <w:tcW w:w="2078" w:type="dxa"/>
            <w:shd w:val="clear" w:color="auto" w:fill="F1F1F1" w:themeFill="background1" w:themeFillShade="F2"/>
          </w:tcPr>
          <w:p w14:paraId="5FF4AE5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格式</w:t>
            </w:r>
          </w:p>
        </w:tc>
        <w:tc>
          <w:tcPr>
            <w:tcW w:w="2078" w:type="dxa"/>
            <w:shd w:val="clear" w:color="auto" w:fill="F1F1F1" w:themeFill="background1" w:themeFillShade="F2"/>
          </w:tcPr>
          <w:p w14:paraId="4EBEB9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来源</w:t>
            </w:r>
          </w:p>
        </w:tc>
        <w:tc>
          <w:tcPr>
            <w:tcW w:w="2078" w:type="dxa"/>
            <w:shd w:val="clear" w:color="auto" w:fill="F1F1F1" w:themeFill="background1" w:themeFillShade="F2"/>
          </w:tcPr>
          <w:p w14:paraId="3657AC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 w14:paraId="1BA83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78" w:type="dxa"/>
          </w:tcPr>
          <w:p w14:paraId="0F3BE5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数据源配置</w:t>
            </w:r>
          </w:p>
        </w:tc>
        <w:tc>
          <w:tcPr>
            <w:tcW w:w="2078" w:type="dxa"/>
          </w:tcPr>
          <w:p w14:paraId="1C362C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JSON</w:t>
            </w:r>
          </w:p>
        </w:tc>
        <w:tc>
          <w:tcPr>
            <w:tcW w:w="2078" w:type="dxa"/>
          </w:tcPr>
          <w:p w14:paraId="6DB05F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POST /api/v1/sources</w:t>
            </w:r>
          </w:p>
        </w:tc>
        <w:tc>
          <w:tcPr>
            <w:tcW w:w="2078" w:type="dxa"/>
          </w:tcPr>
          <w:p w14:paraId="5CFBD4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name,type,endpoint,keywords,schedule</w:t>
            </w:r>
          </w:p>
        </w:tc>
      </w:tr>
      <w:tr w14:paraId="2C723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78" w:type="dxa"/>
          </w:tcPr>
          <w:p w14:paraId="611AEB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采集指令</w:t>
            </w:r>
          </w:p>
        </w:tc>
        <w:tc>
          <w:tcPr>
            <w:tcW w:w="2078" w:type="dxa"/>
          </w:tcPr>
          <w:p w14:paraId="3BC64C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JSON</w:t>
            </w:r>
          </w:p>
        </w:tc>
        <w:tc>
          <w:tcPr>
            <w:tcW w:w="2078" w:type="dxa"/>
          </w:tcPr>
          <w:p w14:paraId="163764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POST /api/v1/tasks/collect</w:t>
            </w:r>
          </w:p>
        </w:tc>
        <w:tc>
          <w:tcPr>
            <w:tcW w:w="2078" w:type="dxa"/>
          </w:tcPr>
          <w:p w14:paraId="570295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{"source_id":&lt;int&gt;}</w:t>
            </w:r>
          </w:p>
        </w:tc>
      </w:tr>
      <w:tr w14:paraId="7FC88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78" w:type="dxa"/>
          </w:tcPr>
          <w:p w14:paraId="231659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关键词列表</w:t>
            </w:r>
          </w:p>
        </w:tc>
        <w:tc>
          <w:tcPr>
            <w:tcW w:w="2078" w:type="dxa"/>
          </w:tcPr>
          <w:p w14:paraId="472140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逗号分隔字符串</w:t>
            </w:r>
          </w:p>
        </w:tc>
        <w:tc>
          <w:tcPr>
            <w:tcW w:w="2078" w:type="dxa"/>
          </w:tcPr>
          <w:p w14:paraId="22BF33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数据源keywords字段</w:t>
            </w:r>
          </w:p>
        </w:tc>
        <w:tc>
          <w:tcPr>
            <w:tcW w:w="2078" w:type="dxa"/>
          </w:tcPr>
          <w:p w14:paraId="29760E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例:AI,大数据,新能源</w:t>
            </w:r>
          </w:p>
        </w:tc>
      </w:tr>
    </w:tbl>
    <w:p w14:paraId="49C2591C"/>
    <w:p w14:paraId="1DF0664A">
      <w:pPr>
        <w:pStyle w:val="4"/>
      </w:pPr>
      <w:r>
        <w:rPr>
          <w:rFonts w:ascii="黑体" w:hAnsi="黑体" w:eastAsia="黑体"/>
          <w:b/>
          <w:sz w:val="28"/>
        </w:rPr>
        <w:t>3.2 要求的处理</w:t>
      </w:r>
    </w:p>
    <w:p w14:paraId="140D6E87"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(1) 参数校验：检查source_type、endpoint、keywords、schedule，失败返回HTTP 400。</w:t>
      </w:r>
    </w:p>
    <w:p w14:paraId="0B48B57B"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(2) 任务创建：在collect_tasks表插入status=running的记录。</w:t>
      </w:r>
    </w:p>
    <w:p w14:paraId="0A352536"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(3) 数据生成：根据source_type从MOCK_POOLS选取模板，轮询注入keywords，动态生成4条数据。</w:t>
      </w:r>
    </w:p>
    <w:p w14:paraId="1677B700"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(4) 逐条入库：计算raw_hash后INSERT raw_items（UNIQUE冲突则跳过），经clean_raw_item()清洗后INSERT clean_items。</w:t>
      </w:r>
    </w:p>
    <w:p w14:paraId="282DE9BA"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(5) 完成任务：UPDATE collect_tasks SET status=success。</w:t>
      </w:r>
    </w:p>
    <w:p w14:paraId="284EEAC8"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(6) 趋势重建：调用rebuild_trends()重新计算topic_trends榜单。</w:t>
      </w:r>
    </w:p>
    <w:p w14:paraId="25DE2385">
      <w:pPr>
        <w:pStyle w:val="4"/>
      </w:pPr>
      <w:r>
        <w:rPr>
          <w:rFonts w:ascii="黑体" w:hAnsi="黑体" w:eastAsia="黑体"/>
          <w:b/>
          <w:sz w:val="28"/>
        </w:rPr>
        <w:t>3.3 输出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610"/>
        <w:gridCol w:w="1241"/>
        <w:gridCol w:w="4681"/>
      </w:tblGrid>
      <w:tr w14:paraId="5B753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78" w:type="dxa"/>
            <w:shd w:val="clear" w:color="auto" w:fill="F1F1F1" w:themeFill="background1" w:themeFillShade="F2"/>
          </w:tcPr>
          <w:p w14:paraId="71DC72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输出项</w:t>
            </w:r>
          </w:p>
        </w:tc>
        <w:tc>
          <w:tcPr>
            <w:tcW w:w="2078" w:type="dxa"/>
            <w:shd w:val="clear" w:color="auto" w:fill="F1F1F1" w:themeFill="background1" w:themeFillShade="F2"/>
          </w:tcPr>
          <w:p w14:paraId="76D88E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格式</w:t>
            </w:r>
          </w:p>
        </w:tc>
        <w:tc>
          <w:tcPr>
            <w:tcW w:w="2078" w:type="dxa"/>
            <w:shd w:val="clear" w:color="auto" w:fill="F1F1F1" w:themeFill="background1" w:themeFillShade="F2"/>
          </w:tcPr>
          <w:p w14:paraId="2C5A9F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去向</w:t>
            </w:r>
          </w:p>
        </w:tc>
        <w:tc>
          <w:tcPr>
            <w:tcW w:w="2078" w:type="dxa"/>
            <w:shd w:val="clear" w:color="auto" w:fill="F1F1F1" w:themeFill="background1" w:themeFillShade="F2"/>
          </w:tcPr>
          <w:p w14:paraId="00F450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 w14:paraId="7A467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78" w:type="dxa"/>
          </w:tcPr>
          <w:p w14:paraId="4934B3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采集任务结果</w:t>
            </w:r>
          </w:p>
        </w:tc>
        <w:tc>
          <w:tcPr>
            <w:tcW w:w="2078" w:type="dxa"/>
          </w:tcPr>
          <w:p w14:paraId="244E8A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JSON</w:t>
            </w:r>
          </w:p>
        </w:tc>
        <w:tc>
          <w:tcPr>
            <w:tcW w:w="2078" w:type="dxa"/>
          </w:tcPr>
          <w:p w14:paraId="70F2B6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HTTP响应</w:t>
            </w:r>
          </w:p>
        </w:tc>
        <w:tc>
          <w:tcPr>
            <w:tcW w:w="2078" w:type="dxa"/>
          </w:tcPr>
          <w:p w14:paraId="61EA19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{"task_status":"success","success_count":4,...}</w:t>
            </w:r>
          </w:p>
        </w:tc>
      </w:tr>
      <w:tr w14:paraId="673E2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78" w:type="dxa"/>
          </w:tcPr>
          <w:p w14:paraId="533F58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原始数据</w:t>
            </w:r>
          </w:p>
        </w:tc>
        <w:tc>
          <w:tcPr>
            <w:tcW w:w="2078" w:type="dxa"/>
          </w:tcPr>
          <w:p w14:paraId="52B8F0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raw_items表</w:t>
            </w:r>
          </w:p>
        </w:tc>
        <w:tc>
          <w:tcPr>
            <w:tcW w:w="2078" w:type="dxa"/>
          </w:tcPr>
          <w:p w14:paraId="2F888F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SQLite</w:t>
            </w:r>
          </w:p>
        </w:tc>
        <w:tc>
          <w:tcPr>
            <w:tcW w:w="2078" w:type="dxa"/>
          </w:tcPr>
          <w:p w14:paraId="5BF5B8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供清洗模块使用</w:t>
            </w:r>
          </w:p>
        </w:tc>
      </w:tr>
      <w:tr w14:paraId="77BBB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78" w:type="dxa"/>
          </w:tcPr>
          <w:p w14:paraId="375783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清洗数据</w:t>
            </w:r>
          </w:p>
        </w:tc>
        <w:tc>
          <w:tcPr>
            <w:tcW w:w="2078" w:type="dxa"/>
          </w:tcPr>
          <w:p w14:paraId="4D21C0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clean_items表</w:t>
            </w:r>
          </w:p>
        </w:tc>
        <w:tc>
          <w:tcPr>
            <w:tcW w:w="2078" w:type="dxa"/>
          </w:tcPr>
          <w:p w14:paraId="71717A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SQLite</w:t>
            </w:r>
          </w:p>
        </w:tc>
        <w:tc>
          <w:tcPr>
            <w:tcW w:w="2078" w:type="dxa"/>
          </w:tcPr>
          <w:p w14:paraId="30B469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供分析模块使用</w:t>
            </w:r>
          </w:p>
        </w:tc>
      </w:tr>
      <w:tr w14:paraId="2594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78" w:type="dxa"/>
          </w:tcPr>
          <w:p w14:paraId="2758CA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趋势数据</w:t>
            </w:r>
          </w:p>
        </w:tc>
        <w:tc>
          <w:tcPr>
            <w:tcW w:w="2078" w:type="dxa"/>
          </w:tcPr>
          <w:p w14:paraId="6B638D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topic_trends表</w:t>
            </w:r>
          </w:p>
        </w:tc>
        <w:tc>
          <w:tcPr>
            <w:tcW w:w="2078" w:type="dxa"/>
          </w:tcPr>
          <w:p w14:paraId="6C63FC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SQLite</w:t>
            </w:r>
          </w:p>
        </w:tc>
        <w:tc>
          <w:tcPr>
            <w:tcW w:w="2078" w:type="dxa"/>
          </w:tcPr>
          <w:p w14:paraId="388EC0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供展示模块使用</w:t>
            </w:r>
          </w:p>
        </w:tc>
      </w:tr>
      <w:tr w14:paraId="4F9C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78" w:type="dxa"/>
          </w:tcPr>
          <w:p w14:paraId="71B275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审计日志</w:t>
            </w:r>
          </w:p>
        </w:tc>
        <w:tc>
          <w:tcPr>
            <w:tcW w:w="2078" w:type="dxa"/>
          </w:tcPr>
          <w:p w14:paraId="01365C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audit_logs表</w:t>
            </w:r>
          </w:p>
        </w:tc>
        <w:tc>
          <w:tcPr>
            <w:tcW w:w="2078" w:type="dxa"/>
          </w:tcPr>
          <w:p w14:paraId="0284B9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SQLite</w:t>
            </w:r>
          </w:p>
        </w:tc>
        <w:tc>
          <w:tcPr>
            <w:tcW w:w="2078" w:type="dxa"/>
          </w:tcPr>
          <w:p w14:paraId="00F6E2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供管理员查看</w:t>
            </w:r>
          </w:p>
        </w:tc>
      </w:tr>
    </w:tbl>
    <w:p w14:paraId="3AE5A8B2"/>
    <w:p w14:paraId="02445590">
      <w:pPr>
        <w:pStyle w:val="3"/>
      </w:pPr>
      <w:r>
        <w:t>4 设计说明</w:t>
      </w:r>
    </w:p>
    <w:p w14:paraId="64948E3C">
      <w:pPr>
        <w:pStyle w:val="4"/>
      </w:pPr>
      <w:r>
        <w:rPr>
          <w:rFonts w:ascii="黑体" w:hAnsi="黑体" w:eastAsia="黑体"/>
          <w:b/>
          <w:sz w:val="28"/>
        </w:rPr>
        <w:t>4.1 在系统设计说明书中的设计考虑</w:t>
      </w:r>
    </w:p>
    <w:p w14:paraId="4CB88016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在概要设计说明书（GL-DESIGN-001）中，采集模块（M-001）处于系统架构的数据管道入口层，向清洗模块输出raw_items表数据，与分析模块通过topic_trends重建产生间接联系。接口包括：向清洗模块提供raw_items表；调用analysis.py中的clean_raw_item()、content_hash()、calculate_trends()；通过api.py暴露RESTful端点。</w:t>
      </w:r>
    </w:p>
    <w:p w14:paraId="570D5499">
      <w:pPr>
        <w:pStyle w:val="4"/>
      </w:pPr>
      <w:r>
        <w:rPr>
          <w:rFonts w:ascii="黑体" w:hAnsi="黑体" w:eastAsia="黑体"/>
          <w:b/>
          <w:sz w:val="28"/>
        </w:rPr>
        <w:t>4.2 在程序设计说明书中的设计考虑</w:t>
      </w:r>
    </w:p>
    <w:p w14:paraId="066855F5">
      <w:pPr>
        <w:pStyle w:val="5"/>
      </w:pPr>
      <w:r>
        <w:rPr>
          <w:rFonts w:ascii="黑体" w:hAnsi="黑体" w:eastAsia="黑体"/>
          <w:b/>
          <w:sz w:val="24"/>
        </w:rPr>
        <w:t>4.2.1 关键词轮询注入算法</w:t>
      </w:r>
    </w:p>
    <w:p w14:paraId="027B085A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输入：keywords字符串（如AI,大数据），模板列表templates（4条）。处理：keywords按逗号分割为列表，第i条取keywords[i%len(keywords)]，调用title_tpl.format(keyword=kw)替换{keyword}占位符。若keywords为空，使用默认关键词信息科技。</w:t>
      </w:r>
    </w:p>
    <w:p w14:paraId="4493C6CD">
      <w:pPr>
        <w:pStyle w:val="5"/>
      </w:pPr>
      <w:r>
        <w:rPr>
          <w:rFonts w:ascii="黑体" w:hAnsi="黑体" w:eastAsia="黑体"/>
          <w:b/>
          <w:sz w:val="24"/>
        </w:rPr>
        <w:t>4.2.2 SHA-256去重算法</w:t>
      </w:r>
    </w:p>
    <w:p w14:paraId="7FDC4760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payload = title.strip() + | + content[:200].strip() + | + url.strip()。raw_hash = SHA-256(payload.encode(utf-8)).hexdigest()。raw_hash列有UNIQUE约束，INSERT时捕获IntegrityError跳过重复数据。同源二次采集success_count为0。</w:t>
      </w:r>
    </w:p>
    <w:p w14:paraId="24AA3C0D">
      <w:pPr>
        <w:pStyle w:val="5"/>
      </w:pPr>
      <w:r>
        <w:rPr>
          <w:rFonts w:ascii="黑体" w:hAnsi="黑体" w:eastAsia="黑体"/>
          <w:b/>
          <w:sz w:val="24"/>
        </w:rPr>
        <w:t>4.2.3 动态时间生成</w:t>
      </w:r>
    </w:p>
    <w:p w14:paraId="71C2F4B7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published_at = datetime.now(UTC) - timedelta(days=days_ago)。days_ago为模板偏移天数（0=今天,1=昨天,2=前天,3=大前天）。</w:t>
      </w:r>
    </w:p>
    <w:p w14:paraId="539AF1A0">
      <w:pPr>
        <w:pStyle w:val="5"/>
      </w:pPr>
      <w:r>
        <w:rPr>
          <w:rFonts w:ascii="黑体" w:hAnsi="黑体" w:eastAsia="黑体"/>
          <w:b/>
          <w:sz w:val="24"/>
        </w:rPr>
        <w:t>4.2.4 数据文卷与设计限制</w:t>
      </w:r>
    </w:p>
    <w:p w14:paraId="1E968D8B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SQLite数据库文件(data/app.db)，涉及表：data_sources、collect_tasks、raw_items、clean_items、topic_trends、audit_logs。设计限制：source_type仅限四种；单次采集固定4条；同步执行；模拟数据不访问外部网络。</w:t>
      </w:r>
    </w:p>
    <w:p w14:paraId="0A5D984C">
      <w:pPr>
        <w:pStyle w:val="5"/>
      </w:pPr>
      <w:r>
        <w:rPr>
          <w:rFonts w:ascii="黑体" w:hAnsi="黑体" w:eastAsia="黑体"/>
          <w:b/>
          <w:sz w:val="24"/>
        </w:rPr>
        <w:t>4.2.5 驱动方式和出错信息</w:t>
      </w:r>
    </w:p>
    <w:p w14:paraId="3BC4968E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HTTP POST触发 -&gt; ApiHandler._dispatch() -&gt; Repository.start_collect_task()。出错信息：校验失败-&gt;ValidationError-&gt;HTTP400；数据源不存在-&gt;ValueError-&gt;HTTP404；数据库失败-&gt;Exception-&gt;HTTP500。</w:t>
      </w:r>
    </w:p>
    <w:p w14:paraId="23F53A8B">
      <w:pPr>
        <w:pStyle w:val="4"/>
      </w:pPr>
      <w:r>
        <w:rPr>
          <w:rFonts w:ascii="黑体" w:hAnsi="黑体" w:eastAsia="黑体"/>
          <w:b/>
          <w:sz w:val="28"/>
        </w:rPr>
        <w:t>4.3 实际使用的设计考虑</w:t>
      </w:r>
    </w:p>
    <w:p w14:paraId="5708EF43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DataSource使用@dataclass(frozen=True)确保不可变；MOCK_POOLS的API模板JSON花括号需双写({{}})避免str.format()冲突；_insert_raw_and_clean返回bool便于统计。</w:t>
      </w:r>
    </w:p>
    <w:p w14:paraId="4A8DCFBC">
      <w:pPr>
        <w:pStyle w:val="3"/>
      </w:pPr>
      <w:r>
        <w:t>5 原代码清单</w:t>
      </w:r>
    </w:p>
    <w:p w14:paraId="0221EBD8">
      <w:pPr>
        <w:pStyle w:val="4"/>
      </w:pPr>
      <w:r>
        <w:rPr>
          <w:rFonts w:ascii="黑体" w:hAnsi="黑体" w:eastAsia="黑体"/>
          <w:b/>
          <w:sz w:val="28"/>
        </w:rPr>
        <w:t>5.1 第一份无语法错误的源代码清单</w:t>
      </w:r>
    </w:p>
    <w:p w14:paraId="24CABADD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罗元恒搭建的项目骨架：app/schemas.py、app/storage.py、app/api.py、app/analysis.py。</w:t>
      </w:r>
    </w:p>
    <w:p w14:paraId="736C270A">
      <w:pPr>
        <w:pStyle w:val="4"/>
      </w:pPr>
      <w:r>
        <w:rPr>
          <w:rFonts w:ascii="黑体" w:hAnsi="黑体" w:eastAsia="黑体"/>
          <w:b/>
          <w:sz w:val="28"/>
        </w:rPr>
        <w:t>5.2 当前有效的源代码清单</w:t>
      </w:r>
    </w:p>
    <w:p w14:paraId="5A5AC16E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崔昊晨修改部分以*标注：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496"/>
        <w:gridCol w:w="1915"/>
        <w:gridCol w:w="1906"/>
      </w:tblGrid>
      <w:tr w14:paraId="1939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1F1F1" w:themeFill="background1" w:themeFillShade="F2"/>
          </w:tcPr>
          <w:p w14:paraId="00BE2A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文件</w:t>
            </w:r>
          </w:p>
        </w:tc>
        <w:tc>
          <w:tcPr>
            <w:tcW w:w="2078" w:type="dxa"/>
            <w:shd w:val="clear" w:color="auto" w:fill="F1F1F1" w:themeFill="background1" w:themeFillShade="F2"/>
          </w:tcPr>
          <w:p w14:paraId="56425D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修改内容</w:t>
            </w:r>
          </w:p>
        </w:tc>
        <w:tc>
          <w:tcPr>
            <w:tcW w:w="2078" w:type="dxa"/>
            <w:shd w:val="clear" w:color="auto" w:fill="F1F1F1" w:themeFill="background1" w:themeFillShade="F2"/>
          </w:tcPr>
          <w:p w14:paraId="382BA3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行数变化</w:t>
            </w:r>
          </w:p>
        </w:tc>
        <w:tc>
          <w:tcPr>
            <w:tcW w:w="2078" w:type="dxa"/>
            <w:shd w:val="clear" w:color="auto" w:fill="F1F1F1" w:themeFill="background1" w:themeFillShade="F2"/>
          </w:tcPr>
          <w:p w14:paraId="7D5F7A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开发者</w:t>
            </w:r>
          </w:p>
        </w:tc>
      </w:tr>
      <w:tr w14:paraId="3A88D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2078" w:type="dxa"/>
          </w:tcPr>
          <w:p w14:paraId="4ABAF0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app/schemas.py *</w:t>
            </w:r>
          </w:p>
        </w:tc>
        <w:tc>
          <w:tcPr>
            <w:tcW w:w="2078" w:type="dxa"/>
          </w:tcPr>
          <w:p w14:paraId="7FAD30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新增ValidationError、常量、DataSource.__post_init__</w:t>
            </w:r>
          </w:p>
        </w:tc>
        <w:tc>
          <w:tcPr>
            <w:tcW w:w="2078" w:type="dxa"/>
          </w:tcPr>
          <w:p w14:paraId="0263D5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+30行</w:t>
            </w:r>
          </w:p>
        </w:tc>
        <w:tc>
          <w:tcPr>
            <w:tcW w:w="2078" w:type="dxa"/>
          </w:tcPr>
          <w:p w14:paraId="65D88C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崔昊晨</w:t>
            </w:r>
          </w:p>
        </w:tc>
      </w:tr>
      <w:tr w14:paraId="3F92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2078" w:type="dxa"/>
          </w:tcPr>
          <w:p w14:paraId="662A12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app/storage.py *</w:t>
            </w:r>
          </w:p>
        </w:tc>
        <w:tc>
          <w:tcPr>
            <w:tcW w:w="2078" w:type="dxa"/>
          </w:tcPr>
          <w:p w14:paraId="2E6489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DEMO_ITEMS-&gt;MOCK_POOLS(16条)、_generate_mock_items、改start_collect_task</w:t>
            </w:r>
          </w:p>
        </w:tc>
        <w:tc>
          <w:tcPr>
            <w:tcW w:w="2078" w:type="dxa"/>
          </w:tcPr>
          <w:p w14:paraId="53860B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+80行</w:t>
            </w:r>
          </w:p>
        </w:tc>
        <w:tc>
          <w:tcPr>
            <w:tcW w:w="2078" w:type="dxa"/>
          </w:tcPr>
          <w:p w14:paraId="2F8EF8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崔昊晨</w:t>
            </w:r>
          </w:p>
        </w:tc>
      </w:tr>
      <w:tr w14:paraId="2114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2078" w:type="dxa"/>
          </w:tcPr>
          <w:p w14:paraId="4EFCD5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app/api.py *</w:t>
            </w:r>
          </w:p>
        </w:tc>
        <w:tc>
          <w:tcPr>
            <w:tcW w:w="2078" w:type="dxa"/>
          </w:tcPr>
          <w:p w14:paraId="753BA7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导入ValidationError、加400处理</w:t>
            </w:r>
          </w:p>
        </w:tc>
        <w:tc>
          <w:tcPr>
            <w:tcW w:w="2078" w:type="dxa"/>
          </w:tcPr>
          <w:p w14:paraId="52F980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+3行</w:t>
            </w:r>
          </w:p>
        </w:tc>
        <w:tc>
          <w:tcPr>
            <w:tcW w:w="2078" w:type="dxa"/>
          </w:tcPr>
          <w:p w14:paraId="0840E6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崔昊晨</w:t>
            </w:r>
          </w:p>
        </w:tc>
      </w:tr>
      <w:tr w14:paraId="527DC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2078" w:type="dxa"/>
          </w:tcPr>
          <w:p w14:paraId="73600F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app/analysis.py</w:t>
            </w:r>
          </w:p>
        </w:tc>
        <w:tc>
          <w:tcPr>
            <w:tcW w:w="2078" w:type="dxa"/>
          </w:tcPr>
          <w:p w14:paraId="5F23DC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未修改</w:t>
            </w:r>
          </w:p>
        </w:tc>
        <w:tc>
          <w:tcPr>
            <w:tcW w:w="2078" w:type="dxa"/>
          </w:tcPr>
          <w:p w14:paraId="337FB9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w="2078" w:type="dxa"/>
          </w:tcPr>
          <w:p w14:paraId="72877F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罗元恒</w:t>
            </w:r>
          </w:p>
        </w:tc>
      </w:tr>
      <w:tr w14:paraId="4FCA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2078" w:type="dxa"/>
          </w:tcPr>
          <w:p w14:paraId="6B7DAE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app/main.py</w:t>
            </w:r>
          </w:p>
        </w:tc>
        <w:tc>
          <w:tcPr>
            <w:tcW w:w="2078" w:type="dxa"/>
          </w:tcPr>
          <w:p w14:paraId="3AEB62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未修改</w:t>
            </w:r>
          </w:p>
        </w:tc>
        <w:tc>
          <w:tcPr>
            <w:tcW w:w="2078" w:type="dxa"/>
          </w:tcPr>
          <w:p w14:paraId="17CA61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w="2078" w:type="dxa"/>
          </w:tcPr>
          <w:p w14:paraId="684F90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罗元恒</w:t>
            </w:r>
          </w:p>
        </w:tc>
      </w:tr>
      <w:tr w14:paraId="7D74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2078" w:type="dxa"/>
          </w:tcPr>
          <w:p w14:paraId="4B37A5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tests/test_storage.py</w:t>
            </w:r>
          </w:p>
        </w:tc>
        <w:tc>
          <w:tcPr>
            <w:tcW w:w="2078" w:type="dxa"/>
          </w:tcPr>
          <w:p w14:paraId="55C1E9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未修改</w:t>
            </w:r>
          </w:p>
        </w:tc>
        <w:tc>
          <w:tcPr>
            <w:tcW w:w="2078" w:type="dxa"/>
          </w:tcPr>
          <w:p w14:paraId="43551E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w="2078" w:type="dxa"/>
          </w:tcPr>
          <w:p w14:paraId="3661B0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罗元恒</w:t>
            </w:r>
          </w:p>
        </w:tc>
      </w:tr>
    </w:tbl>
    <w:p w14:paraId="784451EA"/>
    <w:p w14:paraId="5615151F">
      <w:pPr>
        <w:pStyle w:val="3"/>
      </w:pPr>
      <w:r>
        <w:t>6 测试说明</w:t>
      </w:r>
    </w:p>
    <w:p w14:paraId="194FD614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说明直接经过本模块的每一项测试，包括标识符、目的、配置和输入、预期输出和实际输出。</w:t>
      </w:r>
    </w:p>
    <w:p w14:paraId="7241E831">
      <w:pPr>
        <w:pStyle w:val="4"/>
      </w:pPr>
      <w:r>
        <w:rPr>
          <w:rFonts w:ascii="黑体" w:hAnsi="黑体" w:eastAsia="黑体"/>
          <w:b/>
          <w:sz w:val="28"/>
        </w:rPr>
        <w:t>6.1 单元测试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3572"/>
        <w:gridCol w:w="1285"/>
        <w:gridCol w:w="1078"/>
        <w:gridCol w:w="1221"/>
        <w:gridCol w:w="651"/>
      </w:tblGrid>
      <w:tr w14:paraId="0376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1" w:type="dxa"/>
            <w:shd w:val="clear" w:color="auto" w:fill="F1F1F1" w:themeFill="background1" w:themeFillShade="F2"/>
          </w:tcPr>
          <w:p w14:paraId="4C8101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w="3572" w:type="dxa"/>
            <w:shd w:val="clear" w:color="auto" w:fill="F1F1F1" w:themeFill="background1" w:themeFillShade="F2"/>
          </w:tcPr>
          <w:p w14:paraId="2EB323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测试项</w:t>
            </w:r>
          </w:p>
        </w:tc>
        <w:tc>
          <w:tcPr>
            <w:tcW w:w="1285" w:type="dxa"/>
            <w:shd w:val="clear" w:color="auto" w:fill="F1F1F1" w:themeFill="background1" w:themeFillShade="F2"/>
          </w:tcPr>
          <w:p w14:paraId="2F8AC4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目的</w:t>
            </w:r>
          </w:p>
        </w:tc>
        <w:tc>
          <w:tcPr>
            <w:tcW w:w="1078" w:type="dxa"/>
            <w:shd w:val="clear" w:color="auto" w:fill="F1F1F1" w:themeFill="background1" w:themeFillShade="F2"/>
          </w:tcPr>
          <w:p w14:paraId="756B70A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输入</w:t>
            </w:r>
          </w:p>
        </w:tc>
        <w:tc>
          <w:tcPr>
            <w:tcW w:w="1221" w:type="dxa"/>
            <w:shd w:val="clear" w:color="auto" w:fill="F1F1F1" w:themeFill="background1" w:themeFillShade="F2"/>
          </w:tcPr>
          <w:p w14:paraId="541B1D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预期输出</w:t>
            </w:r>
          </w:p>
        </w:tc>
        <w:tc>
          <w:tcPr>
            <w:tcW w:w="651" w:type="dxa"/>
            <w:shd w:val="clear" w:color="auto" w:fill="F1F1F1" w:themeFill="background1" w:themeFillShade="F2"/>
          </w:tcPr>
          <w:p w14:paraId="272AD9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实际</w:t>
            </w:r>
          </w:p>
        </w:tc>
      </w:tr>
      <w:tr w14:paraId="5FA42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721" w:type="dxa"/>
          </w:tcPr>
          <w:p w14:paraId="4B5804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T-001</w:t>
            </w:r>
          </w:p>
        </w:tc>
        <w:tc>
          <w:tcPr>
            <w:tcW w:w="3572" w:type="dxa"/>
          </w:tcPr>
          <w:p w14:paraId="2DE93F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test_collect_task_creates_items_and_trends</w:t>
            </w:r>
          </w:p>
        </w:tc>
        <w:tc>
          <w:tcPr>
            <w:tcW w:w="1285" w:type="dxa"/>
          </w:tcPr>
          <w:p w14:paraId="13495E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验证采集+趋势</w:t>
            </w:r>
          </w:p>
        </w:tc>
        <w:tc>
          <w:tcPr>
            <w:tcW w:w="1078" w:type="dxa"/>
          </w:tcPr>
          <w:p w14:paraId="624881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创建news源-&gt;采集</w:t>
            </w:r>
          </w:p>
        </w:tc>
        <w:tc>
          <w:tcPr>
            <w:tcW w:w="1221" w:type="dxa"/>
          </w:tcPr>
          <w:p w14:paraId="31046F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success&gt;=1</w:t>
            </w:r>
          </w:p>
        </w:tc>
        <w:tc>
          <w:tcPr>
            <w:tcW w:w="651" w:type="dxa"/>
          </w:tcPr>
          <w:p w14:paraId="4C9169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7271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721" w:type="dxa"/>
          </w:tcPr>
          <w:p w14:paraId="3CB051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T-002</w:t>
            </w:r>
          </w:p>
        </w:tc>
        <w:tc>
          <w:tcPr>
            <w:tcW w:w="3572" w:type="dxa"/>
          </w:tcPr>
          <w:p w14:paraId="4D561E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test_duplicate_collection_is_deduplicated</w:t>
            </w:r>
          </w:p>
        </w:tc>
        <w:tc>
          <w:tcPr>
            <w:tcW w:w="1285" w:type="dxa"/>
          </w:tcPr>
          <w:p w14:paraId="521F3A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验证去重</w:t>
            </w:r>
          </w:p>
        </w:tc>
        <w:tc>
          <w:tcPr>
            <w:tcW w:w="1078" w:type="dxa"/>
          </w:tcPr>
          <w:p w14:paraId="073F76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同源两次采集</w:t>
            </w:r>
          </w:p>
        </w:tc>
        <w:tc>
          <w:tcPr>
            <w:tcW w:w="1221" w:type="dxa"/>
          </w:tcPr>
          <w:p w14:paraId="5BEA37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第二次success=0</w:t>
            </w:r>
          </w:p>
        </w:tc>
        <w:tc>
          <w:tcPr>
            <w:tcW w:w="651" w:type="dxa"/>
          </w:tcPr>
          <w:p w14:paraId="0AB43B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5CDB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721" w:type="dxa"/>
          </w:tcPr>
          <w:p w14:paraId="3DFF02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T-003</w:t>
            </w:r>
          </w:p>
        </w:tc>
        <w:tc>
          <w:tcPr>
            <w:tcW w:w="3572" w:type="dxa"/>
          </w:tcPr>
          <w:p w14:paraId="73E8F9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test_health_check</w:t>
            </w:r>
          </w:p>
        </w:tc>
        <w:tc>
          <w:tcPr>
            <w:tcW w:w="1285" w:type="dxa"/>
          </w:tcPr>
          <w:p w14:paraId="08FCED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健康检查</w:t>
            </w:r>
          </w:p>
        </w:tc>
        <w:tc>
          <w:tcPr>
            <w:tcW w:w="1078" w:type="dxa"/>
          </w:tcPr>
          <w:p w14:paraId="537C05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health()</w:t>
            </w:r>
          </w:p>
        </w:tc>
        <w:tc>
          <w:tcPr>
            <w:tcW w:w="1221" w:type="dxa"/>
          </w:tcPr>
          <w:p w14:paraId="38C1BF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status=ok</w:t>
            </w:r>
          </w:p>
        </w:tc>
        <w:tc>
          <w:tcPr>
            <w:tcW w:w="651" w:type="dxa"/>
          </w:tcPr>
          <w:p w14:paraId="12298F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</w:tbl>
    <w:p w14:paraId="53070682"/>
    <w:p w14:paraId="5E93F8FA">
      <w:pPr>
        <w:pStyle w:val="4"/>
      </w:pPr>
      <w:r>
        <w:rPr>
          <w:rFonts w:ascii="黑体" w:hAnsi="黑体" w:eastAsia="黑体"/>
          <w:b/>
          <w:sz w:val="28"/>
        </w:rPr>
        <w:t>6.2 手动功能验证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1383"/>
        <w:gridCol w:w="1380"/>
        <w:gridCol w:w="1641"/>
        <w:gridCol w:w="1378"/>
        <w:gridCol w:w="1373"/>
      </w:tblGrid>
      <w:tr w14:paraId="2C89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1F1F1" w:themeFill="background1" w:themeFillShade="F2"/>
          </w:tcPr>
          <w:p w14:paraId="5E6188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w="1385" w:type="dxa"/>
            <w:shd w:val="clear" w:color="auto" w:fill="F1F1F1" w:themeFill="background1" w:themeFillShade="F2"/>
          </w:tcPr>
          <w:p w14:paraId="64ED89F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测试项</w:t>
            </w:r>
          </w:p>
        </w:tc>
        <w:tc>
          <w:tcPr>
            <w:tcW w:w="1385" w:type="dxa"/>
            <w:shd w:val="clear" w:color="auto" w:fill="F1F1F1" w:themeFill="background1" w:themeFillShade="F2"/>
          </w:tcPr>
          <w:p w14:paraId="1A988B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目的</w:t>
            </w:r>
          </w:p>
        </w:tc>
        <w:tc>
          <w:tcPr>
            <w:tcW w:w="1385" w:type="dxa"/>
            <w:shd w:val="clear" w:color="auto" w:fill="F1F1F1" w:themeFill="background1" w:themeFillShade="F2"/>
          </w:tcPr>
          <w:p w14:paraId="2DD046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输入</w:t>
            </w:r>
          </w:p>
        </w:tc>
        <w:tc>
          <w:tcPr>
            <w:tcW w:w="1385" w:type="dxa"/>
            <w:shd w:val="clear" w:color="auto" w:fill="F1F1F1" w:themeFill="background1" w:themeFillShade="F2"/>
          </w:tcPr>
          <w:p w14:paraId="05E0D6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预期</w:t>
            </w:r>
          </w:p>
        </w:tc>
        <w:tc>
          <w:tcPr>
            <w:tcW w:w="1385" w:type="dxa"/>
            <w:shd w:val="clear" w:color="auto" w:fill="F1F1F1" w:themeFill="background1" w:themeFillShade="F2"/>
          </w:tcPr>
          <w:p w14:paraId="39A0C25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实际</w:t>
            </w:r>
          </w:p>
        </w:tc>
      </w:tr>
      <w:tr w14:paraId="244A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385" w:type="dxa"/>
          </w:tcPr>
          <w:p w14:paraId="64B5B1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T-004</w:t>
            </w:r>
          </w:p>
        </w:tc>
        <w:tc>
          <w:tcPr>
            <w:tcW w:w="1385" w:type="dxa"/>
          </w:tcPr>
          <w:p w14:paraId="0DEF3B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非法source_type</w:t>
            </w:r>
          </w:p>
        </w:tc>
        <w:tc>
          <w:tcPr>
            <w:tcW w:w="1385" w:type="dxa"/>
          </w:tcPr>
          <w:p w14:paraId="5F866D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校验拦截</w:t>
            </w:r>
          </w:p>
        </w:tc>
        <w:tc>
          <w:tcPr>
            <w:tcW w:w="1385" w:type="dxa"/>
          </w:tcPr>
          <w:p w14:paraId="2510E9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type=weibo</w:t>
            </w:r>
          </w:p>
        </w:tc>
        <w:tc>
          <w:tcPr>
            <w:tcW w:w="1385" w:type="dxa"/>
          </w:tcPr>
          <w:p w14:paraId="65966A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HTTP400</w:t>
            </w:r>
          </w:p>
        </w:tc>
        <w:tc>
          <w:tcPr>
            <w:tcW w:w="1385" w:type="dxa"/>
          </w:tcPr>
          <w:p w14:paraId="645B38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168C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385" w:type="dxa"/>
          </w:tcPr>
          <w:p w14:paraId="7E006E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T-005</w:t>
            </w:r>
          </w:p>
        </w:tc>
        <w:tc>
          <w:tcPr>
            <w:tcW w:w="1385" w:type="dxa"/>
          </w:tcPr>
          <w:p w14:paraId="249E2B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空endpoint</w:t>
            </w:r>
          </w:p>
        </w:tc>
        <w:tc>
          <w:tcPr>
            <w:tcW w:w="1385" w:type="dxa"/>
          </w:tcPr>
          <w:p w14:paraId="66DDC1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非空校验</w:t>
            </w:r>
          </w:p>
        </w:tc>
        <w:tc>
          <w:tcPr>
            <w:tcW w:w="1385" w:type="dxa"/>
          </w:tcPr>
          <w:p w14:paraId="0E59C5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endpoint为空</w:t>
            </w:r>
          </w:p>
        </w:tc>
        <w:tc>
          <w:tcPr>
            <w:tcW w:w="1385" w:type="dxa"/>
          </w:tcPr>
          <w:p w14:paraId="4BE8FD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HTTP400</w:t>
            </w:r>
          </w:p>
        </w:tc>
        <w:tc>
          <w:tcPr>
            <w:tcW w:w="1385" w:type="dxa"/>
          </w:tcPr>
          <w:p w14:paraId="22389B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1A5C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385" w:type="dxa"/>
          </w:tcPr>
          <w:p w14:paraId="654543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T-006</w:t>
            </w:r>
          </w:p>
        </w:tc>
        <w:tc>
          <w:tcPr>
            <w:tcW w:w="1385" w:type="dxa"/>
          </w:tcPr>
          <w:p w14:paraId="7BBF81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非法schedule</w:t>
            </w:r>
          </w:p>
        </w:tc>
        <w:tc>
          <w:tcPr>
            <w:tcW w:w="1385" w:type="dxa"/>
          </w:tcPr>
          <w:p w14:paraId="762DAB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schedule校验</w:t>
            </w:r>
          </w:p>
        </w:tc>
        <w:tc>
          <w:tcPr>
            <w:tcW w:w="1385" w:type="dxa"/>
          </w:tcPr>
          <w:p w14:paraId="7D15EE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schedule=weekly</w:t>
            </w:r>
          </w:p>
        </w:tc>
        <w:tc>
          <w:tcPr>
            <w:tcW w:w="1385" w:type="dxa"/>
          </w:tcPr>
          <w:p w14:paraId="4DCEC0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HTTP400</w:t>
            </w:r>
          </w:p>
        </w:tc>
        <w:tc>
          <w:tcPr>
            <w:tcW w:w="1385" w:type="dxa"/>
          </w:tcPr>
          <w:p w14:paraId="1216F8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24F27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385" w:type="dxa"/>
          </w:tcPr>
          <w:p w14:paraId="22A245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T-007</w:t>
            </w:r>
          </w:p>
        </w:tc>
        <w:tc>
          <w:tcPr>
            <w:tcW w:w="1385" w:type="dxa"/>
          </w:tcPr>
          <w:p w14:paraId="45190E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坏keywords</w:t>
            </w:r>
          </w:p>
        </w:tc>
        <w:tc>
          <w:tcPr>
            <w:tcW w:w="1385" w:type="dxa"/>
          </w:tcPr>
          <w:p w14:paraId="0B1EB6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keywords校验</w:t>
            </w:r>
          </w:p>
        </w:tc>
        <w:tc>
          <w:tcPr>
            <w:tcW w:w="1385" w:type="dxa"/>
          </w:tcPr>
          <w:p w14:paraId="4DFB13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keywords=,,,</w:t>
            </w:r>
          </w:p>
        </w:tc>
        <w:tc>
          <w:tcPr>
            <w:tcW w:w="1385" w:type="dxa"/>
          </w:tcPr>
          <w:p w14:paraId="24EA2F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HTTP400</w:t>
            </w:r>
          </w:p>
        </w:tc>
        <w:tc>
          <w:tcPr>
            <w:tcW w:w="1385" w:type="dxa"/>
          </w:tcPr>
          <w:p w14:paraId="750CD7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6F25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385" w:type="dxa"/>
          </w:tcPr>
          <w:p w14:paraId="249A5C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T-008</w:t>
            </w:r>
          </w:p>
        </w:tc>
        <w:tc>
          <w:tcPr>
            <w:tcW w:w="1385" w:type="dxa"/>
          </w:tcPr>
          <w:p w14:paraId="2C69D7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四种类型分别采集</w:t>
            </w:r>
          </w:p>
        </w:tc>
        <w:tc>
          <w:tcPr>
            <w:tcW w:w="1385" w:type="dxa"/>
          </w:tcPr>
          <w:p w14:paraId="1A387B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风格区分</w:t>
            </w:r>
          </w:p>
        </w:tc>
        <w:tc>
          <w:tcPr>
            <w:tcW w:w="1385" w:type="dxa"/>
          </w:tcPr>
          <w:p w14:paraId="781135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各建4类源</w:t>
            </w:r>
          </w:p>
        </w:tc>
        <w:tc>
          <w:tcPr>
            <w:tcW w:w="1385" w:type="dxa"/>
          </w:tcPr>
          <w:p w14:paraId="1E26BE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4条,风格各异</w:t>
            </w:r>
          </w:p>
        </w:tc>
        <w:tc>
          <w:tcPr>
            <w:tcW w:w="1385" w:type="dxa"/>
          </w:tcPr>
          <w:p w14:paraId="341B44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46378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385" w:type="dxa"/>
          </w:tcPr>
          <w:p w14:paraId="3605BE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T-009</w:t>
            </w:r>
          </w:p>
        </w:tc>
        <w:tc>
          <w:tcPr>
            <w:tcW w:w="1385" w:type="dxa"/>
          </w:tcPr>
          <w:p w14:paraId="10A57E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关键词注入</w:t>
            </w:r>
          </w:p>
        </w:tc>
        <w:tc>
          <w:tcPr>
            <w:tcW w:w="1385" w:type="dxa"/>
          </w:tcPr>
          <w:p w14:paraId="2323A4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关键词包含</w:t>
            </w:r>
          </w:p>
        </w:tc>
        <w:tc>
          <w:tcPr>
            <w:tcW w:w="1385" w:type="dxa"/>
          </w:tcPr>
          <w:p w14:paraId="2EDAB2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keywords=AI,大数据</w:t>
            </w:r>
          </w:p>
        </w:tc>
        <w:tc>
          <w:tcPr>
            <w:tcW w:w="1385" w:type="dxa"/>
          </w:tcPr>
          <w:p w14:paraId="55AD10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包含AI/大数据</w:t>
            </w:r>
          </w:p>
        </w:tc>
        <w:tc>
          <w:tcPr>
            <w:tcW w:w="1385" w:type="dxa"/>
          </w:tcPr>
          <w:p w14:paraId="1DDB8D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</w:tbl>
    <w:p w14:paraId="415081C9"/>
    <w:p w14:paraId="479F7C5E">
      <w:pPr>
        <w:pStyle w:val="3"/>
      </w:pPr>
      <w:r>
        <w:t>7 复审的结论</w:t>
      </w:r>
    </w:p>
    <w:p w14:paraId="7DE7285C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将实际测试结果同软件需求说明书、概要设计说明书和程序设计说明书中规定的要求进行比较，结论如下：</w:t>
      </w:r>
    </w:p>
    <w:p w14:paraId="5780A4DD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(1)功能完整性：实现多源信息采集引擎全部功能，9项测试全部通过。</w:t>
      </w:r>
    </w:p>
    <w:p w14:paraId="68A172F3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(2)接口一致性：HTTP接口定义与API路由表一致，输入输出符合JSON规范。</w:t>
      </w:r>
    </w:p>
    <w:p w14:paraId="48C0793C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(3)数据规范性：采集数据格式、质量评分和关键词提取符合数据要求说明书要求。</w:t>
      </w:r>
    </w:p>
    <w:p w14:paraId="41C8EF5A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(4)错误处理：校验和错误提示完备，400/404/500状态码使用正确。</w:t>
      </w:r>
    </w:p>
    <w:p w14:paraId="0D384056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(5)代码质量：遵循PEP8规范，关键函数有docstring，通过3个单元测试。</w:t>
      </w:r>
    </w:p>
    <w:p w14:paraId="0426036A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复审结论：采集模块开发完成，测试通过，可以进入联调阶段。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A0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黑体" w:asciiTheme="majorAscii" w:hAnsiTheme="majorAscii" w:cstheme="majorBidi"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黑体" w:asciiTheme="majorAscii" w:hAnsiTheme="majorAscii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黑体" w:asciiTheme="majorAscii" w:hAnsiTheme="majorAscii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黑体" w:asciiTheme="majorAscii" w:hAnsiTheme="majorAscii" w:cstheme="majorBidi"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2"/>
    <w:link w:val="4"/>
    <w:uiPriority w:val="9"/>
    <w:rPr>
      <w:rFonts w:eastAsia="黑体" w:asciiTheme="majorAscii" w:hAnsiTheme="majorAscii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黑体" w:asciiTheme="majorAscii" w:hAnsiTheme="majorAscii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1399</Words>
  <Characters>3115</Characters>
  <Lines>0</Lines>
  <Paragraphs>0</Paragraphs>
  <TotalTime>4</TotalTime>
  <ScaleCrop>false</ScaleCrop>
  <LinksUpToDate>false</LinksUpToDate>
  <CharactersWithSpaces>3177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青春少年</cp:lastModifiedBy>
  <dcterms:modified xsi:type="dcterms:W3CDTF">2026-06-23T13:00:55Z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eyJoZGlkIjoiZDNjNzZmYjU2OTY5ZGVjNjBiYTU2ODg0MGJkMGIxYjAiLCJ1c2VySWQiOiIxMTQ1ODA0NTQxIn0=</vt:lpwstr>
  </property>
  <property fmtid="{D5CDD505-2E9C-101B-9397-08002B2CF9AE}" pid="3" name="KSOProductBuildVer">
    <vt:lpwstr>2052-12.1.0.25865</vt:lpwstr>
  </property>
  <property fmtid="{D5CDD505-2E9C-101B-9397-08002B2CF9AE}" pid="4" name="ICV">
    <vt:lpwstr>0DDC0C35B4314D48BC72D49D498AEFC4_12</vt:lpwstr>
  </property>
</Properties>
</file>