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60" w:before="120"/>
        <w:jc w:val="center"/>
      </w:pPr>
      <w:r>
        <w:drawing>
          <wp:inline distT="0" distB="0" distL="0" distR="0">
            <wp:extent cx="4572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1050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1.1: Verlaufsprotokoll mit Zeitstempel und Mengenänderung</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60" w:before="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8859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1.2: Dashboard des Lagerbestand-Systems mit Barcode-Eingabe, Suchergebnis und Exportbereich</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1.3: Tablet-Modus für die Bedienung an der Maschine</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15.05.2026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160" w:line="276"/>
      </w:pPr>
      <w:r>
        <w:rPr>
          <w:rFonts w:ascii="Arial" w:cs="Arial" w:eastAsia="Arial" w:hAnsi="Arial"/>
          <w:b w:val="false"/>
          <w:bCs w:val="false"/>
          <w:i/>
          <w:iCs/>
          <w:color w:val="595959"/>
          <w:sz w:val="22"/>
          <w:szCs w:val="22"/>
        </w:rPr>
        <w:t xml:space="preserve">Dieser Abschnitt wird ausschließlich im Fließtext beschrieben; aus dem Betrieb liegen dazu keine verwertbaren Bilddateien vor.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18.05.2026 – 08.06.2026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60" w:before="120"/>
        <w:jc w:val="center"/>
      </w:pPr>
      <w:r>
        <w:drawing>
          <wp:inline distT="0" distB="0" distL="0" distR="0">
            <wp:extent cx="4572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383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3.1: Lochplatten-Spannsystem auf dem Tischrahmen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60" w:before="120"/>
        <w:jc w:val="center"/>
      </w:pPr>
      <w:r>
        <w:drawing>
          <wp:inline distT="0" distB="0" distL="0" distR="0">
            <wp:extent cx="4572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765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3.2: 3D-Modell des Schweißtisches im Gesamtzusammenbau</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09.06.2026 – 25.06.2026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60" w:before="120"/>
        <w:jc w:val="center"/>
      </w:pPr>
      <w:r>
        <w:drawing>
          <wp:inline distT="0" distB="0" distL="0" distR="0">
            <wp:extent cx="27146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146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before="120"/>
        <w:jc w:val="center"/>
      </w:pPr>
      <w:r>
        <w:drawing>
          <wp:inline distT="0" distB="0" distL="0" distR="0">
            <wp:extent cx="33623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60" w:before="12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575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4.3: Gewähltes Wagenkonzept mit Gasflaschenhalterung und mehreren Ablagen</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60" w:before="12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3337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5.1: Gewähltes Layout-Konzept mit den Zonen A, B und C</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60" w:before="120"/>
        <w:jc w:val="center"/>
      </w:pPr>
      <w:r>
        <w:drawing>
          <wp:inline distT="0" distB="0" distL="0" distR="0">
            <wp:extent cx="4333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3387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5.2: Vier untersuchte Bauvarianten der Werkbank im Vergleich</w:t>
      </w:r>
    </w:p>
    <w:p>
      <w:pPr>
        <w:spacing w:after="60" w:before="120"/>
        <w:jc w:val="center"/>
      </w:pPr>
      <w:r>
        <w:drawing>
          <wp:inline distT="0" distB="0" distL="0" distR="0">
            <wp:extent cx="4572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5528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e1b8f330ddab876e3808484c671f08d697fa0a.undefined"/><Relationship Id="rId8" Type="http://schemas.openxmlformats.org/officeDocument/2006/relationships/image" Target="media/9b337e364bbea5a11c898e7213c4da2a4b53f85c.undefined"/><Relationship Id="rId9" Type="http://schemas.openxmlformats.org/officeDocument/2006/relationships/image" Target="media/20b0cafe7f86f4a94e4a8336841843d921e949e8.undefined"/><Relationship Id="rId10" Type="http://schemas.openxmlformats.org/officeDocument/2006/relationships/image" Target="media/ccabda0bee341278b0a7a99b6e215b94d2056c48.undefined"/><Relationship Id="rId11" Type="http://schemas.openxmlformats.org/officeDocument/2006/relationships/image" Target="media/70ccd1387264d7a94819d987cc4a5d3923b8045e.undefined"/><Relationship Id="rId12" Type="http://schemas.openxmlformats.org/officeDocument/2006/relationships/image" Target="media/f2522470061be630ad51703b7877363ef1a0f7d8.undefined"/><Relationship Id="rId13" Type="http://schemas.openxmlformats.org/officeDocument/2006/relationships/image" Target="media/8a84d56fd70680da740e6eada63c871c8b9d4fac.undefined"/><Relationship Id="rId14" Type="http://schemas.openxmlformats.org/officeDocument/2006/relationships/image" Target="media/4a65a2d4ad2417865ef249cdf3fdf3a4b665286e.undefined"/><Relationship Id="rId15" Type="http://schemas.openxmlformats.org/officeDocument/2006/relationships/image" Target="media/331f65c6cf5460894b1b41319eceaa3e3015ee4c.undefined"/><Relationship Id="rId16" Type="http://schemas.openxmlformats.org/officeDocument/2006/relationships/image" Target="media/52129310a49d1693ce621226373a558025601fc9.undefined"/><Relationship Id="rId17" Type="http://schemas.openxmlformats.org/officeDocument/2006/relationships/image" Target="media/40f5e6083cad682c0dbd123e82c8adbe1780129b.undefined"/><Relationship Id="rId18" Type="http://schemas.openxmlformats.org/officeDocument/2006/relationships/image" Target="media/8a6a56b238f30934be192126fe6e437a61a59f03.undefined"/><Relationship Id="rId19" Type="http://schemas.openxmlformats.org/officeDocument/2006/relationships/image" Target="media/222e0c7b805deb01e1a0052757dab7377ede1106.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2026-08-31T17:48:40.727Z</dcterms:created>
  <dcterms:modified xsi:type="dcterms:W3CDTF">2026-08-31T17:48:40.738Z</dcterms:modified>
</cp:coreProperties>
</file>

<file path=docProps/custom.xml><?xml version="1.0" encoding="utf-8"?>
<Properties xmlns="http://schemas.openxmlformats.org/officeDocument/2006/custom-properties" xmlns:vt="http://schemas.openxmlformats.org/officeDocument/2006/docPropsVTypes"/>
</file>