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中国政法大学民商经济法学院通知公告观察站项目申报书</w:t>
      </w:r>
    </w:p>
    <w:p>
      <w:pPr>
        <w:jc w:val="center"/>
      </w:pPr>
      <w:r>
        <w:t>非官方公开数据归档项目｜学院通知、复试安排、诊所录取与竞赛招募每日自动更新</w:t>
      </w:r>
    </w:p>
    <w:p>
      <w:pPr>
        <w:pStyle w:val="Heading1"/>
      </w:pPr>
      <w:r>
        <w:t>一、项目概述</w:t>
      </w:r>
    </w:p>
    <w:p>
      <w:r>
        <w:t>本项目面向中国政法大学民商经济法学院公开通知公告栏目，构建每日自动更新的公告归档与可视化看板。系统将公开网页中的标题、日期、链接、栏目、来源页面与抓取时间结构化保存，便于学生、教师、学院管理人员和研究者检索与导出。</w:t>
      </w:r>
    </w:p>
    <w:p>
      <w:pPr>
        <w:pStyle w:val="Heading1"/>
      </w:pPr>
      <w:r>
        <w:t>二、问题背景</w:t>
      </w:r>
    </w:p>
    <w:p>
      <w:r>
        <w:t>学院通知公告包含复试安排、法律诊所、竞赛招募、假期值班等高时效信息。传统网页通常缺少统一历史归档、检索和数据导出能力，难以支撑长期观察、订阅提醒和公共数据教学。</w:t>
      </w:r>
    </w:p>
    <w:p>
      <w:pPr>
        <w:pStyle w:val="Heading1"/>
      </w:pPr>
      <w:r>
        <w:t>三、目标用户</w:t>
      </w:r>
    </w:p>
    <w:p>
      <w:r>
        <w:t>目标用户包括民商经济法学院学生、研究生考生、教师、学院办公室、法学教育研究者，以及需要公开网页采集样本的数据分析学习者。</w:t>
      </w:r>
    </w:p>
    <w:p>
      <w:pPr>
        <w:pStyle w:val="Heading1"/>
      </w:pPr>
      <w:r>
        <w:t>四、技术路线</w:t>
      </w:r>
    </w:p>
    <w:p>
      <w:r>
        <w:t>项目使用 Python 标准库实现公开动态验证、首页通知区块解析、详情页日期补全、增量合并和 JSON/CSV 输出；使用 GitHub Actions 每日定时运行；使用静态 HTML/CSS/JS 前端读取数据并展示筛选、统计和导出入口。</w:t>
      </w:r>
    </w:p>
    <w:p>
      <w:r>
        <w:drawing>
          <wp:inline xmlns:a="http://schemas.openxmlformats.org/drawingml/2006/main" xmlns:pic="http://schemas.openxmlformats.org/drawingml/2006/picture">
            <wp:extent cx="5760720" cy="2976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1：系统架构图</w:t>
      </w:r>
    </w:p>
    <w:p>
      <w:pPr>
        <w:pStyle w:val="Heading1"/>
      </w:pPr>
      <w:r>
        <w:t>五、数据结构</w:t>
      </w:r>
    </w:p>
    <w:p>
      <w:r>
        <w:t>公告字段包括 id、title、date、url、summary、section、source_url、first_seen_at、last_seen_at。当前已抓取 10 条公告，覆盖栏目：通知公告。</w:t>
      </w:r>
    </w:p>
    <w:p>
      <w:pPr>
        <w:pStyle w:val="Heading1"/>
      </w:pPr>
      <w:r>
        <w:t>六、前端界面</w:t>
      </w:r>
    </w:p>
    <w:p>
      <w:r>
        <w:t>前端看板首屏突出收录总量、更新时间和下载入口，列表区域支持关键词检索与栏目筛选，适合部署到 GitHub Pages、Vercel 或任意静态文件服务。</w:t>
      </w:r>
    </w:p>
    <w:p>
      <w:r>
        <w:drawing>
          <wp:inline xmlns:a="http://schemas.openxmlformats.org/drawingml/2006/main" xmlns:pic="http://schemas.openxmlformats.org/drawingml/2006/picture">
            <wp:extent cx="5760720" cy="3920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2：前端看板截图</w:t>
      </w:r>
    </w:p>
    <w:p>
      <w:pPr>
        <w:pStyle w:val="Heading1"/>
      </w:pPr>
      <w:r>
        <w:t>七、创新点</w:t>
      </w:r>
    </w:p>
    <w:p>
      <w:pPr>
        <w:pStyle w:val="ListBullet"/>
      </w:pPr>
      <w:r>
        <w:t>用统一数据结构归档学院公开公告，便于后续跨学院、跨处室聚合。</w:t>
      </w:r>
    </w:p>
    <w:p>
      <w:pPr>
        <w:pStyle w:val="ListBullet"/>
      </w:pPr>
      <w:r>
        <w:t>当栏目页不稳定时自动回退到首页通知区块，并进入详情页补全日期。</w:t>
      </w:r>
    </w:p>
    <w:p>
      <w:pPr>
        <w:pStyle w:val="ListBullet"/>
      </w:pPr>
      <w:r>
        <w:t>面向法学院教学管理和学生服务场景，部署成本低，不依赖数据库和后端服务器。</w:t>
      </w:r>
    </w:p>
    <w:p>
      <w:pPr>
        <w:pStyle w:val="Heading1"/>
      </w:pPr>
      <w:r>
        <w:t>八、合规说明</w:t>
      </w:r>
    </w:p>
    <w:p>
      <w:r>
        <w:t>本项目仅抓取公开网页信息，不绕过登录或权限控制，不采集个人隐私数据，不代表中国政法大学官方。涉及复试、录取、竞赛、值班等事项时，应以中国政法大学民商经济法学院官方网站发布内容为准。</w:t>
      </w:r>
    </w:p>
    <w:p>
      <w:pPr>
        <w:pStyle w:val="Heading1"/>
      </w:pPr>
      <w:r>
        <w:t>九、应用价值</w:t>
      </w:r>
    </w:p>
    <w:p>
      <w:r>
        <w:t>项目可作为高校学院公告归档、学生服务、学生创新创业训练、公开数据治理课程、网页数据采集教学和校园信息服务聚合的基础样例。</w:t>
      </w:r>
    </w:p>
    <w:p>
      <w:pPr>
        <w:pStyle w:val="Heading1"/>
      </w:pPr>
      <w:r>
        <w:t>十、后续扩展</w:t>
      </w:r>
    </w:p>
    <w:p>
      <w:pPr>
        <w:pStyle w:val="ListNumber"/>
      </w:pPr>
      <w:r>
        <w:t>继续接入更多中国政法大学学院和处室网站。</w:t>
      </w:r>
    </w:p>
    <w:p>
      <w:pPr>
        <w:pStyle w:val="ListNumber"/>
      </w:pPr>
      <w:r>
        <w:t>构建全校公告聚合看板和订阅服务。</w:t>
      </w:r>
    </w:p>
    <w:p>
      <w:pPr>
        <w:pStyle w:val="ListNumber"/>
      </w:pPr>
      <w:r>
        <w:t>增加 RSS/Atom、变更检测、失效链接检测和可视化趋势分析。</w:t>
      </w:r>
    </w:p>
    <w:p>
      <w:pPr>
        <w:pStyle w:val="Heading1"/>
      </w:pPr>
      <w:r>
        <w:t>十一、最新公告样例</w:t>
      </w:r>
    </w:p>
    <w:p>
      <w:pPr>
        <w:pStyle w:val="ListBullet"/>
      </w:pPr>
      <w:r>
        <w:t>2026-06-19｜通知公告｜民商经济法学院2026年端午节假期带班值班表</w:t>
      </w:r>
    </w:p>
    <w:p>
      <w:pPr>
        <w:pStyle w:val="ListBullet"/>
      </w:pPr>
      <w:r>
        <w:t>2026-06-11｜通知公告｜模拟法庭|“2026全国大学生环境资源模拟法庭大赛”中国政法大学参赛队员招募公告</w:t>
      </w:r>
    </w:p>
    <w:p>
      <w:pPr>
        <w:pStyle w:val="ListBullet"/>
      </w:pPr>
      <w:r>
        <w:t>2026-05-09｜通知公告｜环境法律诊所第43期录取公告</w:t>
      </w:r>
    </w:p>
    <w:p>
      <w:pPr>
        <w:pStyle w:val="ListBullet"/>
      </w:pPr>
      <w:r>
        <w:t>2026-05-07｜通知公告｜民商经济法学院2026年港澳台硕士研究生复试工作安排</w:t>
      </w:r>
    </w:p>
    <w:p>
      <w:pPr>
        <w:pStyle w:val="ListBullet"/>
      </w:pPr>
      <w:r>
        <w:t>2026-05-07｜通知公告｜民商经济法学院2026年港澳台博士研究生复试工作安排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