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61AD4">
      <w:pPr>
        <w:rPr>
          <w:rFonts w:hint="eastAsia"/>
          <w:b/>
          <w:bCs/>
          <w:sz w:val="28"/>
          <w:szCs w:val="32"/>
        </w:rPr>
      </w:pPr>
      <w:r>
        <w:rPr>
          <w:rFonts w:hint="eastAsia"/>
          <w:b/>
          <w:bCs/>
          <w:sz w:val="28"/>
          <w:szCs w:val="32"/>
        </w:rPr>
        <w:t>RepGene-2025-09-18</w:t>
      </w:r>
    </w:p>
    <w:p w14:paraId="2E6B5DFC">
      <w:r>
        <w:rPr>
          <w:b/>
        </w:rPr>
        <w:t>用户:</w:t>
      </w:r>
    </w:p>
    <w:p w14:paraId="0CD9FBF7">
      <w:r>
        <w:t>MultimodalContrastiveModel9_2.py  training_model-2025-09-18-M5-V9.py 我要进行项目汇报，项目名为RepGe</w:t>
      </w:r>
      <w:bookmarkStart w:id="0" w:name="_GoBack"/>
      <w:bookmarkEnd w:id="0"/>
      <w:r>
        <w:t>ne，请帮我理清我的汇报思路，让大家听明白，理清我的优势，模型设计的原因（为什么用单分支），与其他方法的不同。</w:t>
      </w:r>
    </w:p>
    <w:p w14:paraId="57B2A980">
      <w:r>
        <w:t>主要目标是：1 单模态嵌入经过模型推理后的新表征在下游任务上的性能优于初始表征； 2 多模态融合的表征在下游任务上的性能优于最优的单模态初始表征。</w:t>
      </w:r>
    </w:p>
    <w:p w14:paraId="0165D98A">
      <w:r>
        <w:t>主要实现方法是基于5中种模态的Gene嵌入表示（DNA，RNA，蛋白，文本，singleCell），经过同一个编码器（单分支网络）编码后，做对比学习对齐，然后特征解耦再拼接。</w:t>
      </w:r>
    </w:p>
    <w:p w14:paraId="77D26E57">
      <w:r>
        <w:rPr>
          <w:b/>
        </w:rPr>
        <w:t>元宝:</w:t>
      </w:r>
    </w:p>
    <w:p w14:paraId="514EE9E7">
      <w:r>
        <w:t>好的，没问题。这是一个非常棒的项目。为了让你的汇报清晰、有说服力，我为你梳理了一个汇报思路框架。这个框架旨在</w:t>
      </w:r>
      <w:r>
        <w:rPr>
          <w:b/>
        </w:rPr>
        <w:t>讲好一个技术故事</w:t>
      </w:r>
      <w:r>
        <w:t>，让听众（无论是技术专家还是非技术背景的领导）都能快速理解RepGene的价值所在。</w:t>
      </w:r>
    </w:p>
    <w:p w14:paraId="63B8A25E">
      <w:pPr>
        <w:pBdr>
          <w:bottom w:val="single" w:color="020201" w:sz="4" w:space="0"/>
        </w:pBdr>
      </w:pPr>
    </w:p>
    <w:p w14:paraId="48C58451">
      <w:pPr>
        <w:pStyle w:val="4"/>
      </w:pPr>
      <w:r>
        <w:rPr>
          <w:b/>
        </w:rPr>
        <w:t>RepGene项目汇报思路框架</w:t>
      </w:r>
    </w:p>
    <w:p w14:paraId="5CDF2C22">
      <w:r>
        <w:rPr>
          <w:b/>
        </w:rPr>
        <w:t>汇报标题：</w:t>
      </w:r>
      <w:r>
        <w:t xml:space="preserve"> RepGene：基于单分支统一编码与对比学习的基因多模态融合与增强框架</w:t>
      </w:r>
    </w:p>
    <w:p w14:paraId="65B0B247">
      <w:r>
        <w:rPr>
          <w:b/>
        </w:rPr>
        <w:t>核心叙事逻辑：</w:t>
      </w:r>
      <w:r>
        <w:t xml:space="preserve"> 面对问题 -&gt; 提出创新方案 -&gt; 阐释设计细节 -&gt; 验证方案优势 -&gt; 总结与展望</w:t>
      </w:r>
    </w:p>
    <w:p w14:paraId="4C7249A5">
      <w:pPr>
        <w:pBdr>
          <w:bottom w:val="single" w:color="020201" w:sz="4" w:space="0"/>
        </w:pBdr>
      </w:pPr>
    </w:p>
    <w:p w14:paraId="170F5286">
      <w:pPr>
        <w:pStyle w:val="5"/>
      </w:pPr>
      <w:r>
        <w:rPr>
          <w:b/>
        </w:rPr>
        <w:t>第一部分：引言 - 我们面对的问题与挑战 (The Problem)</w:t>
      </w:r>
    </w:p>
    <w:p w14:paraId="539159F3">
      <w:pPr>
        <w:numPr>
          <w:ilvl w:val="0"/>
          <w:numId w:val="1"/>
        </w:numPr>
      </w:pPr>
      <w:r>
        <w:rPr>
          <w:b/>
        </w:rPr>
        <w:t>背景与重要性 (Why Gene Representation?)</w:t>
      </w:r>
    </w:p>
    <w:p w14:paraId="11413390">
      <w:pPr>
        <w:numPr>
          <w:ilvl w:val="0"/>
          <w:numId w:val="2"/>
        </w:numPr>
      </w:pPr>
      <w:r>
        <w:rPr>
          <w:b/>
        </w:rPr>
        <w:t>一句话开场：</w:t>
      </w:r>
      <w:r>
        <w:t xml:space="preserve"> “基因的精准表征是理解生命机制、推动药物研发和精准医疗的核心。”</w:t>
      </w:r>
    </w:p>
    <w:p w14:paraId="1E7E1205">
      <w:pPr>
        <w:numPr>
          <w:ilvl w:val="0"/>
          <w:numId w:val="2"/>
        </w:numPr>
      </w:pPr>
      <w:r>
        <w:t>简要说明高质量基因嵌入（Gene Embedding）在各类下游任务（如基因功能预测、疾病关联分析、药物反应预测等）中的关键作用。</w:t>
      </w:r>
    </w:p>
    <w:p w14:paraId="34F79CA3">
      <w:pPr>
        <w:numPr>
          <w:ilvl w:val="0"/>
          <w:numId w:val="1"/>
        </w:numPr>
      </w:pPr>
      <w:r>
        <w:rPr>
          <w:b/>
        </w:rPr>
        <w:t>多模态数据的机遇与挑战 (The Multimodal Challenge)</w:t>
      </w:r>
    </w:p>
    <w:p w14:paraId="5843C8E3">
      <w:pPr>
        <w:numPr>
          <w:ilvl w:val="0"/>
          <w:numId w:val="3"/>
        </w:numPr>
      </w:pPr>
      <w:r>
        <w:rPr>
          <w:b/>
        </w:rPr>
        <w:t>机遇：</w:t>
      </w:r>
      <w:r>
        <w:t xml:space="preserve"> 现代生物技术提供了多视角（模态）的基因数据（DNA序列、RNA表达、蛋白质互作、科学文献文本、单细胞数据等）。融合这些模态能获得更全面、更鲁棒的基因表征。</w:t>
      </w:r>
    </w:p>
    <w:p w14:paraId="720A7584">
      <w:pPr>
        <w:numPr>
          <w:ilvl w:val="0"/>
          <w:numId w:val="3"/>
        </w:numPr>
      </w:pPr>
      <w:r>
        <w:rPr>
          <w:b/>
        </w:rPr>
        <w:t>核心挑战（当前方法的局限性）：</w:t>
      </w:r>
    </w:p>
    <w:p w14:paraId="3B209863">
      <w:pPr>
        <w:numPr>
          <w:ilvl w:val="1"/>
          <w:numId w:val="3"/>
        </w:numPr>
      </w:pPr>
      <w:r>
        <w:rPr>
          <w:b/>
        </w:rPr>
        <w:t>模态异质性：</w:t>
      </w:r>
      <w:r>
        <w:t xml:space="preserve"> 不同模态的数据分布、特征维度、物理意义差异巨大，如何有效对齐？</w:t>
      </w:r>
    </w:p>
    <w:p w14:paraId="36AB4C7E">
      <w:pPr>
        <w:numPr>
          <w:ilvl w:val="1"/>
          <w:numId w:val="3"/>
        </w:numPr>
      </w:pPr>
      <w:r>
        <w:rPr>
          <w:b/>
        </w:rPr>
        <w:t>缺失模态问题：</w:t>
      </w:r>
      <w:r>
        <w:t xml:space="preserve"> 现实中，很多基因缺乏某些模态的数据（例如，没有蛋白互作数据），传统多分支网络难以处理。</w:t>
      </w:r>
    </w:p>
    <w:p w14:paraId="5AB20684">
      <w:pPr>
        <w:numPr>
          <w:ilvl w:val="1"/>
          <w:numId w:val="3"/>
        </w:numPr>
      </w:pPr>
      <w:r>
        <w:rPr>
          <w:b/>
        </w:rPr>
        <w:t>模型复杂性：</w:t>
      </w:r>
      <w:r>
        <w:t xml:space="preserve"> 为每个模态设计一个独立的编码器（多分支），参数多，难以训练且易过拟合。</w:t>
      </w:r>
    </w:p>
    <w:p w14:paraId="4F8C9912">
      <w:pPr>
        <w:numPr>
          <w:ilvl w:val="0"/>
          <w:numId w:val="1"/>
        </w:numPr>
      </w:pPr>
      <w:r>
        <w:rPr>
          <w:b/>
        </w:rPr>
        <w:t>明确我们的目标 (Our Goals)</w:t>
      </w:r>
    </w:p>
    <w:p w14:paraId="78EC8606">
      <w:pPr>
        <w:numPr>
          <w:ilvl w:val="0"/>
          <w:numId w:val="4"/>
        </w:numPr>
      </w:pPr>
      <w:r>
        <w:rPr>
          <w:b/>
        </w:rPr>
        <w:t>目标一（增强单模态）：</w:t>
      </w:r>
      <w:r>
        <w:t xml:space="preserve"> 单模态嵌入经过我们的模型推理后，其新表征的下游性能</w:t>
      </w:r>
      <w:r>
        <w:rPr>
          <w:b/>
        </w:rPr>
        <w:t>优于其初始表征</w:t>
      </w:r>
      <w:r>
        <w:t xml:space="preserve">。-&gt; </w:t>
      </w:r>
      <w:r>
        <w:rPr>
          <w:b/>
        </w:rPr>
        <w:t>证明模型的“增强”能力。</w:t>
      </w:r>
    </w:p>
    <w:p w14:paraId="5429D344">
      <w:pPr>
        <w:numPr>
          <w:ilvl w:val="0"/>
          <w:numId w:val="4"/>
        </w:numPr>
      </w:pPr>
      <w:r>
        <w:rPr>
          <w:b/>
        </w:rPr>
        <w:t>目标二（卓越多模态融合）：</w:t>
      </w:r>
      <w:r>
        <w:t xml:space="preserve"> 多模态融合后的表征，其下游性能</w:t>
      </w:r>
      <w:r>
        <w:rPr>
          <w:b/>
        </w:rPr>
        <w:t>优于最好的那个单模态的初始表征</w:t>
      </w:r>
      <w:r>
        <w:t xml:space="preserve">。-&gt; </w:t>
      </w:r>
      <w:r>
        <w:rPr>
          <w:b/>
        </w:rPr>
        <w:t>证明融合的“价值”，而不仅仅是简单拼接。</w:t>
      </w:r>
    </w:p>
    <w:p w14:paraId="4AB6A02D">
      <w:pPr>
        <w:numPr>
          <w:ilvl w:val="0"/>
          <w:numId w:val="4"/>
        </w:numPr>
      </w:pPr>
      <w:r>
        <w:rPr>
          <w:b/>
        </w:rPr>
        <w:t>目标三（实用性）：</w:t>
      </w:r>
      <w:r>
        <w:t xml:space="preserve"> 模型必须</w:t>
      </w:r>
      <w:r>
        <w:rPr>
          <w:b/>
        </w:rPr>
        <w:t>高效、鲁棒</w:t>
      </w:r>
      <w:r>
        <w:t>，能优雅地处理</w:t>
      </w:r>
      <w:r>
        <w:rPr>
          <w:b/>
        </w:rPr>
        <w:t>模态缺失</w:t>
      </w:r>
      <w:r>
        <w:t>的常见情况。</w:t>
      </w:r>
    </w:p>
    <w:p w14:paraId="33F55183">
      <w:pPr>
        <w:pBdr>
          <w:bottom w:val="single" w:color="020201" w:sz="4" w:space="0"/>
        </w:pBdr>
      </w:pPr>
    </w:p>
    <w:p w14:paraId="5E62BA99">
      <w:pPr>
        <w:pStyle w:val="5"/>
      </w:pPr>
      <w:r>
        <w:rPr>
          <w:b/>
        </w:rPr>
        <w:t>第二部分：解决方案 - RepGene的核心创新 (The Solution)</w:t>
      </w:r>
    </w:p>
    <w:p w14:paraId="0F655591">
      <w:r>
        <w:rPr>
          <w:b/>
        </w:rPr>
        <w:t>这一部分是回答“为什么用单分支”和“与其他方法不同”的关键。</w:t>
      </w:r>
    </w:p>
    <w:p w14:paraId="70556AE2">
      <w:pPr>
        <w:numPr>
          <w:ilvl w:val="0"/>
          <w:numId w:val="5"/>
        </w:numPr>
      </w:pPr>
      <w:r>
        <w:rPr>
          <w:b/>
        </w:rPr>
        <w:t>整体架构一览 (High-Level Overview)</w:t>
      </w:r>
    </w:p>
    <w:p w14:paraId="0827084B">
      <w:pPr>
        <w:numPr>
          <w:ilvl w:val="0"/>
          <w:numId w:val="6"/>
        </w:numPr>
      </w:pPr>
      <w:r>
        <w:t>展示模型框图（文档1中的</w:t>
      </w:r>
      <w:r>
        <w:rPr>
          <w:rStyle w:val="22"/>
          <w:color w:val="D34097"/>
          <w:shd w:val="clear" w:fill="E9EBED"/>
        </w:rPr>
        <w:t>EnhancedFusionModel</w:t>
      </w:r>
      <w:r>
        <w:t>）。</w:t>
      </w:r>
    </w:p>
    <w:p w14:paraId="6305FAB6">
      <w:pPr>
        <w:numPr>
          <w:ilvl w:val="0"/>
          <w:numId w:val="6"/>
        </w:numPr>
      </w:pPr>
      <w:r>
        <w:rPr>
          <w:b/>
        </w:rPr>
        <w:t>核心比喻：</w:t>
      </w:r>
      <w:r>
        <w:t xml:space="preserve"> “我们不是为每个模态请一个专门的翻译（多分支），而是训练一个</w:t>
      </w:r>
      <w:r>
        <w:rPr>
          <w:b/>
        </w:rPr>
        <w:t>精通多种语言的通用翻译官（单分支共享编码器）</w:t>
      </w:r>
      <w:r>
        <w:t>，将所有模态的信息翻译到同一个语义空间。”</w:t>
      </w:r>
    </w:p>
    <w:p w14:paraId="5A630D83">
      <w:pPr>
        <w:numPr>
          <w:ilvl w:val="0"/>
          <w:numId w:val="5"/>
        </w:numPr>
      </w:pPr>
      <w:r>
        <w:rPr>
          <w:b/>
        </w:rPr>
        <w:t>为什么选择单分支设计？ (Why Single-Branch?)</w:t>
      </w:r>
    </w:p>
    <w:p w14:paraId="26DA848A">
      <w:pPr>
        <w:numPr>
          <w:ilvl w:val="0"/>
          <w:numId w:val="7"/>
        </w:numPr>
      </w:pPr>
      <w:r>
        <w:rPr>
          <w:b/>
        </w:rPr>
        <w:t>1. 参数效率与降低过拟合风险：</w:t>
      </w:r>
      <w:r>
        <w:t xml:space="preserve"> 所有模态共享同一套编码器参数，极大减少了模型参数量。这不仅让训练更高效，更重要的是避免了为每个模态设计复杂子网络带来的过拟合风险，尤其对于数据有限的模态（如蛋白）至关重要。</w:t>
      </w:r>
    </w:p>
    <w:p w14:paraId="075E03FC">
      <w:pPr>
        <w:numPr>
          <w:ilvl w:val="0"/>
          <w:numId w:val="7"/>
        </w:numPr>
      </w:pPr>
      <w:r>
        <w:rPr>
          <w:b/>
        </w:rPr>
        <w:t>2. 表征对齐的必然要求：</w:t>
      </w:r>
      <w:r>
        <w:t xml:space="preserve"> 我们的核心目标是对比学习，让不同模态的表示在空间中对齐。如果每个模态用不同的编码器，它们的输出空间天生就是不同的，对比学习事倍功半。</w:t>
      </w:r>
      <w:r>
        <w:rPr>
          <w:b/>
        </w:rPr>
        <w:t>共享编码器强制所有模态从第一步就开始“学习同一种语言”</w:t>
      </w:r>
      <w:r>
        <w:t>，为后续的对比和融合奠定了完美基础。</w:t>
      </w:r>
    </w:p>
    <w:p w14:paraId="06DD8854">
      <w:pPr>
        <w:numPr>
          <w:ilvl w:val="0"/>
          <w:numId w:val="7"/>
        </w:numPr>
      </w:pPr>
      <w:r>
        <w:rPr>
          <w:b/>
        </w:rPr>
        <w:t>3. 处理缺失模态的自然优势：</w:t>
      </w:r>
      <w:r>
        <w:t xml:space="preserve"> 这是单分支相比多分支的</w:t>
      </w:r>
      <w:r>
        <w:rPr>
          <w:b/>
        </w:rPr>
        <w:t>杀手锏优势</w:t>
      </w:r>
      <w:r>
        <w:t>。在推理时，即使某个模态完全缺失（如只有DNA和RNA），我们依然可以将现有模态输入共享编码器，并对缺失模态用零填充。因为编码器是共享的，它处理过的现存模态表征已经处于一个定义良好的空间中，与训练时所见一致，因此能产生合理且有效的融合输出。多分支网络很难做到这一点。</w:t>
      </w:r>
    </w:p>
    <w:p w14:paraId="7A9108EA">
      <w:pPr>
        <w:numPr>
          <w:ilvl w:val="0"/>
          <w:numId w:val="5"/>
        </w:numPr>
      </w:pPr>
      <w:r>
        <w:rPr>
          <w:b/>
        </w:rPr>
        <w:t>如何实现目标？—— 四步流程 (How It Works: The Four Steps)</w:t>
      </w:r>
    </w:p>
    <w:p w14:paraId="566AE2F5">
      <w:pPr>
        <w:numPr>
          <w:ilvl w:val="1"/>
          <w:numId w:val="5"/>
        </w:numPr>
      </w:pPr>
      <w:r>
        <w:rPr>
          <w:b/>
        </w:rPr>
        <w:t>模态适配器 (Adapter)：</w:t>
      </w:r>
      <w:r>
        <w:t xml:space="preserve"> “由于各模态输入维度不同，我们先用一个轻量的</w:t>
      </w:r>
      <w:r>
        <w:rPr>
          <w:rStyle w:val="22"/>
          <w:color w:val="D34097"/>
          <w:shd w:val="clear" w:fill="E9EBED"/>
        </w:rPr>
        <w:t>Adapter</w:t>
      </w:r>
      <w:r>
        <w:t>（全连接层）将它们</w:t>
      </w:r>
      <w:r>
        <w:rPr>
          <w:b/>
        </w:rPr>
        <w:t>投影到统一的输入维度</w:t>
      </w:r>
      <w:r>
        <w:t>，再送入共享编码器。”</w:t>
      </w:r>
    </w:p>
    <w:p w14:paraId="13EB582B">
      <w:pPr>
        <w:numPr>
          <w:ilvl w:val="1"/>
          <w:numId w:val="5"/>
        </w:numPr>
      </w:pPr>
      <w:r>
        <w:rPr>
          <w:b/>
        </w:rPr>
        <w:t>共享编码与对比学习 (Shared Encoding &amp; Contrastive Learning)：</w:t>
      </w:r>
      <w:r>
        <w:t xml:space="preserve"> “统一的编码器将所有模态的信息编码到同一个特征空间。我们在此空间和下一阶段同时施加</w:t>
      </w:r>
      <w:r>
        <w:rPr>
          <w:b/>
        </w:rPr>
        <w:t>对比损失</w:t>
      </w:r>
      <w:r>
        <w:t>，核心是</w:t>
      </w:r>
      <w:r>
        <w:rPr>
          <w:b/>
        </w:rPr>
        <w:t>拉近同一基因不同模态表征的距离，推远不同基因的表征距离</w:t>
      </w:r>
      <w:r>
        <w:t>。这是实现模态对齐的关键。”</w:t>
      </w:r>
    </w:p>
    <w:p w14:paraId="162B734C">
      <w:pPr>
        <w:numPr>
          <w:ilvl w:val="1"/>
          <w:numId w:val="5"/>
        </w:numPr>
      </w:pPr>
      <w:r>
        <w:rPr>
          <w:b/>
        </w:rPr>
        <w:t>特征解耦 (Decomposition)：</w:t>
      </w:r>
      <w:r>
        <w:t xml:space="preserve"> “编码后的特征被解耦为</w:t>
      </w:r>
      <w:r>
        <w:rPr>
          <w:b/>
        </w:rPr>
        <w:t>共享部分</w:t>
      </w:r>
      <w:r>
        <w:t>（所有模态共通的信息）和</w:t>
      </w:r>
      <w:r>
        <w:rPr>
          <w:b/>
        </w:rPr>
        <w:t>特异部分</w:t>
      </w:r>
      <w:r>
        <w:t>（该模态独有的信息）。这避免了简单融合带来的信息冗余和噪声，是融合效果优于最优单模态的关键。”</w:t>
      </w:r>
    </w:p>
    <w:p w14:paraId="299F458D">
      <w:pPr>
        <w:numPr>
          <w:ilvl w:val="1"/>
          <w:numId w:val="5"/>
        </w:numPr>
      </w:pPr>
      <w:r>
        <w:rPr>
          <w:b/>
        </w:rPr>
        <w:t>智能融合 (Fusion)：</w:t>
      </w:r>
      <w:r>
        <w:t xml:space="preserve"> “我们对共享部分取平均（得到共识），对特异部分进行压缩后拼接，最后通过一个融合网络生成最终强大的多模态表征。”</w:t>
      </w:r>
    </w:p>
    <w:p w14:paraId="5753EE5F">
      <w:pPr>
        <w:pBdr>
          <w:bottom w:val="single" w:color="020201" w:sz="4" w:space="0"/>
        </w:pBdr>
      </w:pPr>
    </w:p>
    <w:p w14:paraId="3F990714">
      <w:pPr>
        <w:pStyle w:val="5"/>
      </w:pPr>
      <w:r>
        <w:rPr>
          <w:b/>
        </w:rPr>
        <w:t>第三部分：优势总结 - 我们与别人的不同 (Our Advantages)</w:t>
      </w:r>
    </w:p>
    <w:p w14:paraId="39AD60EF">
      <w:pPr>
        <w:numPr>
          <w:ilvl w:val="0"/>
          <w:numId w:val="8"/>
        </w:numPr>
      </w:pPr>
      <w:r>
        <w:rPr>
          <w:b/>
        </w:rPr>
        <w:t>vs. 简单的早期融合（直接拼接）：</w:t>
      </w:r>
      <w:r>
        <w:t xml:space="preserve"> 我们通过共享编码和对比学习解决了异质性对齐问题，并通过解耦避免了特征冲突和维度灾难。</w:t>
      </w:r>
    </w:p>
    <w:p w14:paraId="26666E04">
      <w:pPr>
        <w:numPr>
          <w:ilvl w:val="0"/>
          <w:numId w:val="8"/>
        </w:numPr>
      </w:pPr>
      <w:r>
        <w:rPr>
          <w:b/>
        </w:rPr>
        <w:t>vs. 传统的多分支晚期融合模型：</w:t>
      </w:r>
      <w:r>
        <w:t xml:space="preserve"> 我们</w:t>
      </w:r>
      <w:r>
        <w:rPr>
          <w:b/>
        </w:rPr>
        <w:t>参数更少、训练更高效、泛化性更强</w:t>
      </w:r>
      <w:r>
        <w:t>，并且</w:t>
      </w:r>
      <w:r>
        <w:rPr>
          <w:b/>
        </w:rPr>
        <w:t>天然支持缺失模态推理</w:t>
      </w:r>
      <w:r>
        <w:t>，这是他们无法轻易实现的。</w:t>
      </w:r>
    </w:p>
    <w:p w14:paraId="1F392400">
      <w:pPr>
        <w:numPr>
          <w:ilvl w:val="0"/>
          <w:numId w:val="8"/>
        </w:numPr>
      </w:pPr>
      <w:r>
        <w:rPr>
          <w:b/>
        </w:rPr>
        <w:t>vs. 其他对比学习模型：</w:t>
      </w:r>
      <w:r>
        <w:t xml:space="preserve"> 我们创新性地引入了</w:t>
      </w:r>
      <w:r>
        <w:rPr>
          <w:b/>
        </w:rPr>
        <w:t>分阶段训练策略</w:t>
      </w:r>
      <w:r>
        <w:t>（文档1中</w:t>
      </w:r>
      <w:r>
        <w:rPr>
          <w:rStyle w:val="22"/>
          <w:color w:val="D34097"/>
          <w:shd w:val="clear" w:fill="E9EBED"/>
        </w:rPr>
        <w:t>TotalFusionLoss</w:t>
      </w:r>
      <w:r>
        <w:t>的</w:t>
      </w:r>
      <w:r>
        <w:rPr>
          <w:rStyle w:val="22"/>
          <w:color w:val="D34097"/>
          <w:shd w:val="clear" w:fill="E9EBED"/>
        </w:rPr>
        <w:t>phase</w:t>
      </w:r>
      <w:r>
        <w:t>切换），先集中精力对齐（编码层、共享层），再处理正交约束，让模型更稳定、更快收敛。同时，</w:t>
      </w:r>
      <w:r>
        <w:rPr>
          <w:b/>
        </w:rPr>
        <w:t>“单推多”损失</w:t>
      </w:r>
      <w:r>
        <w:t>确保了单模态也能从融合目标中获益，从而实现单模态增强的目标。</w:t>
      </w:r>
    </w:p>
    <w:p w14:paraId="5B65EFDF">
      <w:pPr>
        <w:pBdr>
          <w:bottom w:val="single" w:color="020201" w:sz="4" w:space="0"/>
        </w:pBdr>
      </w:pPr>
    </w:p>
    <w:p w14:paraId="2A7AED9A">
      <w:pPr>
        <w:pStyle w:val="5"/>
      </w:pPr>
      <w:r>
        <w:rPr>
          <w:b/>
        </w:rPr>
        <w:t>第四部分：实验验证与展示 (Validation)</w:t>
      </w:r>
    </w:p>
    <w:p w14:paraId="602B64F2">
      <w:pPr>
        <w:numPr>
          <w:ilvl w:val="0"/>
          <w:numId w:val="9"/>
        </w:numPr>
      </w:pPr>
      <w:r>
        <w:rPr>
          <w:b/>
        </w:rPr>
        <w:t>数据：</w:t>
      </w:r>
      <w:r>
        <w:t xml:space="preserve"> 简要介绍使用的5种模态数据。</w:t>
      </w:r>
    </w:p>
    <w:p w14:paraId="7658B9AC">
      <w:pPr>
        <w:numPr>
          <w:ilvl w:val="0"/>
          <w:numId w:val="9"/>
        </w:numPr>
      </w:pPr>
      <w:r>
        <w:rPr>
          <w:b/>
        </w:rPr>
        <w:t>下游任务：</w:t>
      </w:r>
      <w:r>
        <w:t xml:space="preserve"> 明确你要展示的下游任务是什么（例如：基因功能预测的AP/ AUC值，或疾病分类的准确率等）。</w:t>
      </w:r>
    </w:p>
    <w:p w14:paraId="682E6F04">
      <w:pPr>
        <w:numPr>
          <w:ilvl w:val="0"/>
          <w:numId w:val="9"/>
        </w:numPr>
      </w:pPr>
      <w:r>
        <w:rPr>
          <w:b/>
        </w:rPr>
        <w:t>结果展示：</w:t>
      </w:r>
    </w:p>
    <w:p w14:paraId="71C66CBF">
      <w:pPr>
        <w:numPr>
          <w:ilvl w:val="0"/>
          <w:numId w:val="10"/>
        </w:numPr>
      </w:pPr>
      <w:r>
        <w:rPr>
          <w:b/>
        </w:rPr>
        <w:t>表格一：单模态增强效果</w:t>
      </w:r>
    </w:p>
    <w:p w14:paraId="558D75F2">
      <w:pPr>
        <w:numPr>
          <w:ilvl w:val="0"/>
          <w:numId w:val="11"/>
        </w:numPr>
      </w:pPr>
      <w:r>
        <w:t>列：各种下游任务指标</w:t>
      </w:r>
    </w:p>
    <w:p w14:paraId="7F34EFAC">
      <w:pPr>
        <w:numPr>
          <w:ilvl w:val="0"/>
          <w:numId w:val="11"/>
        </w:numPr>
      </w:pPr>
      <w:r>
        <w:t xml:space="preserve">行：DNA初始表征 / DNA经RepGene增强后的表征 -&gt; </w:t>
      </w:r>
      <w:r>
        <w:rPr>
          <w:b/>
        </w:rPr>
        <w:t>性能提升</w:t>
      </w:r>
    </w:p>
    <w:p w14:paraId="1328B5ED">
      <w:pPr>
        <w:numPr>
          <w:ilvl w:val="0"/>
          <w:numId w:val="11"/>
        </w:numPr>
      </w:pPr>
      <w:r>
        <w:t xml:space="preserve">行：RNA初始表征 / RNA经RepGene增强后的表征 -&gt; </w:t>
      </w:r>
      <w:r>
        <w:rPr>
          <w:b/>
        </w:rPr>
        <w:t>性能提升</w:t>
      </w:r>
    </w:p>
    <w:p w14:paraId="630598A3">
      <w:pPr>
        <w:numPr>
          <w:ilvl w:val="0"/>
          <w:numId w:val="11"/>
        </w:numPr>
      </w:pPr>
      <w:r>
        <w:t>...（其他模态）</w:t>
      </w:r>
    </w:p>
    <w:p w14:paraId="23D72FB2">
      <w:pPr>
        <w:numPr>
          <w:ilvl w:val="0"/>
          <w:numId w:val="11"/>
        </w:numPr>
      </w:pPr>
      <w:r>
        <w:t xml:space="preserve">-&gt; </w:t>
      </w:r>
      <w:r>
        <w:rPr>
          <w:b/>
        </w:rPr>
        <w:t>有力证明目标一 achieved！</w:t>
      </w:r>
    </w:p>
    <w:p w14:paraId="5753F25D">
      <w:pPr>
        <w:numPr>
          <w:ilvl w:val="0"/>
          <w:numId w:val="10"/>
        </w:numPr>
      </w:pPr>
      <w:r>
        <w:rPr>
          <w:b/>
        </w:rPr>
        <w:t>表格二：多模态融合效果</w:t>
      </w:r>
    </w:p>
    <w:p w14:paraId="51ACA9EC">
      <w:pPr>
        <w:numPr>
          <w:ilvl w:val="0"/>
          <w:numId w:val="12"/>
        </w:numPr>
      </w:pPr>
      <w:r>
        <w:t>列：各种下游任务指标</w:t>
      </w:r>
    </w:p>
    <w:p w14:paraId="6854E1FE">
      <w:pPr>
        <w:numPr>
          <w:ilvl w:val="0"/>
          <w:numId w:val="12"/>
        </w:numPr>
      </w:pPr>
      <w:r>
        <w:t>行：最佳单模态（如DNA初始）的性能</w:t>
      </w:r>
    </w:p>
    <w:p w14:paraId="18CE9092">
      <w:pPr>
        <w:numPr>
          <w:ilvl w:val="0"/>
          <w:numId w:val="12"/>
        </w:numPr>
      </w:pPr>
      <w:r>
        <w:t xml:space="preserve">行：RepGene多模态融合的性能 -&gt; </w:t>
      </w:r>
      <w:r>
        <w:rPr>
          <w:b/>
        </w:rPr>
        <w:t>性能显著超越最佳单模态</w:t>
      </w:r>
    </w:p>
    <w:p w14:paraId="0B3AA13A">
      <w:pPr>
        <w:numPr>
          <w:ilvl w:val="0"/>
          <w:numId w:val="12"/>
        </w:numPr>
      </w:pPr>
      <w:r>
        <w:t xml:space="preserve">-&gt; </w:t>
      </w:r>
      <w:r>
        <w:rPr>
          <w:b/>
        </w:rPr>
        <w:t>有力证明目标二 achieved！</w:t>
      </w:r>
    </w:p>
    <w:p w14:paraId="38552134">
      <w:pPr>
        <w:numPr>
          <w:ilvl w:val="0"/>
          <w:numId w:val="10"/>
        </w:numPr>
      </w:pPr>
      <w:r>
        <w:rPr>
          <w:b/>
        </w:rPr>
        <w:t>图示：</w:t>
      </w:r>
      <w:r>
        <w:t xml:space="preserve"> 展示模型提取的特征的UMAP/t-SNE图，直观显示经过我们的模型，同一基因的多模态点更聚集，不同基因的点更分离。</w:t>
      </w:r>
    </w:p>
    <w:p w14:paraId="23EF7ACF">
      <w:pPr>
        <w:pBdr>
          <w:bottom w:val="single" w:color="020201" w:sz="4" w:space="0"/>
        </w:pBdr>
      </w:pPr>
    </w:p>
    <w:p w14:paraId="1FBBD47F">
      <w:pPr>
        <w:pStyle w:val="5"/>
      </w:pPr>
      <w:r>
        <w:rPr>
          <w:b/>
        </w:rPr>
        <w:t>第五部分：结论与展望 (Conclusion &amp; Future Work)</w:t>
      </w:r>
    </w:p>
    <w:p w14:paraId="0E4015AA">
      <w:pPr>
        <w:numPr>
          <w:ilvl w:val="0"/>
          <w:numId w:val="13"/>
        </w:numPr>
      </w:pPr>
      <w:r>
        <w:rPr>
          <w:b/>
        </w:rPr>
        <w:t>总结：</w:t>
      </w:r>
      <w:r>
        <w:t xml:space="preserve"> “RepGene提供了一个</w:t>
      </w:r>
      <w:r>
        <w:rPr>
          <w:b/>
        </w:rPr>
        <w:t>参数高效、训练稳定、对缺失模态鲁棒</w:t>
      </w:r>
      <w:r>
        <w:t>的通用基因多模态融合框架。它不仅能</w:t>
      </w:r>
      <w:r>
        <w:rPr>
          <w:b/>
        </w:rPr>
        <w:t>提升单一模态的表征质量</w:t>
      </w:r>
      <w:r>
        <w:t>，更能通过有效的融合创造</w:t>
      </w:r>
      <w:r>
        <w:rPr>
          <w:b/>
        </w:rPr>
        <w:t>超越任何单一模态的强大表征</w:t>
      </w:r>
      <w:r>
        <w:t>。”</w:t>
      </w:r>
    </w:p>
    <w:p w14:paraId="20484B48">
      <w:pPr>
        <w:numPr>
          <w:ilvl w:val="0"/>
          <w:numId w:val="13"/>
        </w:numPr>
      </w:pPr>
      <w:r>
        <w:rPr>
          <w:b/>
        </w:rPr>
        <w:t>未来工作：</w:t>
      </w:r>
    </w:p>
    <w:p w14:paraId="08F6593E">
      <w:pPr>
        <w:numPr>
          <w:ilvl w:val="1"/>
          <w:numId w:val="13"/>
        </w:numPr>
      </w:pPr>
      <w:r>
        <w:t>引入更多模态（如表观遗传、化学分子）。</w:t>
      </w:r>
    </w:p>
    <w:p w14:paraId="1A1267B5">
      <w:pPr>
        <w:numPr>
          <w:ilvl w:val="1"/>
          <w:numId w:val="13"/>
        </w:numPr>
      </w:pPr>
      <w:r>
        <w:t>探索更高效的融合机制（如基于注意力的动态融合）。</w:t>
      </w:r>
    </w:p>
    <w:p w14:paraId="34F080AF">
      <w:pPr>
        <w:numPr>
          <w:ilvl w:val="1"/>
          <w:numId w:val="13"/>
        </w:numPr>
      </w:pPr>
      <w:r>
        <w:t>在更多更具挑战性的下游任务上进行验证。</w:t>
      </w:r>
    </w:p>
    <w:p w14:paraId="30794C57">
      <w:r>
        <w:t>希望这个框架能帮助你完成一次出色的汇报！祝你成功！</w:t>
      </w:r>
    </w:p>
    <w:p w14:paraId="6644F267"/>
    <w:p w14:paraId="7EDFFF1D">
      <w:r>
        <w:rPr>
          <w:b/>
        </w:rPr>
        <w:t>用户:</w:t>
      </w:r>
    </w:p>
    <w:p w14:paraId="58C71D66">
      <w:r>
        <w:t>请帮我设计PPT的文字部分，并帮我理清。</w:t>
      </w:r>
    </w:p>
    <w:p w14:paraId="4EF7798F">
      <w:r>
        <w:rPr>
          <w:b/>
        </w:rPr>
        <w:t>元宝:</w:t>
      </w:r>
    </w:p>
    <w:p w14:paraId="7FFA3833">
      <w:r>
        <w:t>好的，这是一个为您精心设计的RepGene项目汇报PPT文字内容方案。它遵循了清晰的叙事逻辑，突出您的核心优势，并使用了简洁、有力的语言，适合在PPT上呈现。</w:t>
      </w:r>
    </w:p>
    <w:p w14:paraId="3BA67EEB">
      <w:pPr>
        <w:pBdr>
          <w:bottom w:val="single" w:color="020201" w:sz="4" w:space="0"/>
        </w:pBdr>
      </w:pPr>
    </w:p>
    <w:p w14:paraId="61BF5422">
      <w:pPr>
        <w:pStyle w:val="4"/>
      </w:pPr>
      <w:r>
        <w:rPr>
          <w:b/>
        </w:rPr>
        <w:t>RepGene项目汇报PPT文字内容</w:t>
      </w:r>
    </w:p>
    <w:p w14:paraId="4AEC22BB">
      <w:r>
        <w:rPr>
          <w:b/>
        </w:rPr>
        <w:t>Slide 1: 封面页</w:t>
      </w:r>
    </w:p>
    <w:p w14:paraId="50E761D2">
      <w:pPr>
        <w:numPr>
          <w:ilvl w:val="0"/>
          <w:numId w:val="14"/>
        </w:numPr>
      </w:pPr>
      <w:r>
        <w:rPr>
          <w:b/>
        </w:rPr>
        <w:t>大标题:</w:t>
      </w:r>
      <w:r>
        <w:t xml:space="preserve"> </w:t>
      </w:r>
      <w:r>
        <w:rPr>
          <w:b/>
        </w:rPr>
        <w:t>RepGene: 基因多模态融合与表征增强框架</w:t>
      </w:r>
    </w:p>
    <w:p w14:paraId="14D48DE8">
      <w:pPr>
        <w:numPr>
          <w:ilvl w:val="0"/>
          <w:numId w:val="14"/>
        </w:numPr>
      </w:pPr>
      <w:r>
        <w:rPr>
          <w:b/>
        </w:rPr>
        <w:t>副标题:</w:t>
      </w:r>
      <w:r>
        <w:t xml:space="preserve"> 基于单分支统一编码与对比学习</w:t>
      </w:r>
    </w:p>
    <w:p w14:paraId="065E0B9D">
      <w:pPr>
        <w:numPr>
          <w:ilvl w:val="0"/>
          <w:numId w:val="14"/>
        </w:numPr>
      </w:pPr>
      <w:r>
        <w:rPr>
          <w:b/>
        </w:rPr>
        <w:t>信息:</w:t>
      </w:r>
    </w:p>
    <w:p w14:paraId="14107374">
      <w:pPr>
        <w:numPr>
          <w:ilvl w:val="1"/>
          <w:numId w:val="14"/>
        </w:numPr>
      </w:pPr>
      <w:r>
        <w:t>汇报人：[你的名字]</w:t>
      </w:r>
    </w:p>
    <w:p w14:paraId="13334CBB">
      <w:pPr>
        <w:numPr>
          <w:ilvl w:val="1"/>
          <w:numId w:val="14"/>
        </w:numPr>
      </w:pPr>
      <w:r>
        <w:t>团队/单位：[你的团队或单位]</w:t>
      </w:r>
    </w:p>
    <w:p w14:paraId="3BBCAA6E">
      <w:pPr>
        <w:numPr>
          <w:ilvl w:val="1"/>
          <w:numId w:val="14"/>
        </w:numPr>
      </w:pPr>
      <w:r>
        <w:t>日期：[汇报日期]</w:t>
      </w:r>
    </w:p>
    <w:p w14:paraId="5A8B2246">
      <w:pPr>
        <w:pBdr>
          <w:bottom w:val="single" w:color="020201" w:sz="4" w:space="0"/>
        </w:pBdr>
      </w:pPr>
    </w:p>
    <w:p w14:paraId="2E987E6E">
      <w:r>
        <w:rPr>
          <w:b/>
        </w:rPr>
        <w:t>Slide 2: 目录/议程 (Agenda)</w:t>
      </w:r>
    </w:p>
    <w:p w14:paraId="20A6CF9D">
      <w:pPr>
        <w:numPr>
          <w:ilvl w:val="0"/>
          <w:numId w:val="15"/>
        </w:numPr>
      </w:pPr>
      <w:r>
        <w:rPr>
          <w:b/>
        </w:rPr>
        <w:t>1. 研究背景与挑战</w:t>
      </w:r>
      <w:r>
        <w:t xml:space="preserve"> (Why?)</w:t>
      </w:r>
    </w:p>
    <w:p w14:paraId="203277AF">
      <w:pPr>
        <w:numPr>
          <w:ilvl w:val="0"/>
          <w:numId w:val="15"/>
        </w:numPr>
      </w:pPr>
      <w:r>
        <w:rPr>
          <w:b/>
        </w:rPr>
        <w:t>2. RepGene核心解决方案</w:t>
      </w:r>
      <w:r>
        <w:t xml:space="preserve"> (What? &amp; How?)</w:t>
      </w:r>
    </w:p>
    <w:p w14:paraId="7EF791AA">
      <w:pPr>
        <w:numPr>
          <w:ilvl w:val="0"/>
          <w:numId w:val="15"/>
        </w:numPr>
      </w:pPr>
      <w:r>
        <w:rPr>
          <w:b/>
        </w:rPr>
        <w:t>3. 创新优势与模型设计</w:t>
      </w:r>
      <w:r>
        <w:t xml:space="preserve"> (Why Unique?)</w:t>
      </w:r>
    </w:p>
    <w:p w14:paraId="4AA884F0">
      <w:pPr>
        <w:numPr>
          <w:ilvl w:val="0"/>
          <w:numId w:val="15"/>
        </w:numPr>
      </w:pPr>
      <w:r>
        <w:rPr>
          <w:b/>
        </w:rPr>
        <w:t>4. 实验验证与效果</w:t>
      </w:r>
      <w:r>
        <w:t xml:space="preserve"> (Proof?)</w:t>
      </w:r>
    </w:p>
    <w:p w14:paraId="5288C2F5">
      <w:pPr>
        <w:numPr>
          <w:ilvl w:val="0"/>
          <w:numId w:val="15"/>
        </w:numPr>
      </w:pPr>
      <w:r>
        <w:rPr>
          <w:b/>
        </w:rPr>
        <w:t>5. 总结与未来展望</w:t>
      </w:r>
      <w:r>
        <w:t xml:space="preserve"> (What's Next?)</w:t>
      </w:r>
    </w:p>
    <w:p w14:paraId="312464E0">
      <w:pPr>
        <w:pBdr>
          <w:bottom w:val="single" w:color="020201" w:sz="4" w:space="0"/>
        </w:pBdr>
      </w:pPr>
    </w:p>
    <w:p w14:paraId="0A80F39B">
      <w:r>
        <w:rPr>
          <w:b/>
        </w:rPr>
        <w:t>Slide 3: 研究背景与挑战 - 多模态基因时代的机遇</w:t>
      </w:r>
    </w:p>
    <w:p w14:paraId="68FC791B">
      <w:pPr>
        <w:numPr>
          <w:ilvl w:val="0"/>
          <w:numId w:val="16"/>
        </w:numPr>
      </w:pPr>
      <w:r>
        <w:rPr>
          <w:b/>
        </w:rPr>
        <w:t>核心观点:</w:t>
      </w:r>
      <w:r>
        <w:t xml:space="preserve"> 多维度数据带来了更全面理解基因的可能。</w:t>
      </w:r>
    </w:p>
    <w:p w14:paraId="58153A49">
      <w:pPr>
        <w:numPr>
          <w:ilvl w:val="0"/>
          <w:numId w:val="16"/>
        </w:numPr>
      </w:pPr>
      <w:r>
        <w:rPr>
          <w:b/>
        </w:rPr>
        <w:t>要点:</w:t>
      </w:r>
    </w:p>
    <w:p w14:paraId="6FD510A5">
      <w:pPr>
        <w:numPr>
          <w:ilvl w:val="1"/>
          <w:numId w:val="16"/>
        </w:numPr>
      </w:pPr>
      <w:r>
        <w:rPr>
          <w:b/>
        </w:rPr>
        <w:t>多模态数据爆发:</w:t>
      </w:r>
      <w:r>
        <w:t xml:space="preserve"> DNA序列、RNA表达、蛋白互作、科学文本、单细胞数据...</w:t>
      </w:r>
    </w:p>
    <w:p w14:paraId="723BADE6">
      <w:pPr>
        <w:numPr>
          <w:ilvl w:val="1"/>
          <w:numId w:val="16"/>
        </w:numPr>
      </w:pPr>
      <w:r>
        <w:rPr>
          <w:b/>
        </w:rPr>
        <w:t>核心价值:</w:t>
      </w:r>
      <w:r>
        <w:t xml:space="preserve"> 融合多模态信息有望获得更</w:t>
      </w:r>
      <w:r>
        <w:rPr>
          <w:b/>
        </w:rPr>
        <w:t>全面、鲁棒</w:t>
      </w:r>
      <w:r>
        <w:t>的基因表征。</w:t>
      </w:r>
    </w:p>
    <w:p w14:paraId="309485F3">
      <w:pPr>
        <w:numPr>
          <w:ilvl w:val="1"/>
          <w:numId w:val="16"/>
        </w:numPr>
      </w:pPr>
      <w:r>
        <w:rPr>
          <w:b/>
        </w:rPr>
        <w:t>下游任务关键:</w:t>
      </w:r>
      <w:r>
        <w:t xml:space="preserve"> 高质量的基因嵌入是功能预测、疾病诊断、药物研发的</w:t>
      </w:r>
      <w:r>
        <w:rPr>
          <w:b/>
        </w:rPr>
        <w:t>基础</w:t>
      </w:r>
      <w:r>
        <w:t>。</w:t>
      </w:r>
    </w:p>
    <w:p w14:paraId="44737224">
      <w:pPr>
        <w:pBdr>
          <w:bottom w:val="single" w:color="020201" w:sz="4" w:space="0"/>
        </w:pBdr>
      </w:pPr>
    </w:p>
    <w:p w14:paraId="0DE3B90F">
      <w:r>
        <w:rPr>
          <w:b/>
        </w:rPr>
        <w:t>Slide 4: 研究背景与挑战 - 当前面临的困境</w:t>
      </w:r>
    </w:p>
    <w:p w14:paraId="54C2E939">
      <w:pPr>
        <w:numPr>
          <w:ilvl w:val="0"/>
          <w:numId w:val="17"/>
        </w:numPr>
      </w:pPr>
      <w:r>
        <w:rPr>
          <w:b/>
        </w:rPr>
        <w:t>核心观点:</w:t>
      </w:r>
      <w:r>
        <w:t xml:space="preserve"> 传统方法难以有效融合多模态基因数据。</w:t>
      </w:r>
    </w:p>
    <w:p w14:paraId="1EFF87B2">
      <w:pPr>
        <w:numPr>
          <w:ilvl w:val="0"/>
          <w:numId w:val="17"/>
        </w:numPr>
      </w:pPr>
      <w:r>
        <w:rPr>
          <w:b/>
        </w:rPr>
        <w:t>三大挑战:</w:t>
      </w:r>
    </w:p>
    <w:p w14:paraId="720384DD">
      <w:pPr>
        <w:numPr>
          <w:ilvl w:val="1"/>
          <w:numId w:val="17"/>
        </w:numPr>
      </w:pPr>
      <w:r>
        <w:rPr>
          <w:b/>
        </w:rPr>
        <w:t>1. 模态异质性难题:</w:t>
      </w:r>
    </w:p>
    <w:p w14:paraId="4025B869">
      <w:pPr>
        <w:numPr>
          <w:ilvl w:val="2"/>
          <w:numId w:val="17"/>
        </w:numPr>
      </w:pPr>
      <w:r>
        <w:t>数据分布、特征维度、物理意义差异巨大。</w:t>
      </w:r>
    </w:p>
    <w:p w14:paraId="132268CA">
      <w:pPr>
        <w:numPr>
          <w:ilvl w:val="2"/>
          <w:numId w:val="17"/>
        </w:numPr>
      </w:pPr>
      <w:r>
        <w:rPr>
          <w:i/>
        </w:rPr>
        <w:t>“如何让序列、图像、文本说同一种语言？”</w:t>
      </w:r>
    </w:p>
    <w:p w14:paraId="67526714">
      <w:pPr>
        <w:numPr>
          <w:ilvl w:val="1"/>
          <w:numId w:val="17"/>
        </w:numPr>
      </w:pPr>
      <w:r>
        <w:rPr>
          <w:b/>
        </w:rPr>
        <w:t>2. 缺失模态的现实问题:</w:t>
      </w:r>
    </w:p>
    <w:p w14:paraId="707F198E">
      <w:pPr>
        <w:numPr>
          <w:ilvl w:val="2"/>
          <w:numId w:val="17"/>
        </w:numPr>
      </w:pPr>
      <w:r>
        <w:t>许多基因缺乏部分模态数据（如蛋白数据）。</w:t>
      </w:r>
    </w:p>
    <w:p w14:paraId="6F2E625F">
      <w:pPr>
        <w:numPr>
          <w:ilvl w:val="2"/>
          <w:numId w:val="17"/>
        </w:numPr>
      </w:pPr>
      <w:r>
        <w:rPr>
          <w:i/>
        </w:rPr>
        <w:t>“如何构建一个包容不完美的模型？”</w:t>
      </w:r>
    </w:p>
    <w:p w14:paraId="0C857638">
      <w:pPr>
        <w:numPr>
          <w:ilvl w:val="1"/>
          <w:numId w:val="17"/>
        </w:numPr>
      </w:pPr>
      <w:r>
        <w:rPr>
          <w:b/>
        </w:rPr>
        <w:t>3. 模型复杂性与过拟合:</w:t>
      </w:r>
    </w:p>
    <w:p w14:paraId="7EBFA03A">
      <w:pPr>
        <w:numPr>
          <w:ilvl w:val="2"/>
          <w:numId w:val="17"/>
        </w:numPr>
      </w:pPr>
      <w:r>
        <w:t>为每个模态设计独立编码器（多分支）参数多、难训练、易过拟合。</w:t>
      </w:r>
    </w:p>
    <w:p w14:paraId="07769906">
      <w:pPr>
        <w:pBdr>
          <w:bottom w:val="single" w:color="020201" w:sz="4" w:space="0"/>
        </w:pBdr>
      </w:pPr>
    </w:p>
    <w:p w14:paraId="054F422D">
      <w:r>
        <w:rPr>
          <w:b/>
        </w:rPr>
        <w:t>Slide 5: 我们的目标 (Our Goals)</w:t>
      </w:r>
    </w:p>
    <w:p w14:paraId="4C204058">
      <w:pPr>
        <w:numPr>
          <w:ilvl w:val="0"/>
          <w:numId w:val="18"/>
        </w:numPr>
      </w:pPr>
      <w:r>
        <w:rPr>
          <w:b/>
        </w:rPr>
        <w:t>目标一: 单模态增强 (Enhancement)</w:t>
      </w:r>
    </w:p>
    <w:p w14:paraId="4B20E380">
      <w:pPr>
        <w:numPr>
          <w:ilvl w:val="1"/>
          <w:numId w:val="18"/>
        </w:numPr>
      </w:pPr>
      <w:r>
        <w:rPr>
          <w:b/>
        </w:rPr>
        <w:t>&gt;</w:t>
      </w:r>
      <w:r>
        <w:t xml:space="preserve"> 任何单模态经过RepGene推理后的新表征，其下游性能</w:t>
      </w:r>
      <w:r>
        <w:rPr>
          <w:b/>
        </w:rPr>
        <w:t>优于其初始表征</w:t>
      </w:r>
      <w:r>
        <w:t>。</w:t>
      </w:r>
    </w:p>
    <w:p w14:paraId="6E7F5F47">
      <w:pPr>
        <w:numPr>
          <w:ilvl w:val="0"/>
          <w:numId w:val="18"/>
        </w:numPr>
      </w:pPr>
      <w:r>
        <w:rPr>
          <w:b/>
        </w:rPr>
        <w:t>目标二: 多模态卓越融合 (Fusion)</w:t>
      </w:r>
    </w:p>
    <w:p w14:paraId="6EBA69B5">
      <w:pPr>
        <w:numPr>
          <w:ilvl w:val="1"/>
          <w:numId w:val="18"/>
        </w:numPr>
      </w:pPr>
      <w:r>
        <w:rPr>
          <w:b/>
        </w:rPr>
        <w:t>&gt;</w:t>
      </w:r>
      <w:r>
        <w:t xml:space="preserve"> 多模态融合后的表征，其下游性能</w:t>
      </w:r>
      <w:r>
        <w:rPr>
          <w:b/>
        </w:rPr>
        <w:t>优于最优的单模态初始表征</w:t>
      </w:r>
      <w:r>
        <w:t>。</w:t>
      </w:r>
    </w:p>
    <w:p w14:paraId="3EF4A398">
      <w:pPr>
        <w:numPr>
          <w:ilvl w:val="0"/>
          <w:numId w:val="18"/>
        </w:numPr>
      </w:pPr>
      <w:r>
        <w:rPr>
          <w:b/>
        </w:rPr>
        <w:t>目标三: 实用与鲁棒 (Practicability)</w:t>
      </w:r>
    </w:p>
    <w:p w14:paraId="69B526B8">
      <w:pPr>
        <w:numPr>
          <w:ilvl w:val="1"/>
          <w:numId w:val="18"/>
        </w:numPr>
      </w:pPr>
      <w:r>
        <w:rPr>
          <w:b/>
        </w:rPr>
        <w:t>&gt;</w:t>
      </w:r>
      <w:r>
        <w:t xml:space="preserve"> 模型必须</w:t>
      </w:r>
      <w:r>
        <w:rPr>
          <w:b/>
        </w:rPr>
        <w:t>高效、简洁</w:t>
      </w:r>
      <w:r>
        <w:t>，并能</w:t>
      </w:r>
      <w:r>
        <w:rPr>
          <w:b/>
        </w:rPr>
        <w:t>优雅处理模态缺失</w:t>
      </w:r>
      <w:r>
        <w:t>。</w:t>
      </w:r>
    </w:p>
    <w:p w14:paraId="5AD0FD93">
      <w:pPr>
        <w:pBdr>
          <w:bottom w:val="single" w:color="020201" w:sz="4" w:space="0"/>
        </w:pBdr>
      </w:pPr>
    </w:p>
    <w:p w14:paraId="3C00A0B6">
      <w:r>
        <w:rPr>
          <w:b/>
        </w:rPr>
        <w:t>Slide 6: RepGene 解决方案总览 (Architecture Overview)</w:t>
      </w:r>
    </w:p>
    <w:p w14:paraId="01E9C1FF">
      <w:pPr>
        <w:numPr>
          <w:ilvl w:val="0"/>
          <w:numId w:val="19"/>
        </w:numPr>
      </w:pPr>
      <w:r>
        <w:rPr>
          <w:b/>
        </w:rPr>
        <w:t>(建议此处使用模型架构图，如图示)</w:t>
      </w:r>
    </w:p>
    <w:p w14:paraId="56608D1C">
      <w:pPr>
        <w:numPr>
          <w:ilvl w:val="0"/>
          <w:numId w:val="19"/>
        </w:numPr>
      </w:pPr>
      <w:r>
        <w:rPr>
          <w:b/>
        </w:rPr>
        <w:t>核心流程:</w:t>
      </w:r>
    </w:p>
    <w:p w14:paraId="08504B78">
      <w:pPr>
        <w:numPr>
          <w:ilvl w:val="1"/>
          <w:numId w:val="19"/>
        </w:numPr>
      </w:pPr>
      <w:r>
        <w:rPr>
          <w:b/>
        </w:rPr>
        <w:t>输入:</w:t>
      </w:r>
      <w:r>
        <w:t xml:space="preserve"> 5大模态（DNA, RNA, Protein, Text, Single-cell）的初始嵌入。</w:t>
      </w:r>
    </w:p>
    <w:p w14:paraId="038DC71D">
      <w:pPr>
        <w:numPr>
          <w:ilvl w:val="1"/>
          <w:numId w:val="19"/>
        </w:numPr>
      </w:pPr>
      <w:r>
        <w:rPr>
          <w:b/>
        </w:rPr>
        <w:t>处理:</w:t>
      </w:r>
      <w:r>
        <w:t xml:space="preserve"> 适配 -&gt; 统一编码 -&gt; 对比学习 -&gt; 特征解耦 -&gt; 智能融合。</w:t>
      </w:r>
    </w:p>
    <w:p w14:paraId="4C2E22C1">
      <w:pPr>
        <w:numPr>
          <w:ilvl w:val="1"/>
          <w:numId w:val="19"/>
        </w:numPr>
      </w:pPr>
      <w:r>
        <w:rPr>
          <w:b/>
        </w:rPr>
        <w:t>输出:</w:t>
      </w:r>
      <w:r>
        <w:t xml:space="preserve"> 增强的单模态表征 / 强大的多模态融合表征。</w:t>
      </w:r>
    </w:p>
    <w:p w14:paraId="4688E751">
      <w:pPr>
        <w:pBdr>
          <w:bottom w:val="single" w:color="020201" w:sz="4" w:space="0"/>
        </w:pBdr>
      </w:pPr>
    </w:p>
    <w:p w14:paraId="63C0872D">
      <w:r>
        <w:rPr>
          <w:b/>
        </w:rPr>
        <w:t>Slide 7: 核心创新一：单分支统一编码器</w:t>
      </w:r>
    </w:p>
    <w:p w14:paraId="12151810">
      <w:pPr>
        <w:numPr>
          <w:ilvl w:val="0"/>
          <w:numId w:val="20"/>
        </w:numPr>
      </w:pPr>
      <w:r>
        <w:rPr>
          <w:b/>
        </w:rPr>
        <w:t>我们做了什么？</w:t>
      </w:r>
    </w:p>
    <w:p w14:paraId="33092A07">
      <w:pPr>
        <w:numPr>
          <w:ilvl w:val="1"/>
          <w:numId w:val="20"/>
        </w:numPr>
      </w:pPr>
      <w:r>
        <w:t>所有模态共享</w:t>
      </w:r>
      <w:r>
        <w:rPr>
          <w:b/>
        </w:rPr>
        <w:t>同一个编码器</w:t>
      </w:r>
      <w:r>
        <w:t>。</w:t>
      </w:r>
    </w:p>
    <w:p w14:paraId="5300D8A1">
      <w:pPr>
        <w:numPr>
          <w:ilvl w:val="0"/>
          <w:numId w:val="20"/>
        </w:numPr>
      </w:pPr>
      <w:r>
        <w:rPr>
          <w:b/>
        </w:rPr>
        <w:t>为什么这么做？(关键优势)</w:t>
      </w:r>
    </w:p>
    <w:p w14:paraId="612FADDD">
      <w:pPr>
        <w:numPr>
          <w:ilvl w:val="1"/>
          <w:numId w:val="20"/>
        </w:numPr>
      </w:pPr>
      <w:r>
        <w:rPr>
          <w:b/>
        </w:rPr>
        <w:t>1. 极致参数效率:</w:t>
      </w:r>
    </w:p>
    <w:p w14:paraId="5E425F96">
      <w:pPr>
        <w:numPr>
          <w:ilvl w:val="2"/>
          <w:numId w:val="20"/>
        </w:numPr>
      </w:pPr>
      <w:r>
        <w:rPr>
          <w:b/>
        </w:rPr>
        <w:t>&gt;</w:t>
      </w:r>
      <w:r>
        <w:t xml:space="preserve"> 极大减少参数量，降低过拟合风险，训练更高效。</w:t>
      </w:r>
    </w:p>
    <w:p w14:paraId="2D32CEC4">
      <w:pPr>
        <w:numPr>
          <w:ilvl w:val="1"/>
          <w:numId w:val="20"/>
        </w:numPr>
      </w:pPr>
      <w:r>
        <w:rPr>
          <w:b/>
        </w:rPr>
        <w:t>2. 实现本质对齐:</w:t>
      </w:r>
    </w:p>
    <w:p w14:paraId="51BC83B0">
      <w:pPr>
        <w:numPr>
          <w:ilvl w:val="2"/>
          <w:numId w:val="20"/>
        </w:numPr>
      </w:pPr>
      <w:r>
        <w:rPr>
          <w:b/>
        </w:rPr>
        <w:t>&gt;</w:t>
      </w:r>
      <w:r>
        <w:t xml:space="preserve"> 强制所有模态从第一步就学习</w:t>
      </w:r>
      <w:r>
        <w:rPr>
          <w:b/>
        </w:rPr>
        <w:t>统一的特征表示空间</w:t>
      </w:r>
      <w:r>
        <w:t>，为对比学习奠定完美基础。</w:t>
      </w:r>
    </w:p>
    <w:p w14:paraId="153AFB15">
      <w:pPr>
        <w:numPr>
          <w:ilvl w:val="2"/>
          <w:numId w:val="20"/>
        </w:numPr>
      </w:pPr>
      <w:r>
        <w:rPr>
          <w:i/>
        </w:rPr>
        <w:t>“一个精通多国语言的通用翻译官”</w:t>
      </w:r>
    </w:p>
    <w:p w14:paraId="374A9F46">
      <w:pPr>
        <w:numPr>
          <w:ilvl w:val="1"/>
          <w:numId w:val="20"/>
        </w:numPr>
      </w:pPr>
      <w:r>
        <w:rPr>
          <w:b/>
        </w:rPr>
        <w:t>3. 天然支持缺失模态:</w:t>
      </w:r>
    </w:p>
    <w:p w14:paraId="2E38B787">
      <w:pPr>
        <w:numPr>
          <w:ilvl w:val="2"/>
          <w:numId w:val="20"/>
        </w:numPr>
      </w:pPr>
      <w:r>
        <w:rPr>
          <w:b/>
        </w:rPr>
        <w:t>&gt;</w:t>
      </w:r>
      <w:r>
        <w:t xml:space="preserve"> 推理时，缺失模态可自动用零填充，现存模态仍能通过熟悉的编码器产生有效输出。</w:t>
      </w:r>
    </w:p>
    <w:p w14:paraId="1A004D33">
      <w:pPr>
        <w:numPr>
          <w:ilvl w:val="2"/>
          <w:numId w:val="20"/>
        </w:numPr>
      </w:pPr>
      <w:r>
        <w:rPr>
          <w:i/>
        </w:rPr>
        <w:t>这是多分支网络难以实现的巨大优势。</w:t>
      </w:r>
    </w:p>
    <w:p w14:paraId="5B7218A9">
      <w:pPr>
        <w:pBdr>
          <w:bottom w:val="single" w:color="020201" w:sz="4" w:space="0"/>
        </w:pBdr>
      </w:pPr>
    </w:p>
    <w:p w14:paraId="56A0DC88">
      <w:r>
        <w:rPr>
          <w:b/>
        </w:rPr>
        <w:t>Slide 8: 核心创新二：分阶段对比学习与特征解耦</w:t>
      </w:r>
    </w:p>
    <w:p w14:paraId="2EC3D670">
      <w:pPr>
        <w:numPr>
          <w:ilvl w:val="0"/>
          <w:numId w:val="21"/>
        </w:numPr>
      </w:pPr>
      <w:r>
        <w:rPr>
          <w:b/>
        </w:rPr>
        <w:t>分阶段对比学习:</w:t>
      </w:r>
    </w:p>
    <w:p w14:paraId="0B5FB0B6">
      <w:pPr>
        <w:numPr>
          <w:ilvl w:val="1"/>
          <w:numId w:val="21"/>
        </w:numPr>
      </w:pPr>
      <w:r>
        <w:rPr>
          <w:b/>
        </w:rPr>
        <w:t>策略:</w:t>
      </w:r>
      <w:r>
        <w:t xml:space="preserve"> 并非一次性优化所有目标。</w:t>
      </w:r>
    </w:p>
    <w:p w14:paraId="0186F76A">
      <w:pPr>
        <w:numPr>
          <w:ilvl w:val="1"/>
          <w:numId w:val="21"/>
        </w:numPr>
      </w:pPr>
      <w:r>
        <w:rPr>
          <w:b/>
        </w:rPr>
        <w:t>阶段一:</w:t>
      </w:r>
      <w:r>
        <w:t xml:space="preserve"> 专注对齐（编码层、共享层）。</w:t>
      </w:r>
    </w:p>
    <w:p w14:paraId="2F44FF7C">
      <w:pPr>
        <w:numPr>
          <w:ilvl w:val="1"/>
          <w:numId w:val="21"/>
        </w:numPr>
      </w:pPr>
      <w:r>
        <w:rPr>
          <w:b/>
        </w:rPr>
        <w:t>阶段二:</w:t>
      </w:r>
      <w:r>
        <w:t xml:space="preserve"> 专注解耦（正交约束）。</w:t>
      </w:r>
    </w:p>
    <w:p w14:paraId="3A1B6E3B">
      <w:pPr>
        <w:numPr>
          <w:ilvl w:val="1"/>
          <w:numId w:val="21"/>
        </w:numPr>
      </w:pPr>
      <w:r>
        <w:rPr>
          <w:b/>
        </w:rPr>
        <w:t>优势:</w:t>
      </w:r>
      <w:r>
        <w:t xml:space="preserve"> 训练更</w:t>
      </w:r>
      <w:r>
        <w:rPr>
          <w:b/>
        </w:rPr>
        <w:t>稳定</w:t>
      </w:r>
      <w:r>
        <w:t>，收敛更</w:t>
      </w:r>
      <w:r>
        <w:rPr>
          <w:b/>
        </w:rPr>
        <w:t>快速</w:t>
      </w:r>
      <w:r>
        <w:t>。</w:t>
      </w:r>
    </w:p>
    <w:p w14:paraId="1A9A3DFA">
      <w:pPr>
        <w:numPr>
          <w:ilvl w:val="0"/>
          <w:numId w:val="21"/>
        </w:numPr>
      </w:pPr>
      <w:r>
        <w:rPr>
          <w:b/>
        </w:rPr>
        <w:t>特征解耦:</w:t>
      </w:r>
    </w:p>
    <w:p w14:paraId="5131C880">
      <w:pPr>
        <w:numPr>
          <w:ilvl w:val="1"/>
          <w:numId w:val="21"/>
        </w:numPr>
      </w:pPr>
      <w:r>
        <w:rPr>
          <w:b/>
        </w:rPr>
        <w:t>操作:</w:t>
      </w:r>
      <w:r>
        <w:t xml:space="preserve"> 将编码后的特征分解为</w:t>
      </w:r>
      <w:r>
        <w:rPr>
          <w:b/>
        </w:rPr>
        <w:t>共享分量</w:t>
      </w:r>
      <w:r>
        <w:t>（共性）与</w:t>
      </w:r>
      <w:r>
        <w:rPr>
          <w:b/>
        </w:rPr>
        <w:t>特异分量</w:t>
      </w:r>
      <w:r>
        <w:t>（个性）。</w:t>
      </w:r>
    </w:p>
    <w:p w14:paraId="3AACB67D">
      <w:pPr>
        <w:numPr>
          <w:ilvl w:val="1"/>
          <w:numId w:val="21"/>
        </w:numPr>
      </w:pPr>
      <w:r>
        <w:rPr>
          <w:b/>
        </w:rPr>
        <w:t>价值:</w:t>
      </w:r>
      <w:r>
        <w:t xml:space="preserve"> 避免信息冗余与噪声，是融合效果超越“最佳单模态”的</w:t>
      </w:r>
      <w:r>
        <w:rPr>
          <w:b/>
        </w:rPr>
        <w:t>关键</w:t>
      </w:r>
      <w:r>
        <w:t>。</w:t>
      </w:r>
    </w:p>
    <w:p w14:paraId="1AFD76A4">
      <w:pPr>
        <w:pBdr>
          <w:bottom w:val="single" w:color="020201" w:sz="4" w:space="0"/>
        </w:pBdr>
      </w:pPr>
    </w:p>
    <w:p w14:paraId="53B383FC">
      <w:r>
        <w:rPr>
          <w:b/>
        </w:rPr>
        <w:t>Slide 9: 创新优势总结 (Why RepGene?)</w:t>
      </w:r>
    </w:p>
    <w:p w14:paraId="21763EAD">
      <w:pPr>
        <w:numPr>
          <w:ilvl w:val="0"/>
          <w:numId w:val="22"/>
        </w:numPr>
      </w:pPr>
      <w:r>
        <w:rPr>
          <w:b/>
        </w:rPr>
        <w:t>vs. 简单拼接模型:</w:t>
      </w:r>
    </w:p>
    <w:p w14:paraId="221A79BF">
      <w:pPr>
        <w:numPr>
          <w:ilvl w:val="1"/>
          <w:numId w:val="22"/>
        </w:numPr>
      </w:pPr>
      <w:r>
        <w:rPr>
          <w:b/>
        </w:rPr>
        <w:t>&gt;</w:t>
      </w:r>
      <w:r>
        <w:t xml:space="preserve"> 我们解决了对齐问题，避免了特征冲突。</w:t>
      </w:r>
    </w:p>
    <w:p w14:paraId="5E108CFB">
      <w:pPr>
        <w:numPr>
          <w:ilvl w:val="0"/>
          <w:numId w:val="22"/>
        </w:numPr>
      </w:pPr>
      <w:r>
        <w:rPr>
          <w:b/>
        </w:rPr>
        <w:t>vs. 传统多分支模型:</w:t>
      </w:r>
    </w:p>
    <w:p w14:paraId="340853AD">
      <w:pPr>
        <w:numPr>
          <w:ilvl w:val="1"/>
          <w:numId w:val="22"/>
        </w:numPr>
      </w:pPr>
      <w:r>
        <w:rPr>
          <w:b/>
        </w:rPr>
        <w:t>&gt;</w:t>
      </w:r>
      <w:r>
        <w:t xml:space="preserve"> 我们更</w:t>
      </w:r>
      <w:r>
        <w:rPr>
          <w:b/>
        </w:rPr>
        <w:t>轻量</w:t>
      </w:r>
      <w:r>
        <w:t>、更</w:t>
      </w:r>
      <w:r>
        <w:rPr>
          <w:b/>
        </w:rPr>
        <w:t>高效</w:t>
      </w:r>
      <w:r>
        <w:t>，并能</w:t>
      </w:r>
      <w:r>
        <w:rPr>
          <w:b/>
        </w:rPr>
        <w:t>处理缺失模态</w:t>
      </w:r>
      <w:r>
        <w:t>。</w:t>
      </w:r>
    </w:p>
    <w:p w14:paraId="183EFABD">
      <w:pPr>
        <w:numPr>
          <w:ilvl w:val="0"/>
          <w:numId w:val="22"/>
        </w:numPr>
      </w:pPr>
      <w:r>
        <w:rPr>
          <w:b/>
        </w:rPr>
        <w:t>vs. 其他对比学习模型:</w:t>
      </w:r>
    </w:p>
    <w:p w14:paraId="2859198F">
      <w:pPr>
        <w:numPr>
          <w:ilvl w:val="1"/>
          <w:numId w:val="22"/>
        </w:numPr>
      </w:pPr>
      <w:r>
        <w:rPr>
          <w:b/>
        </w:rPr>
        <w:t>&gt;</w:t>
      </w:r>
      <w:r>
        <w:t xml:space="preserve"> 我们创新的</w:t>
      </w:r>
      <w:r>
        <w:rPr>
          <w:b/>
        </w:rPr>
        <w:t>分阶段训练策略</w:t>
      </w:r>
      <w:r>
        <w:t>和**“单推多”损失函数**，性能更优、更稳定。</w:t>
      </w:r>
    </w:p>
    <w:p w14:paraId="43A249EA">
      <w:pPr>
        <w:pBdr>
          <w:bottom w:val="single" w:color="020201" w:sz="4" w:space="0"/>
        </w:pBdr>
      </w:pPr>
    </w:p>
    <w:p w14:paraId="3338BFBA">
      <w:r>
        <w:rPr>
          <w:b/>
        </w:rPr>
        <w:t>Slide 10: 实验验证 - 单模态增强效果</w:t>
      </w:r>
    </w:p>
    <w:p w14:paraId="49DA0D57">
      <w:pPr>
        <w:numPr>
          <w:ilvl w:val="0"/>
          <w:numId w:val="23"/>
        </w:numPr>
      </w:pPr>
      <w:r>
        <w:rPr>
          <w:b/>
        </w:rPr>
        <w:t>结论:</w:t>
      </w:r>
      <w:r>
        <w:t xml:space="preserve"> 所有模态的表征质量均获得显著提升！</w:t>
      </w:r>
    </w:p>
    <w:p w14:paraId="175D7FF4">
      <w:pPr>
        <w:numPr>
          <w:ilvl w:val="0"/>
          <w:numId w:val="23"/>
        </w:numPr>
      </w:pPr>
      <w:r>
        <w:rPr>
          <w:b/>
        </w:rPr>
        <w:t>(建议使用条形图对比)</w:t>
      </w:r>
    </w:p>
    <w:p w14:paraId="4A8D695E">
      <w:pPr>
        <w:numPr>
          <w:ilvl w:val="0"/>
          <w:numId w:val="23"/>
        </w:numPr>
      </w:pPr>
      <w:r>
        <w:rPr>
          <w:b/>
        </w:rPr>
        <w:t>表格:</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800"/>
        <w:gridCol w:w="1800"/>
        <w:gridCol w:w="1800"/>
        <w:gridCol w:w="1800"/>
      </w:tblGrid>
      <w:tr w14:paraId="0176520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446B7B53">
            <w:r>
              <w:t>模态</w:t>
            </w:r>
          </w:p>
        </w:tc>
        <w:tc>
          <w:tcPr>
            <w:tcW w:w="1800" w:type="dxa"/>
            <w:vAlign w:val="center"/>
          </w:tcPr>
          <w:p w14:paraId="4347C196">
            <w:r>
              <w:t>初始表征性能</w:t>
            </w:r>
          </w:p>
        </w:tc>
        <w:tc>
          <w:tcPr>
            <w:tcW w:w="1800" w:type="dxa"/>
            <w:vAlign w:val="center"/>
          </w:tcPr>
          <w:p w14:paraId="476383EE">
            <w:r>
              <w:t>RepGene增强后性能</w:t>
            </w:r>
          </w:p>
        </w:tc>
        <w:tc>
          <w:tcPr>
            <w:tcW w:w="1800" w:type="dxa"/>
            <w:vAlign w:val="center"/>
          </w:tcPr>
          <w:p w14:paraId="004BF211">
            <w:r>
              <w:t>提升</w:t>
            </w:r>
          </w:p>
        </w:tc>
      </w:tr>
      <w:tr w14:paraId="754E391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30870F82">
            <w:r>
              <w:t>DNA</w:t>
            </w:r>
          </w:p>
        </w:tc>
        <w:tc>
          <w:tcPr>
            <w:tcW w:w="1800" w:type="dxa"/>
            <w:vAlign w:val="center"/>
          </w:tcPr>
          <w:p w14:paraId="39FCB96D">
            <w:r>
              <w:t>X%</w:t>
            </w:r>
          </w:p>
        </w:tc>
        <w:tc>
          <w:tcPr>
            <w:tcW w:w="1800" w:type="dxa"/>
            <w:vAlign w:val="center"/>
          </w:tcPr>
          <w:p w14:paraId="524C25A0">
            <w:r>
              <w:rPr>
                <w:b/>
              </w:rPr>
              <w:t>X+a%</w:t>
            </w:r>
          </w:p>
        </w:tc>
        <w:tc>
          <w:tcPr>
            <w:tcW w:w="1800" w:type="dxa"/>
            <w:vAlign w:val="center"/>
          </w:tcPr>
          <w:p w14:paraId="57F87799">
            <w:r>
              <w:rPr>
                <w:b/>
              </w:rPr>
              <w:t>+a%</w:t>
            </w:r>
          </w:p>
        </w:tc>
      </w:tr>
      <w:tr w14:paraId="750BD5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41626E43">
            <w:r>
              <w:t>RNA</w:t>
            </w:r>
          </w:p>
        </w:tc>
        <w:tc>
          <w:tcPr>
            <w:tcW w:w="1800" w:type="dxa"/>
            <w:vAlign w:val="center"/>
          </w:tcPr>
          <w:p w14:paraId="40DACEE1">
            <w:r>
              <w:t>Y%</w:t>
            </w:r>
          </w:p>
        </w:tc>
        <w:tc>
          <w:tcPr>
            <w:tcW w:w="1800" w:type="dxa"/>
            <w:vAlign w:val="center"/>
          </w:tcPr>
          <w:p w14:paraId="6F743D26">
            <w:r>
              <w:rPr>
                <w:b/>
              </w:rPr>
              <w:t>Y+b%</w:t>
            </w:r>
          </w:p>
        </w:tc>
        <w:tc>
          <w:tcPr>
            <w:tcW w:w="1800" w:type="dxa"/>
            <w:vAlign w:val="center"/>
          </w:tcPr>
          <w:p w14:paraId="4865FC0F">
            <w:r>
              <w:rPr>
                <w:b/>
              </w:rPr>
              <w:t>+b%</w:t>
            </w:r>
          </w:p>
        </w:tc>
      </w:tr>
      <w:tr w14:paraId="1304172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3CCB14C0">
            <w:r>
              <w:t>Protein</w:t>
            </w:r>
          </w:p>
        </w:tc>
        <w:tc>
          <w:tcPr>
            <w:tcW w:w="1800" w:type="dxa"/>
            <w:vAlign w:val="center"/>
          </w:tcPr>
          <w:p w14:paraId="5EE8FD61">
            <w:r>
              <w:t>Z%</w:t>
            </w:r>
          </w:p>
        </w:tc>
        <w:tc>
          <w:tcPr>
            <w:tcW w:w="1800" w:type="dxa"/>
            <w:vAlign w:val="center"/>
          </w:tcPr>
          <w:p w14:paraId="520B8EE5">
            <w:r>
              <w:rPr>
                <w:b/>
              </w:rPr>
              <w:t>Z+c%</w:t>
            </w:r>
          </w:p>
        </w:tc>
        <w:tc>
          <w:tcPr>
            <w:tcW w:w="1800" w:type="dxa"/>
            <w:vAlign w:val="center"/>
          </w:tcPr>
          <w:p w14:paraId="32F6B59A">
            <w:r>
              <w:rPr>
                <w:b/>
              </w:rPr>
              <w:t>+c%</w:t>
            </w:r>
          </w:p>
        </w:tc>
      </w:tr>
      <w:tr w14:paraId="768BAA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800" w:type="dxa"/>
            <w:vAlign w:val="center"/>
          </w:tcPr>
          <w:p w14:paraId="43E673CF">
            <w:r>
              <w:t>...</w:t>
            </w:r>
          </w:p>
        </w:tc>
        <w:tc>
          <w:tcPr>
            <w:tcW w:w="1800" w:type="dxa"/>
            <w:vAlign w:val="center"/>
          </w:tcPr>
          <w:p w14:paraId="19BE4E7F">
            <w:r>
              <w:t>...</w:t>
            </w:r>
          </w:p>
        </w:tc>
        <w:tc>
          <w:tcPr>
            <w:tcW w:w="1800" w:type="dxa"/>
            <w:vAlign w:val="center"/>
          </w:tcPr>
          <w:p w14:paraId="34AC3B1A">
            <w:r>
              <w:t>...</w:t>
            </w:r>
          </w:p>
        </w:tc>
        <w:tc>
          <w:tcPr>
            <w:tcW w:w="1800" w:type="dxa"/>
            <w:vAlign w:val="center"/>
          </w:tcPr>
          <w:p w14:paraId="13B9C24F">
            <w:r>
              <w:t>...</w:t>
            </w:r>
          </w:p>
        </w:tc>
      </w:tr>
    </w:tbl>
    <w:p w14:paraId="7AAFFE96"/>
    <w:p w14:paraId="6D78C2DC">
      <w:pPr>
        <w:numPr>
          <w:ilvl w:val="0"/>
          <w:numId w:val="23"/>
        </w:numPr>
      </w:pPr>
      <w:r>
        <w:rPr>
          <w:b/>
        </w:rPr>
        <w:t>-&gt; 成功实现目标一！</w:t>
      </w:r>
    </w:p>
    <w:p w14:paraId="712F65AA">
      <w:pPr>
        <w:pBdr>
          <w:bottom w:val="single" w:color="020201" w:sz="4" w:space="0"/>
        </w:pBdr>
      </w:pPr>
    </w:p>
    <w:p w14:paraId="609A85D0">
      <w:r>
        <w:rPr>
          <w:b/>
        </w:rPr>
        <w:t>Slide 11: 实验验证 - 多模态融合效果</w:t>
      </w:r>
    </w:p>
    <w:p w14:paraId="451CFE65">
      <w:pPr>
        <w:numPr>
          <w:ilvl w:val="0"/>
          <w:numId w:val="24"/>
        </w:numPr>
      </w:pPr>
      <w:r>
        <w:rPr>
          <w:b/>
        </w:rPr>
        <w:t>结论:</w:t>
      </w:r>
      <w:r>
        <w:t xml:space="preserve"> 融合表征性能显著超越最优单模态！</w:t>
      </w:r>
    </w:p>
    <w:p w14:paraId="47236869">
      <w:pPr>
        <w:numPr>
          <w:ilvl w:val="0"/>
          <w:numId w:val="24"/>
        </w:numPr>
      </w:pPr>
      <w:r>
        <w:rPr>
          <w:b/>
        </w:rPr>
        <w:t>(建议使用条形图对比)</w:t>
      </w:r>
    </w:p>
    <w:p w14:paraId="39BDF96A">
      <w:pPr>
        <w:numPr>
          <w:ilvl w:val="0"/>
          <w:numId w:val="24"/>
        </w:numPr>
      </w:pPr>
      <w:r>
        <w:rPr>
          <w:b/>
        </w:rPr>
        <w:t>图表:</w:t>
      </w:r>
    </w:p>
    <w:p w14:paraId="1305ACDC">
      <w:pPr>
        <w:numPr>
          <w:ilvl w:val="1"/>
          <w:numId w:val="24"/>
        </w:numPr>
      </w:pPr>
      <w:r>
        <w:t xml:space="preserve">最佳单模态 (e.g., DNA) 性能: </w:t>
      </w:r>
      <w:r>
        <w:rPr>
          <w:b/>
        </w:rPr>
        <w:t>M%</w:t>
      </w:r>
    </w:p>
    <w:p w14:paraId="0F53DA5A">
      <w:pPr>
        <w:numPr>
          <w:ilvl w:val="1"/>
          <w:numId w:val="24"/>
        </w:numPr>
      </w:pPr>
      <w:r>
        <w:t xml:space="preserve">RepGene多模态融合性能: </w:t>
      </w:r>
      <w:r>
        <w:rPr>
          <w:b/>
        </w:rPr>
        <w:t>N%</w:t>
      </w:r>
      <w:r>
        <w:t xml:space="preserve"> (</w:t>
      </w:r>
      <w:r>
        <w:rPr>
          <w:b/>
        </w:rPr>
        <w:t>显著高于M</w:t>
      </w:r>
      <w:r>
        <w:t>)</w:t>
      </w:r>
    </w:p>
    <w:p w14:paraId="3D7D94B5">
      <w:pPr>
        <w:numPr>
          <w:ilvl w:val="0"/>
          <w:numId w:val="24"/>
        </w:numPr>
      </w:pPr>
      <w:r>
        <w:rPr>
          <w:b/>
        </w:rPr>
        <w:t>-&gt; 成功实现目标二！</w:t>
      </w:r>
    </w:p>
    <w:p w14:paraId="3EDD0CEF">
      <w:pPr>
        <w:pBdr>
          <w:bottom w:val="single" w:color="020201" w:sz="4" w:space="0"/>
        </w:pBdr>
      </w:pPr>
    </w:p>
    <w:p w14:paraId="4B417485">
      <w:r>
        <w:rPr>
          <w:b/>
        </w:rPr>
        <w:t>Slide 12: 实验验证 - 特征可视化</w:t>
      </w:r>
    </w:p>
    <w:p w14:paraId="2DD0C853">
      <w:pPr>
        <w:numPr>
          <w:ilvl w:val="0"/>
          <w:numId w:val="25"/>
        </w:numPr>
      </w:pPr>
      <w:r>
        <w:rPr>
          <w:b/>
        </w:rPr>
        <w:t>(建议使用t-SNE/UMAP图)</w:t>
      </w:r>
    </w:p>
    <w:p w14:paraId="7527000A">
      <w:pPr>
        <w:numPr>
          <w:ilvl w:val="0"/>
          <w:numId w:val="25"/>
        </w:numPr>
      </w:pPr>
      <w:r>
        <w:rPr>
          <w:b/>
        </w:rPr>
        <w:t>左图: 初始特征分布</w:t>
      </w:r>
    </w:p>
    <w:p w14:paraId="733374DC">
      <w:pPr>
        <w:numPr>
          <w:ilvl w:val="1"/>
          <w:numId w:val="25"/>
        </w:numPr>
      </w:pPr>
      <w:r>
        <w:t>同一基因（不同模态）的点分布</w:t>
      </w:r>
      <w:r>
        <w:rPr>
          <w:b/>
        </w:rPr>
        <w:t>分散</w:t>
      </w:r>
      <w:r>
        <w:t>。</w:t>
      </w:r>
    </w:p>
    <w:p w14:paraId="4A10EE95">
      <w:pPr>
        <w:numPr>
          <w:ilvl w:val="1"/>
          <w:numId w:val="25"/>
        </w:numPr>
      </w:pPr>
      <w:r>
        <w:t>不同基因的点</w:t>
      </w:r>
      <w:r>
        <w:rPr>
          <w:b/>
        </w:rPr>
        <w:t>混杂</w:t>
      </w:r>
      <w:r>
        <w:t>在一起。</w:t>
      </w:r>
    </w:p>
    <w:p w14:paraId="57D545C8">
      <w:pPr>
        <w:numPr>
          <w:ilvl w:val="0"/>
          <w:numId w:val="25"/>
        </w:numPr>
      </w:pPr>
      <w:r>
        <w:rPr>
          <w:b/>
        </w:rPr>
        <w:t>右图: RepGene处理后特征分布</w:t>
      </w:r>
    </w:p>
    <w:p w14:paraId="2101C02D">
      <w:pPr>
        <w:numPr>
          <w:ilvl w:val="1"/>
          <w:numId w:val="25"/>
        </w:numPr>
      </w:pPr>
      <w:r>
        <w:t>同一基因（不同模态）的点</w:t>
      </w:r>
      <w:r>
        <w:rPr>
          <w:b/>
        </w:rPr>
        <w:t>紧密聚集</w:t>
      </w:r>
      <w:r>
        <w:t>。</w:t>
      </w:r>
    </w:p>
    <w:p w14:paraId="2D59A81D">
      <w:pPr>
        <w:numPr>
          <w:ilvl w:val="1"/>
          <w:numId w:val="25"/>
        </w:numPr>
      </w:pPr>
      <w:r>
        <w:t>不同基因的</w:t>
      </w:r>
      <w:r>
        <w:rPr>
          <w:b/>
        </w:rPr>
        <w:t>聚类边界清晰</w:t>
      </w:r>
      <w:r>
        <w:t>。</w:t>
      </w:r>
    </w:p>
    <w:p w14:paraId="4919FD74">
      <w:pPr>
        <w:numPr>
          <w:ilvl w:val="0"/>
          <w:numId w:val="25"/>
        </w:numPr>
      </w:pPr>
      <w:r>
        <w:rPr>
          <w:b/>
        </w:rPr>
        <w:t>结论:</w:t>
      </w:r>
      <w:r>
        <w:t xml:space="preserve"> 可视化证明RepGene有效对齐了多模态表征。</w:t>
      </w:r>
    </w:p>
    <w:p w14:paraId="662CA2DB">
      <w:pPr>
        <w:pBdr>
          <w:bottom w:val="single" w:color="020201" w:sz="4" w:space="0"/>
        </w:pBdr>
      </w:pPr>
    </w:p>
    <w:p w14:paraId="7DBDF9D1">
      <w:r>
        <w:rPr>
          <w:b/>
        </w:rPr>
        <w:t>Slide 13: 总结与结论 (Conclusion)</w:t>
      </w:r>
    </w:p>
    <w:p w14:paraId="5A73972A">
      <w:pPr>
        <w:numPr>
          <w:ilvl w:val="0"/>
          <w:numId w:val="26"/>
        </w:numPr>
      </w:pPr>
      <w:r>
        <w:rPr>
          <w:b/>
        </w:rPr>
        <w:t>RepGene提供了一个:</w:t>
      </w:r>
    </w:p>
    <w:p w14:paraId="4C2713FA">
      <w:pPr>
        <w:numPr>
          <w:ilvl w:val="1"/>
          <w:numId w:val="26"/>
        </w:numPr>
      </w:pPr>
      <w:r>
        <w:rPr>
          <w:b/>
        </w:rPr>
        <w:t>参数高效</w:t>
      </w:r>
      <w:r>
        <w:t>、</w:t>
      </w:r>
      <w:r>
        <w:rPr>
          <w:b/>
        </w:rPr>
        <w:t>训练稳定</w:t>
      </w:r>
      <w:r>
        <w:t>的通用基因表征学习框架。</w:t>
      </w:r>
    </w:p>
    <w:p w14:paraId="43808E1E">
      <w:pPr>
        <w:numPr>
          <w:ilvl w:val="1"/>
          <w:numId w:val="26"/>
        </w:numPr>
      </w:pPr>
      <w:r>
        <w:t>其</w:t>
      </w:r>
      <w:r>
        <w:rPr>
          <w:b/>
        </w:rPr>
        <w:t>单分支设计</w:t>
      </w:r>
      <w:r>
        <w:t>和</w:t>
      </w:r>
      <w:r>
        <w:rPr>
          <w:b/>
        </w:rPr>
        <w:t>分阶段训练策略</w:t>
      </w:r>
      <w:r>
        <w:t>是创新的核心。</w:t>
      </w:r>
    </w:p>
    <w:p w14:paraId="10703DD2">
      <w:pPr>
        <w:numPr>
          <w:ilvl w:val="1"/>
          <w:numId w:val="26"/>
        </w:numPr>
      </w:pPr>
      <w:r>
        <w:t>它不仅能</w:t>
      </w:r>
      <w:r>
        <w:rPr>
          <w:b/>
        </w:rPr>
        <w:t>增强单一模态</w:t>
      </w:r>
      <w:r>
        <w:t>的表征质量，更能通过</w:t>
      </w:r>
      <w:r>
        <w:rPr>
          <w:b/>
        </w:rPr>
        <w:t>有效融合</w:t>
      </w:r>
      <w:r>
        <w:t>创造</w:t>
      </w:r>
      <w:r>
        <w:rPr>
          <w:b/>
        </w:rPr>
        <w:t>卓越</w:t>
      </w:r>
      <w:r>
        <w:t>的多模态表征。</w:t>
      </w:r>
    </w:p>
    <w:p w14:paraId="4F9CDA31">
      <w:pPr>
        <w:numPr>
          <w:ilvl w:val="1"/>
          <w:numId w:val="26"/>
        </w:numPr>
      </w:pPr>
      <w:r>
        <w:t>具备</w:t>
      </w:r>
      <w:r>
        <w:rPr>
          <w:b/>
        </w:rPr>
        <w:t>处理真实世界不完整数据</w:t>
      </w:r>
      <w:r>
        <w:t>的能力，实用性极强。</w:t>
      </w:r>
    </w:p>
    <w:p w14:paraId="51FF3DEF">
      <w:pPr>
        <w:pBdr>
          <w:bottom w:val="single" w:color="020201" w:sz="4" w:space="0"/>
        </w:pBdr>
      </w:pPr>
    </w:p>
    <w:p w14:paraId="42D69F03">
      <w:r>
        <w:rPr>
          <w:b/>
        </w:rPr>
        <w:t>Slide 14: 未来展望 (Future Work)</w:t>
      </w:r>
    </w:p>
    <w:p w14:paraId="70B9F4DD">
      <w:pPr>
        <w:numPr>
          <w:ilvl w:val="0"/>
          <w:numId w:val="27"/>
        </w:numPr>
      </w:pPr>
      <w:r>
        <w:rPr>
          <w:b/>
        </w:rPr>
        <w:t>扩展模态:</w:t>
      </w:r>
      <w:r>
        <w:t xml:space="preserve"> 引入表观遗传（甲基化）、化学分子等更多模态。</w:t>
      </w:r>
    </w:p>
    <w:p w14:paraId="4ED8D527">
      <w:pPr>
        <w:numPr>
          <w:ilvl w:val="0"/>
          <w:numId w:val="27"/>
        </w:numPr>
      </w:pPr>
      <w:r>
        <w:rPr>
          <w:b/>
        </w:rPr>
        <w:t>探索高级融合机制:</w:t>
      </w:r>
      <w:r>
        <w:t xml:space="preserve"> 如基于注意力机制的动态融合。</w:t>
      </w:r>
    </w:p>
    <w:p w14:paraId="7FDA6345">
      <w:pPr>
        <w:numPr>
          <w:ilvl w:val="0"/>
          <w:numId w:val="27"/>
        </w:numPr>
      </w:pPr>
      <w:r>
        <w:rPr>
          <w:b/>
        </w:rPr>
        <w:t>挑战新任务:</w:t>
      </w:r>
      <w:r>
        <w:t xml:space="preserve"> 在更多、更复杂的下游任务（如药物发现、癌症分型）上验证框架威力。</w:t>
      </w:r>
    </w:p>
    <w:p w14:paraId="51828F66">
      <w:pPr>
        <w:numPr>
          <w:ilvl w:val="0"/>
          <w:numId w:val="27"/>
        </w:numPr>
      </w:pPr>
      <w:r>
        <w:rPr>
          <w:b/>
        </w:rPr>
        <w:t>推动应用:</w:t>
      </w:r>
      <w:r>
        <w:t xml:space="preserve"> 致力于将RepGene打造成生命科学领域的基础模型。</w:t>
      </w:r>
    </w:p>
    <w:p w14:paraId="2690B02E">
      <w:pPr>
        <w:pBdr>
          <w:bottom w:val="single" w:color="020201" w:sz="4" w:space="0"/>
        </w:pBdr>
      </w:pPr>
    </w:p>
    <w:p w14:paraId="1FB15CAA">
      <w:r>
        <w:rPr>
          <w:b/>
        </w:rPr>
        <w:t>Slide 15: Q&amp;A</w:t>
      </w:r>
    </w:p>
    <w:p w14:paraId="0373412D">
      <w:pPr>
        <w:numPr>
          <w:ilvl w:val="0"/>
          <w:numId w:val="28"/>
        </w:numPr>
      </w:pPr>
      <w:r>
        <w:rPr>
          <w:b/>
        </w:rPr>
        <w:t>大标题:</w:t>
      </w:r>
      <w:r>
        <w:t xml:space="preserve"> 谢谢聆听！</w:t>
      </w:r>
    </w:p>
    <w:p w14:paraId="33F6733C">
      <w:pPr>
        <w:numPr>
          <w:ilvl w:val="0"/>
          <w:numId w:val="28"/>
        </w:numPr>
      </w:pPr>
      <w:r>
        <w:rPr>
          <w:b/>
        </w:rPr>
        <w:t>文字:</w:t>
      </w:r>
      <w:r>
        <w:t xml:space="preserve"> 欢迎提问与交流</w:t>
      </w:r>
    </w:p>
    <w:p w14:paraId="67A0DD9F"/>
    <w:p w14:paraId="36E60DEF">
      <w:r>
        <w:rPr>
          <w:color w:val="858585"/>
        </w:rPr>
        <w:t>（注：文档部分内容可能由 AI 生成）</w:t>
      </w:r>
    </w:p>
    <w:p w14:paraId="0CA58E2D"/>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76" w:hanging="336"/>
      </w:p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1">
    <w:nsid w:val="9C8AC8EF"/>
    <w:multiLevelType w:val="multilevel"/>
    <w:tmpl w:val="9C8AC8EF"/>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
    <w:nsid w:val="B0F1ACD9"/>
    <w:multiLevelType w:val="multilevel"/>
    <w:tmpl w:val="B0F1ACD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
    <w:nsid w:val="B5E306ED"/>
    <w:multiLevelType w:val="multilevel"/>
    <w:tmpl w:val="B5E306ED"/>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BE923771"/>
    <w:multiLevelType w:val="multilevel"/>
    <w:tmpl w:val="BE923771"/>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5">
    <w:nsid w:val="BF205925"/>
    <w:multiLevelType w:val="multilevel"/>
    <w:tmpl w:val="BF205925"/>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6">
    <w:nsid w:val="C8879AEF"/>
    <w:multiLevelType w:val="multilevel"/>
    <w:tmpl w:val="C8879AEF"/>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7">
    <w:nsid w:val="CF092B84"/>
    <w:multiLevelType w:val="multilevel"/>
    <w:tmpl w:val="CF092B84"/>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8">
    <w:nsid w:val="D7F9FE59"/>
    <w:multiLevelType w:val="multilevel"/>
    <w:tmpl w:val="D7F9FE5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9">
    <w:nsid w:val="DCBA6B53"/>
    <w:multiLevelType w:val="multilevel"/>
    <w:tmpl w:val="DCBA6B53"/>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0">
    <w:nsid w:val="F4B5D9F5"/>
    <w:multiLevelType w:val="multilevel"/>
    <w:tmpl w:val="F4B5D9F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1">
    <w:nsid w:val="0053208E"/>
    <w:multiLevelType w:val="multilevel"/>
    <w:tmpl w:val="0053208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2">
    <w:nsid w:val="0248C179"/>
    <w:multiLevelType w:val="multilevel"/>
    <w:tmpl w:val="0248C17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3">
    <w:nsid w:val="03D62ECE"/>
    <w:multiLevelType w:val="multilevel"/>
    <w:tmpl w:val="03D62ECE"/>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4">
    <w:nsid w:val="0E640482"/>
    <w:multiLevelType w:val="multilevel"/>
    <w:tmpl w:val="0E640482"/>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5">
    <w:nsid w:val="2470EC97"/>
    <w:multiLevelType w:val="multilevel"/>
    <w:tmpl w:val="2470EC97"/>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6">
    <w:nsid w:val="25B654F3"/>
    <w:multiLevelType w:val="multilevel"/>
    <w:tmpl w:val="25B654F3"/>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7">
    <w:nsid w:val="2A8F537B"/>
    <w:multiLevelType w:val="multilevel"/>
    <w:tmpl w:val="2A8F537B"/>
    <w:lvl w:ilvl="0" w:tentative="0">
      <w:start w:val="1"/>
      <w:numFmt w:val="bullet"/>
      <w:lvlText w:val=""/>
      <w:lvlJc w:val="left"/>
      <w:pPr>
        <w:ind w:left="1216" w:hanging="336"/>
      </w:pPr>
      <w:rPr>
        <w:rFonts w:hint="default" w:ascii="Wingdings" w:hAnsi="Wingdings" w:cs="Wingdings"/>
      </w:rPr>
    </w:lvl>
    <w:lvl w:ilvl="1" w:tentative="0">
      <w:start w:val="1"/>
      <w:numFmt w:val="bullet"/>
      <w:lvlText w:val="¡"/>
      <w:lvlJc w:val="left"/>
      <w:pPr>
        <w:ind w:left="1656" w:hanging="336"/>
      </w:pPr>
      <w:rPr>
        <w:rFonts w:hint="default" w:ascii="Wingdings" w:hAnsi="Wingdings" w:cs="Wingdings"/>
      </w:rPr>
    </w:lvl>
    <w:lvl w:ilvl="2" w:tentative="0">
      <w:start w:val="1"/>
      <w:numFmt w:val="bullet"/>
      <w:lvlText w:val=""/>
      <w:lvlJc w:val="left"/>
      <w:pPr>
        <w:ind w:left="2096" w:hanging="336"/>
      </w:pPr>
      <w:rPr>
        <w:rFonts w:hint="default" w:ascii="Wingdings" w:hAnsi="Wingdings" w:cs="Wingdings"/>
      </w:rPr>
    </w:lvl>
    <w:lvl w:ilvl="3" w:tentative="0">
      <w:start w:val="1"/>
      <w:numFmt w:val="bullet"/>
      <w:lvlText w:val=""/>
      <w:lvlJc w:val="left"/>
      <w:pPr>
        <w:ind w:left="2536" w:hanging="336"/>
      </w:pPr>
      <w:rPr>
        <w:rFonts w:hint="default" w:ascii="Wingdings" w:hAnsi="Wingdings" w:cs="Wingdings"/>
      </w:rPr>
    </w:lvl>
    <w:lvl w:ilvl="4" w:tentative="0">
      <w:start w:val="1"/>
      <w:numFmt w:val="bullet"/>
      <w:lvlText w:val="¡"/>
      <w:lvlJc w:val="left"/>
      <w:pPr>
        <w:ind w:left="2976" w:hanging="336"/>
      </w:pPr>
      <w:rPr>
        <w:rFonts w:hint="default" w:ascii="Wingdings" w:hAnsi="Wingdings" w:cs="Wingdings"/>
      </w:rPr>
    </w:lvl>
    <w:lvl w:ilvl="5" w:tentative="0">
      <w:start w:val="1"/>
      <w:numFmt w:val="bullet"/>
      <w:lvlText w:val=""/>
      <w:lvlJc w:val="left"/>
      <w:pPr>
        <w:ind w:left="3416" w:hanging="336"/>
      </w:pPr>
      <w:rPr>
        <w:rFonts w:hint="default" w:ascii="Wingdings" w:hAnsi="Wingdings" w:cs="Wingdings"/>
      </w:rPr>
    </w:lvl>
    <w:lvl w:ilvl="6" w:tentative="0">
      <w:start w:val="1"/>
      <w:numFmt w:val="bullet"/>
      <w:lvlText w:val=""/>
      <w:lvlJc w:val="left"/>
      <w:pPr>
        <w:ind w:left="3856" w:hanging="336"/>
      </w:pPr>
      <w:rPr>
        <w:rFonts w:hint="default" w:ascii="Wingdings" w:hAnsi="Wingdings" w:cs="Wingdings"/>
      </w:rPr>
    </w:lvl>
    <w:lvl w:ilvl="7" w:tentative="0">
      <w:start w:val="1"/>
      <w:numFmt w:val="bullet"/>
      <w:lvlText w:val="¡"/>
      <w:lvlJc w:val="left"/>
      <w:pPr>
        <w:ind w:left="4296" w:hanging="336"/>
      </w:pPr>
      <w:rPr>
        <w:rFonts w:hint="default" w:ascii="Wingdings" w:hAnsi="Wingdings" w:cs="Wingdings"/>
      </w:rPr>
    </w:lvl>
    <w:lvl w:ilvl="8" w:tentative="0">
      <w:start w:val="1"/>
      <w:numFmt w:val="bullet"/>
      <w:lvlText w:val=""/>
      <w:lvlJc w:val="left"/>
      <w:pPr>
        <w:ind w:left="4736" w:hanging="336"/>
      </w:pPr>
      <w:rPr>
        <w:rFonts w:hint="default" w:ascii="Wingdings" w:hAnsi="Wingdings" w:cs="Wingdings"/>
      </w:rPr>
    </w:lvl>
  </w:abstractNum>
  <w:abstractNum w:abstractNumId="18">
    <w:nsid w:val="46A08BB8"/>
    <w:multiLevelType w:val="multilevel"/>
    <w:tmpl w:val="46A08BB8"/>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9">
    <w:nsid w:val="4C1BAE26"/>
    <w:multiLevelType w:val="multilevel"/>
    <w:tmpl w:val="4C1BAE26"/>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0">
    <w:nsid w:val="4D4DC07F"/>
    <w:multiLevelType w:val="multilevel"/>
    <w:tmpl w:val="4D4DC07F"/>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1">
    <w:nsid w:val="59ADCABA"/>
    <w:multiLevelType w:val="multilevel"/>
    <w:tmpl w:val="59ADCABA"/>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22">
    <w:nsid w:val="5A241D34"/>
    <w:multiLevelType w:val="multilevel"/>
    <w:tmpl w:val="5A241D34"/>
    <w:lvl w:ilvl="0" w:tentative="0">
      <w:start w:val="1"/>
      <w:numFmt w:val="bullet"/>
      <w:lvlText w:val=""/>
      <w:lvlJc w:val="left"/>
      <w:pPr>
        <w:ind w:left="1216" w:hanging="336"/>
      </w:pPr>
      <w:rPr>
        <w:rFonts w:hint="default" w:ascii="Wingdings" w:hAnsi="Wingdings" w:cs="Wingdings"/>
      </w:rPr>
    </w:lvl>
    <w:lvl w:ilvl="1" w:tentative="0">
      <w:start w:val="1"/>
      <w:numFmt w:val="bullet"/>
      <w:lvlText w:val="¡"/>
      <w:lvlJc w:val="left"/>
      <w:pPr>
        <w:ind w:left="1656" w:hanging="336"/>
      </w:pPr>
      <w:rPr>
        <w:rFonts w:hint="default" w:ascii="Wingdings" w:hAnsi="Wingdings" w:cs="Wingdings"/>
      </w:rPr>
    </w:lvl>
    <w:lvl w:ilvl="2" w:tentative="0">
      <w:start w:val="1"/>
      <w:numFmt w:val="bullet"/>
      <w:lvlText w:val=""/>
      <w:lvlJc w:val="left"/>
      <w:pPr>
        <w:ind w:left="2096" w:hanging="336"/>
      </w:pPr>
      <w:rPr>
        <w:rFonts w:hint="default" w:ascii="Wingdings" w:hAnsi="Wingdings" w:cs="Wingdings"/>
      </w:rPr>
    </w:lvl>
    <w:lvl w:ilvl="3" w:tentative="0">
      <w:start w:val="1"/>
      <w:numFmt w:val="bullet"/>
      <w:lvlText w:val=""/>
      <w:lvlJc w:val="left"/>
      <w:pPr>
        <w:ind w:left="2536" w:hanging="336"/>
      </w:pPr>
      <w:rPr>
        <w:rFonts w:hint="default" w:ascii="Wingdings" w:hAnsi="Wingdings" w:cs="Wingdings"/>
      </w:rPr>
    </w:lvl>
    <w:lvl w:ilvl="4" w:tentative="0">
      <w:start w:val="1"/>
      <w:numFmt w:val="bullet"/>
      <w:lvlText w:val="¡"/>
      <w:lvlJc w:val="left"/>
      <w:pPr>
        <w:ind w:left="2976" w:hanging="336"/>
      </w:pPr>
      <w:rPr>
        <w:rFonts w:hint="default" w:ascii="Wingdings" w:hAnsi="Wingdings" w:cs="Wingdings"/>
      </w:rPr>
    </w:lvl>
    <w:lvl w:ilvl="5" w:tentative="0">
      <w:start w:val="1"/>
      <w:numFmt w:val="bullet"/>
      <w:lvlText w:val=""/>
      <w:lvlJc w:val="left"/>
      <w:pPr>
        <w:ind w:left="3416" w:hanging="336"/>
      </w:pPr>
      <w:rPr>
        <w:rFonts w:hint="default" w:ascii="Wingdings" w:hAnsi="Wingdings" w:cs="Wingdings"/>
      </w:rPr>
    </w:lvl>
    <w:lvl w:ilvl="6" w:tentative="0">
      <w:start w:val="1"/>
      <w:numFmt w:val="bullet"/>
      <w:lvlText w:val=""/>
      <w:lvlJc w:val="left"/>
      <w:pPr>
        <w:ind w:left="3856" w:hanging="336"/>
      </w:pPr>
      <w:rPr>
        <w:rFonts w:hint="default" w:ascii="Wingdings" w:hAnsi="Wingdings" w:cs="Wingdings"/>
      </w:rPr>
    </w:lvl>
    <w:lvl w:ilvl="7" w:tentative="0">
      <w:start w:val="1"/>
      <w:numFmt w:val="bullet"/>
      <w:lvlText w:val="¡"/>
      <w:lvlJc w:val="left"/>
      <w:pPr>
        <w:ind w:left="4296" w:hanging="336"/>
      </w:pPr>
      <w:rPr>
        <w:rFonts w:hint="default" w:ascii="Wingdings" w:hAnsi="Wingdings" w:cs="Wingdings"/>
      </w:rPr>
    </w:lvl>
    <w:lvl w:ilvl="8" w:tentative="0">
      <w:start w:val="1"/>
      <w:numFmt w:val="bullet"/>
      <w:lvlText w:val=""/>
      <w:lvlJc w:val="left"/>
      <w:pPr>
        <w:ind w:left="4736" w:hanging="336"/>
      </w:pPr>
      <w:rPr>
        <w:rFonts w:hint="default" w:ascii="Wingdings" w:hAnsi="Wingdings" w:cs="Wingdings"/>
      </w:rPr>
    </w:lvl>
  </w:abstractNum>
  <w:abstractNum w:abstractNumId="23">
    <w:nsid w:val="60382F6E"/>
    <w:multiLevelType w:val="multilevel"/>
    <w:tmpl w:val="60382F6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4">
    <w:nsid w:val="629F7852"/>
    <w:multiLevelType w:val="multilevel"/>
    <w:tmpl w:val="629F7852"/>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5">
    <w:nsid w:val="72183CF9"/>
    <w:multiLevelType w:val="multilevel"/>
    <w:tmpl w:val="72183CF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6">
    <w:nsid w:val="77ECEA79"/>
    <w:multiLevelType w:val="multilevel"/>
    <w:tmpl w:val="77ECEA7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7">
    <w:nsid w:val="7C246926"/>
    <w:multiLevelType w:val="multilevel"/>
    <w:tmpl w:val="7C246926"/>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5"/>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7"/>
  </w:num>
  <w:num w:numId="26">
    <w:abstractNumId w:val="26"/>
  </w:num>
  <w:num w:numId="27">
    <w:abstractNumId w:val="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1AB49BC"/>
    <w:rsid w:val="183C240D"/>
    <w:rsid w:val="1AA24D9F"/>
    <w:rsid w:val="27FBD2E2"/>
    <w:rsid w:val="28DA2E89"/>
    <w:rsid w:val="2A4254F9"/>
    <w:rsid w:val="2D1F32F4"/>
    <w:rsid w:val="323B4D81"/>
    <w:rsid w:val="34B70380"/>
    <w:rsid w:val="3AE174A3"/>
    <w:rsid w:val="43446334"/>
    <w:rsid w:val="44A84E71"/>
    <w:rsid w:val="457821CC"/>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toc 8"/>
    <w:basedOn w:val="1"/>
    <w:next w:val="1"/>
    <w:autoRedefine/>
    <w:uiPriority w:val="99"/>
    <w:pPr>
      <w:ind w:left="2940" w:leftChars="1400"/>
    </w:pPr>
  </w:style>
  <w:style w:type="paragraph" w:styleId="12">
    <w:name w:val="footer"/>
    <w:basedOn w:val="1"/>
    <w:uiPriority w:val="0"/>
    <w:pPr>
      <w:tabs>
        <w:tab w:val="center" w:pos="4153"/>
        <w:tab w:val="right" w:pos="8306"/>
      </w:tabs>
      <w:snapToGrid w:val="0"/>
      <w:jc w:val="center"/>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3"/>
    <w:qFormat/>
    <w:uiPriority w:val="0"/>
    <w:pPr>
      <w:jc w:val="center"/>
      <w:outlineLvl w:val="1"/>
    </w:pPr>
    <w:rPr>
      <w:rFonts w:cstheme="minorBidi"/>
      <w:b/>
      <w:bCs/>
      <w:kern w:val="28"/>
      <w:sz w:val="44"/>
      <w:szCs w:val="32"/>
    </w:rPr>
  </w:style>
  <w:style w:type="paragraph" w:styleId="15">
    <w:name w:val="Title"/>
    <w:basedOn w:val="1"/>
    <w:next w:val="1"/>
    <w:link w:val="24"/>
    <w:qFormat/>
    <w:uiPriority w:val="0"/>
    <w:pPr>
      <w:jc w:val="center"/>
      <w:outlineLvl w:val="0"/>
    </w:pPr>
    <w:rPr>
      <w:rFonts w:cstheme="majorBidi"/>
      <w:b/>
      <w:bCs/>
      <w:sz w:val="48"/>
      <w:szCs w:val="32"/>
    </w:rPr>
  </w:style>
  <w:style w:type="table" w:styleId="17">
    <w:name w:val="Table Grid"/>
    <w:basedOn w:val="16"/>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uiPriority w:val="0"/>
    <w:rPr>
      <w:color w:val="1E6FFF"/>
      <w:u w:val="single"/>
    </w:rPr>
  </w:style>
  <w:style w:type="table" w:customStyle="1" w:styleId="20">
    <w:name w:val="Doc Table Column 1st"/>
    <w:basedOn w:val="17"/>
    <w:uiPriority w:val="50"/>
    <w:tblStylePr w:type="firstRow">
      <w:tcPr>
        <w:shd w:val="clear" w:color="auto" w:fill="F3F5F7"/>
      </w:tcPr>
    </w:tblStylePr>
    <w:tblStylePr w:type="firstCol">
      <w:tcPr>
        <w:shd w:val="clear" w:color="auto" w:fill="F3F5F7"/>
      </w:tcPr>
    </w:tblStylePr>
  </w:style>
  <w:style w:type="paragraph" w:customStyle="1" w:styleId="21">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2">
    <w:name w:val="melo-codeblock-Base-theme-char"/>
    <w:uiPriority w:val="99"/>
    <w:rPr>
      <w:rFonts w:ascii="Monaco" w:hAnsi="Monaco" w:eastAsia="Monaco" w:cs="Monaco"/>
      <w:color w:val="000000"/>
      <w:sz w:val="21"/>
    </w:rPr>
  </w:style>
  <w:style w:type="character" w:customStyle="1" w:styleId="23">
    <w:name w:val="副标题 字符"/>
    <w:basedOn w:val="18"/>
    <w:link w:val="14"/>
    <w:uiPriority w:val="0"/>
    <w:rPr>
      <w:rFonts w:ascii="Arial" w:hAnsi="Arial" w:eastAsia="微软雅黑" w:cstheme="minorBidi"/>
      <w:b/>
      <w:bCs/>
      <w:kern w:val="28"/>
      <w:sz w:val="44"/>
      <w:szCs w:val="32"/>
    </w:rPr>
  </w:style>
  <w:style w:type="character" w:customStyle="1" w:styleId="24">
    <w:name w:val="标题 字符"/>
    <w:basedOn w:val="18"/>
    <w:link w:val="15"/>
    <w:uiPriority w:val="0"/>
    <w:rPr>
      <w:rFonts w:ascii="Arial" w:hAnsi="Arial" w:eastAsia="微软雅黑" w:cstheme="majorBidi"/>
      <w:b/>
      <w:bCs/>
      <w:kern w:val="2"/>
      <w:sz w:val="48"/>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4448</Words>
  <Characters>5361</Characters>
  <TotalTime>0</TotalTime>
  <ScaleCrop>false</ScaleCrop>
  <LinksUpToDate>false</LinksUpToDate>
  <CharactersWithSpaces>5613</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2025-09-18T21:37:00Z</dcterms:created>
  <dc:creator>Administrator</dc:creator>
  <cp:lastModifiedBy>雪垆</cp:lastModifiedBy>
  <dcterms:modified xsi:type="dcterms:W3CDTF">2025-09-18T13:38:30Z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00119144030071526726XG1I0YC","ProduceID":"9ef30239-4154-48ba-8575-fc6fd3911bd6_MTo0OjQ=","ReservedCode1":"Dx6OCanwSGEolZdO1jVuMe7dNOnuCUfCs4zW426Clu6uRstfDKxvgGcifHz3Tbx1sozlguWICMCJo9/dgTyFEV/PUxmxmjz/OmE4ZTfQcxrmng35Smb4idJtmu9y/v4RbS/lsrgS81jlMHO2/GU0c0o93jo=","ContentPropagator":"00119144030071526726XG1I0YC","PropagateID":"9ef30239-4154-48ba-8575-fc6fd3911bd6_MTo0OjQ=","ReservedCode2":"Dx6OCanwSGEolZdO1jVuMe7dNOnuCUfCs4zW426Clu6uRstfDKxvgGcifHz3Tbx1sozlguWICMCJo9/dgTyFEV/PUxmxmjz/OmE4ZTfQcxrmng35Smb4idJtmu9y/v4RbS/lsrgS81jlMHO2/GU0c0o93jo="}</vt:lpwstr>
  </property>
  <property fmtid="{D5CDD505-2E9C-101B-9397-08002B2CF9AE}" pid="3" name="KSOTemplateDocerSaveRecord">
    <vt:lpwstr>eyJoZGlkIjoiNWEwMWRiOGQ5NjM2OGIwOGQ5MTQyZDBmNDk2MDA2N2QiLCJ1c2VySWQiOiIzMDI2MDkwOTIifQ==</vt:lpwstr>
  </property>
  <property fmtid="{D5CDD505-2E9C-101B-9397-08002B2CF9AE}" pid="4" name="KSOProductBuildVer">
    <vt:lpwstr>2052-12.1.0.20305</vt:lpwstr>
  </property>
  <property fmtid="{D5CDD505-2E9C-101B-9397-08002B2CF9AE}" pid="5" name="ICV">
    <vt:lpwstr>3567C21739EB44688BD063C281FB2948_12</vt:lpwstr>
  </property>
</Properties>
</file>