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疯狂体育</w:t>
      </w:r>
    </w:p>
    <w:p>
      <w:pPr>
        <w:pStyle w:val="2"/>
        <w:jc w:val="center"/>
      </w:pPr>
      <w:r>
        <w:t>PAPI接口开发文档</w:t>
      </w:r>
    </w:p>
    <w:p/>
    <w:p>
      <w:r>
        <w:rPr>
          <w:b/>
          <w:bCs/>
          <w:sz w:val="24"/>
          <w:szCs w:val="32"/>
        </w:rPr>
        <w:t>协议说明</w:t>
      </w:r>
      <w:r>
        <w:t>：</w:t>
      </w:r>
    </w:p>
    <w:p>
      <w:pPr>
        <w:ind w:firstLine="420" w:firstLineChars="0"/>
        <w:rPr>
          <w:rFonts w:hint="default"/>
        </w:rPr>
      </w:pPr>
      <w:r>
        <w:t xml:space="preserve">通过 </w:t>
      </w:r>
      <w:r>
        <w:rPr>
          <w:rFonts w:hint="default"/>
        </w:rPr>
        <w:t>HTTP 数据传输协议进行数据交互， 客户端需要以 POST 方式提交 UTF-8 编码的交易请求。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交易请求和响应消息内容使用</w:t>
      </w:r>
      <w:r>
        <w:rPr>
          <w:rFonts w:hint="default"/>
          <w:b/>
          <w:bCs/>
        </w:rPr>
        <w:t>json</w:t>
      </w:r>
      <w:r>
        <w:rPr>
          <w:rFonts w:hint="default"/>
        </w:rPr>
        <w:t xml:space="preserve">格式字符串，使用 UTF-8 编码格式。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请求正式地址：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"http://gamedata.fengkuang.cn/sync/user"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http://papi.nb.com/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+ 业务接口url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10.10.63.144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请求测试地址：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"http://gamedata.fengkuang.cn/sync/user"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http://papics.nb.com/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+ 业务接口url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10.10.63.91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pStyle w:val="3"/>
        <w:numPr>
          <w:ilvl w:val="0"/>
          <w:numId w:val="1"/>
        </w:numPr>
      </w:pPr>
      <w:r>
        <w:t>OCR</w:t>
      </w:r>
    </w:p>
    <w:p>
      <w:r>
        <w:t>传入需要OCR的图片，接口返回识别的结果。</w:t>
      </w:r>
    </w:p>
    <w:p/>
    <w:p>
      <w:pPr>
        <w:rPr>
          <w:b/>
          <w:bCs/>
        </w:rPr>
      </w:pPr>
      <w:r>
        <w:rPr>
          <w:b/>
          <w:bCs/>
        </w:rPr>
        <w:t>接口url：imgOcr</w:t>
      </w:r>
    </w:p>
    <w:p>
      <w:pPr>
        <w:rPr>
          <w:b/>
          <w:bCs/>
        </w:rPr>
      </w:pPr>
      <w:r>
        <w:rPr>
          <w:rFonts w:hint="default"/>
          <w:b/>
          <w:bCs/>
        </w:rPr>
        <w:t>请求链接：http://127.0.0.1:8000/imgOcr/</w:t>
      </w:r>
    </w:p>
    <w:p>
      <w:pPr>
        <w:rPr>
          <w:b/>
          <w:bCs/>
        </w:rPr>
      </w:pPr>
    </w:p>
    <w:p/>
    <w:tbl>
      <w:tblPr>
        <w:tblStyle w:val="9"/>
        <w:tblW w:w="8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7"/>
        <w:gridCol w:w="1080"/>
        <w:gridCol w:w="840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</w:trPr>
        <w:tc>
          <w:tcPr>
            <w:tcW w:w="1704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参数</w:t>
            </w:r>
          </w:p>
        </w:tc>
        <w:tc>
          <w:tcPr>
            <w:tcW w:w="97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是否</w:t>
            </w: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必须</w:t>
            </w:r>
          </w:p>
        </w:tc>
        <w:tc>
          <w:tcPr>
            <w:tcW w:w="108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类型</w:t>
            </w:r>
          </w:p>
        </w:tc>
        <w:tc>
          <w:tcPr>
            <w:tcW w:w="84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长度</w:t>
            </w:r>
          </w:p>
        </w:tc>
        <w:tc>
          <w:tcPr>
            <w:tcW w:w="418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418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OCR类型：1、百度；2、疯狂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请求示例：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79" w:hRule="atLeast"/>
        </w:trPr>
        <w:tc>
          <w:tcPr>
            <w:tcW w:w="856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</w:t>
            </w:r>
            <w:r>
              <w:rPr>
                <w:rFonts w:hint="default"/>
                <w:vertAlign w:val="baseline"/>
              </w:rPr>
              <w:t>url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default"/>
                <w:vertAlign w:val="baseline"/>
              </w:rPr>
              <w:t>http://file.fengkuangtiyu.cn/old/images/900/90015759818226579334.jpg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"type": 1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响应示例：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注意：barcode 字段只有在检测出二维码才有。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59" w:hRule="atLeast"/>
        </w:trPr>
        <w:tc>
          <w:tcPr>
            <w:tcW w:w="852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"data":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barcode</w:t>
            </w:r>
            <w:r>
              <w:rPr>
                <w:rFonts w:hint="eastAsia"/>
                <w:vertAlign w:val="baseline"/>
              </w:rPr>
              <w:t>":</w:t>
            </w:r>
            <w:r>
              <w:rPr>
                <w:rFonts w:hint="default"/>
                <w:vertAlign w:val="baseline"/>
              </w:rPr>
              <w:t>1</w:t>
            </w:r>
            <w:r>
              <w:rPr>
                <w:rFonts w:hint="eastAsia"/>
                <w:vertAlign w:val="baseline"/>
              </w:rPr>
              <w:t>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"log_id":4374048490236311504,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"words_result_num":4,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"words_result":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{"words":"詹大神微信"},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{"words":"E666RER"},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{"words":"比分包中"},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{"words":"m:nipic. com BY navyxia"}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b/>
                <w:bCs/>
                <w:sz w:val="24"/>
                <w:szCs w:val="32"/>
              </w:rPr>
            </w:pPr>
          </w:p>
        </w:tc>
      </w:tr>
    </w:tbl>
    <w:p>
      <w:pPr>
        <w:rPr>
          <w:b/>
          <w:bCs/>
          <w:sz w:val="24"/>
          <w:szCs w:val="32"/>
        </w:rPr>
      </w:pPr>
    </w:p>
    <w:p>
      <w:pPr>
        <w:pStyle w:val="3"/>
        <w:numPr>
          <w:ilvl w:val="0"/>
          <w:numId w:val="1"/>
        </w:numPr>
      </w:pPr>
      <w:r>
        <w:t>logoLocate</w:t>
      </w:r>
    </w:p>
    <w:p>
      <w:r>
        <w:rPr>
          <w:rFonts w:hint="default"/>
        </w:rPr>
        <w:t>定位图片上水印logo位置</w:t>
      </w:r>
      <w:r>
        <w:rPr>
          <w:rFonts w:hint="default"/>
        </w:rPr>
        <w:br w:type="textWrapping"/>
      </w:r>
      <w:r>
        <w:rPr>
          <w:rFonts w:hint="default"/>
        </w:rPr>
        <w:t>输入：picurl  待处理pic地址；logourl   logo样本地址</w:t>
      </w:r>
      <w:r>
        <w:rPr>
          <w:rFonts w:hint="default"/>
        </w:rPr>
        <w:br w:type="textWrapping"/>
      </w:r>
      <w:r>
        <w:rPr>
          <w:rFonts w:hint="default"/>
        </w:rPr>
        <w:t>输出：pic中logo的坐标</w:t>
      </w:r>
    </w:p>
    <w:p/>
    <w:p/>
    <w:p>
      <w:r>
        <w:t>接口url：</w:t>
      </w:r>
      <w:r>
        <w:rPr>
          <w:rFonts w:hint="default"/>
        </w:rPr>
        <w:t>logoLocate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default"/>
          <w:b/>
          <w:bCs/>
        </w:rPr>
        <w:t>请求链接：http://127.0.0.1:8000/</w:t>
      </w:r>
      <w:r>
        <w:rPr>
          <w:rFonts w:hint="default"/>
        </w:rPr>
        <w:t>logoLocate</w:t>
      </w:r>
      <w:r>
        <w:rPr>
          <w:rFonts w:hint="default"/>
          <w:b/>
          <w:bCs/>
        </w:rPr>
        <w:t>/</w:t>
      </w:r>
    </w:p>
    <w:p>
      <w:pPr>
        <w:rPr>
          <w:b/>
          <w:bCs/>
        </w:rPr>
      </w:pPr>
    </w:p>
    <w:p/>
    <w:tbl>
      <w:tblPr>
        <w:tblStyle w:val="9"/>
        <w:tblW w:w="8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7"/>
        <w:gridCol w:w="1080"/>
        <w:gridCol w:w="840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</w:trPr>
        <w:tc>
          <w:tcPr>
            <w:tcW w:w="1704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参数</w:t>
            </w:r>
          </w:p>
        </w:tc>
        <w:tc>
          <w:tcPr>
            <w:tcW w:w="97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是否</w:t>
            </w: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必须</w:t>
            </w:r>
          </w:p>
        </w:tc>
        <w:tc>
          <w:tcPr>
            <w:tcW w:w="108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类型</w:t>
            </w:r>
          </w:p>
        </w:tc>
        <w:tc>
          <w:tcPr>
            <w:tcW w:w="84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长度</w:t>
            </w:r>
          </w:p>
        </w:tc>
        <w:tc>
          <w:tcPr>
            <w:tcW w:w="418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pic</w:t>
            </w:r>
            <w:r>
              <w:rPr>
                <w:vertAlign w:val="baseline"/>
              </w:rPr>
              <w:t>url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418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>待处理</w:t>
            </w:r>
            <w:r>
              <w:rPr>
                <w:rFonts w:hint="default"/>
              </w:rPr>
              <w:t>图片</w:t>
            </w:r>
            <w:r>
              <w:rPr>
                <w:rFonts w:hint="default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logourl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  <w:r>
              <w:rPr>
                <w:vertAlign w:val="baseline"/>
              </w:rPr>
              <w:t>00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logo样本地址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请求示例：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79" w:hRule="atLeast"/>
        </w:trPr>
        <w:tc>
          <w:tcPr>
            <w:tcW w:w="856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</w:t>
            </w:r>
            <w:r>
              <w:rPr>
                <w:rFonts w:hint="default"/>
                <w:vertAlign w:val="baseline"/>
              </w:rPr>
              <w:t>pic</w:t>
            </w:r>
            <w:r>
              <w:rPr>
                <w:rFonts w:hint="default"/>
                <w:vertAlign w:val="baseline"/>
              </w:rPr>
              <w:t>url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default"/>
                <w:vertAlign w:val="baseline"/>
              </w:rPr>
              <w:t>http://file.fengkuangtiyu.cn/old/images/900/90015759818226579334.jpg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</w:t>
            </w: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logo</w:t>
            </w:r>
            <w:r>
              <w:rPr>
                <w:rFonts w:hint="default"/>
                <w:vertAlign w:val="baseline"/>
              </w:rPr>
              <w:t>url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default"/>
                <w:vertAlign w:val="baseline"/>
              </w:rPr>
              <w:t>http://file.fengkuangtiyu.cn/old/images/900/9001575981822657933</w:t>
            </w:r>
            <w:r>
              <w:rPr>
                <w:rFonts w:hint="default"/>
                <w:vertAlign w:val="baseline"/>
              </w:rPr>
              <w:t>5</w:t>
            </w:r>
            <w:r>
              <w:rPr>
                <w:rFonts w:hint="default"/>
                <w:vertAlign w:val="baseline"/>
              </w:rPr>
              <w:t>.jpg</w:t>
            </w:r>
            <w:r>
              <w:rPr>
                <w:rFonts w:hint="eastAsia"/>
                <w:vertAlign w:val="baseline"/>
              </w:rPr>
              <w:t>"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响应示例：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注意：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result 是匹配位置中心点的坐标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Rectangle 是匹配位置四个顶点的坐标，按照左上、左下、右上、右下的顺序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Confidengce 是匹配的确认度</w:t>
      </w:r>
      <w:bookmarkStart w:id="0" w:name="_GoBack"/>
      <w:bookmarkEnd w:id="0"/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solid" w:color="FFE599" w:themeColor="accent4" w:themeTint="66" w:fill="auto"/>
          <w:tblLayout w:type="fixed"/>
        </w:tblPrEx>
        <w:trPr>
          <w:trHeight w:val="2159" w:hRule="atLeast"/>
        </w:trPr>
        <w:tc>
          <w:tcPr>
            <w:tcW w:w="852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"data":</w:t>
            </w:r>
          </w:p>
          <w:p>
            <w:pPr>
              <w:ind w:firstLine="945" w:firstLineChars="4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</w:t>
            </w:r>
            <w:r>
              <w:rPr>
                <w:rFonts w:hint="default"/>
                <w:vertAlign w:val="baseline"/>
              </w:rPr>
              <w:t>result</w:t>
            </w:r>
            <w:r>
              <w:rPr>
                <w:rFonts w:hint="eastAsia"/>
                <w:vertAlign w:val="baseline"/>
              </w:rPr>
              <w:t>":[67.0,337.0]</w:t>
            </w:r>
            <w:r>
              <w:rPr>
                <w:rFonts w:hint="eastAsia"/>
                <w:vertAlign w:val="baseline"/>
              </w:rPr>
              <w:t>,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"rectangle</w:t>
            </w:r>
            <w:r>
              <w:rPr>
                <w:rFonts w:hint="eastAsia"/>
                <w:vertAlign w:val="baseline"/>
              </w:rPr>
              <w:t>":</w:t>
            </w:r>
          </w:p>
          <w:p>
            <w:pPr>
              <w:ind w:firstLine="1365" w:firstLineChars="65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[8,322],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[8,352],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[126,322],</w:t>
            </w:r>
          </w:p>
          <w:p>
            <w:pPr>
              <w:ind w:firstLine="1785" w:firstLineChars="8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[126,352]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]</w:t>
            </w:r>
            <w:r>
              <w:rPr>
                <w:rFonts w:hint="eastAsia"/>
                <w:vertAlign w:val="baseline"/>
              </w:rPr>
              <w:t>,</w:t>
            </w:r>
          </w:p>
          <w:p>
            <w:pPr>
              <w:ind w:firstLine="1365" w:firstLineChars="6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"confidence</w:t>
            </w:r>
            <w:r>
              <w:rPr>
                <w:rFonts w:hint="eastAsia"/>
                <w:vertAlign w:val="baseline"/>
              </w:rPr>
              <w:t>":0.9999983906745911</w:t>
            </w:r>
          </w:p>
          <w:p>
            <w:pPr>
              <w:ind w:firstLine="945" w:firstLineChars="45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rPr>
          <w:b/>
          <w:bCs/>
          <w:sz w:val="24"/>
          <w:szCs w:val="32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227FA"/>
    <w:multiLevelType w:val="singleLevel"/>
    <w:tmpl w:val="5C8227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A5038"/>
    <w:rsid w:val="0577C3F1"/>
    <w:rsid w:val="1CF94605"/>
    <w:rsid w:val="57D7BF8F"/>
    <w:rsid w:val="5FEF08D1"/>
    <w:rsid w:val="75FD9C33"/>
    <w:rsid w:val="76B99C16"/>
    <w:rsid w:val="77358181"/>
    <w:rsid w:val="77FEADC3"/>
    <w:rsid w:val="77FF1312"/>
    <w:rsid w:val="83DFF7AD"/>
    <w:rsid w:val="9FEA5038"/>
    <w:rsid w:val="A9679746"/>
    <w:rsid w:val="BEBC256F"/>
    <w:rsid w:val="DD5BAA21"/>
    <w:rsid w:val="DFFF243E"/>
    <w:rsid w:val="E5FEB7B0"/>
    <w:rsid w:val="E7EB73A3"/>
    <w:rsid w:val="EBF77799"/>
    <w:rsid w:val="EEB616B8"/>
    <w:rsid w:val="F3BEDBCA"/>
    <w:rsid w:val="F91FCABE"/>
    <w:rsid w:val="FEDFC958"/>
    <w:rsid w:val="FF336E4A"/>
    <w:rsid w:val="FF698FDB"/>
    <w:rsid w:val="FFBA3201"/>
    <w:rsid w:val="FFDF86DF"/>
    <w:rsid w:val="FF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2019-03-10T07:39:00Z</dcterms:created>
  <dc:creator>zhaichong</dc:creator>
  <cp:lastModifiedBy>houlee</cp:lastModifiedBy>
  <dcterms:modified xsi:type="dcterms:W3CDTF">2019-12-30T15:38:15Z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