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theme="minorBidi"/>
          <w:kern w:val="2"/>
          <w:sz w:val="21"/>
          <w:szCs w:val="24"/>
          <w:lang w:val="en-US" w:eastAsia="zh-CN" w:bidi="ar-SA"/>
        </w:rPr>
        <w:id w:val="147469724"/>
        <w15:color w:val="DBDBDB"/>
        <w:docPartObj>
          <w:docPartGallery w:val="Table of Contents"/>
          <w:docPartUnique/>
        </w:docPartObj>
      </w:sdtPr>
      <w:sdtEndPr>
        <w:rPr>
          <w:rFonts w:ascii="宋体" w:hAnsi="宋体" w:eastAsia="宋体" w:cstheme="minorBidi"/>
          <w:kern w:val="2"/>
          <w:sz w:val="21"/>
          <w:szCs w:val="24"/>
          <w:lang w:val="en-US" w:eastAsia="zh-CN" w:bidi="ar-SA"/>
        </w:rPr>
      </w:sdtEndPr>
      <w:sdtContent>
        <w:p>
          <w:pPr>
            <w:spacing w:before="0" w:beforeLines="0" w:after="0" w:afterLines="0" w:line="240" w:lineRule="auto"/>
            <w:ind w:left="0" w:leftChars="0" w:right="0" w:rightChars="0" w:firstLine="0" w:firstLineChars="0"/>
            <w:jc w:val="center"/>
            <w:rPr>
              <w:rFonts w:ascii="宋体" w:hAnsi="宋体" w:eastAsia="宋体" w:cstheme="minorBidi"/>
              <w:kern w:val="2"/>
              <w:sz w:val="21"/>
              <w:szCs w:val="24"/>
              <w:lang w:val="en-US" w:eastAsia="zh-CN" w:bidi="ar-SA"/>
            </w:rPr>
          </w:pPr>
          <w:r>
            <w:rPr>
              <w:rFonts w:ascii="宋体" w:hAnsi="宋体" w:eastAsia="宋体" w:cstheme="minorBidi"/>
              <w:kern w:val="2"/>
              <w:sz w:val="21"/>
              <w:szCs w:val="24"/>
              <w:lang w:val="en-US" w:eastAsia="zh-CN" w:bidi="ar-SA"/>
            </w:rPr>
            <w:drawing>
              <wp:anchor distT="0" distB="0" distL="114300" distR="114300" simplePos="0" relativeHeight="251659264" behindDoc="1" locked="0" layoutInCell="1" allowOverlap="1">
                <wp:simplePos x="0" y="0"/>
                <wp:positionH relativeFrom="column">
                  <wp:posOffset>-1143000</wp:posOffset>
                </wp:positionH>
                <wp:positionV relativeFrom="paragraph">
                  <wp:posOffset>-941705</wp:posOffset>
                </wp:positionV>
                <wp:extent cx="7578090" cy="10731500"/>
                <wp:effectExtent l="0" t="0" r="3810" b="0"/>
                <wp:wrapThrough wrapText="bothSides">
                  <wp:wrapPolygon>
                    <wp:start x="0" y="0"/>
                    <wp:lineTo x="0" y="21574"/>
                    <wp:lineTo x="21575" y="21574"/>
                    <wp:lineTo x="21575" y="0"/>
                    <wp:lineTo x="0" y="0"/>
                  </wp:wrapPolygon>
                </wp:wrapThrough>
                <wp:docPr id="1" name="图片 1" descr="阅读封面基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阅读封面基础"/>
                        <pic:cNvPicPr>
                          <a:picLocks noChangeAspect="1"/>
                        </pic:cNvPicPr>
                      </pic:nvPicPr>
                      <pic:blipFill>
                        <a:blip r:embed="rId6"/>
                        <a:stretch>
                          <a:fillRect/>
                        </a:stretch>
                      </pic:blipFill>
                      <pic:spPr>
                        <a:xfrm>
                          <a:off x="0" y="0"/>
                          <a:ext cx="7578090" cy="10731500"/>
                        </a:xfrm>
                        <a:prstGeom prst="rect">
                          <a:avLst/>
                        </a:prstGeom>
                      </pic:spPr>
                    </pic:pic>
                  </a:graphicData>
                </a:graphic>
              </wp:anchor>
            </w:drawing>
          </w:r>
          <w:r>
            <w:rPr>
              <w:rFonts w:ascii="宋体" w:hAnsi="宋体" w:eastAsia="宋体" w:cstheme="minorBidi"/>
              <w:kern w:val="2"/>
              <w:sz w:val="21"/>
              <w:szCs w:val="24"/>
              <w:lang w:val="en-US" w:eastAsia="zh-CN" w:bidi="ar-SA"/>
            </w:rPr>
            <w:br w:type="page"/>
          </w:r>
        </w:p>
        <w:p>
          <w:pPr>
            <w:spacing w:before="0" w:beforeLines="0" w:after="0" w:afterLines="0" w:line="240" w:lineRule="auto"/>
            <w:ind w:left="0" w:leftChars="0" w:right="0" w:rightChars="0" w:firstLine="0" w:firstLineChars="0"/>
            <w:jc w:val="center"/>
            <w:rPr>
              <w:b/>
              <w:bCs/>
            </w:rPr>
          </w:pPr>
          <w:r>
            <w:rPr>
              <w:rFonts w:ascii="宋体" w:hAnsi="宋体" w:eastAsia="宋体"/>
              <w:b/>
              <w:bCs/>
              <w:sz w:val="21"/>
            </w:rPr>
            <w:t>目录</w:t>
          </w:r>
        </w:p>
        <w:p>
          <w:pPr>
            <w:pStyle w:val="9"/>
            <w:tabs>
              <w:tab w:val="right" w:leader="dot" w:pos="8306"/>
            </w:tabs>
          </w:pPr>
          <w:r>
            <w:fldChar w:fldCharType="begin"/>
          </w:r>
          <w:r>
            <w:instrText xml:space="preserve">TOC \o "1-3" \h \u </w:instrText>
          </w:r>
          <w:r>
            <w:fldChar w:fldCharType="separate"/>
          </w:r>
          <w:r>
            <w:fldChar w:fldCharType="begin"/>
          </w:r>
          <w:r>
            <w:instrText xml:space="preserve"> HYPERLINK \l _Toc15292 </w:instrText>
          </w:r>
          <w:r>
            <w:fldChar w:fldCharType="separate"/>
          </w:r>
          <w:r>
            <w:rPr>
              <w:rFonts w:hint="eastAsia"/>
              <w:lang w:val="en-US" w:eastAsia="zh-CN"/>
            </w:rPr>
            <w:t>TEXT</w:t>
          </w:r>
          <w:r>
            <w:rPr>
              <w:rFonts w:hint="eastAsia"/>
            </w:rPr>
            <w:t xml:space="preserve"> 1</w:t>
          </w:r>
          <w:r>
            <w:tab/>
          </w:r>
          <w:r>
            <w:fldChar w:fldCharType="begin"/>
          </w:r>
          <w:r>
            <w:instrText xml:space="preserve"> PAGEREF _Toc15292 \h </w:instrText>
          </w:r>
          <w:r>
            <w:fldChar w:fldCharType="separate"/>
          </w:r>
          <w:r>
            <w:t>2</w:t>
          </w:r>
          <w:r>
            <w:fldChar w:fldCharType="end"/>
          </w:r>
          <w:r>
            <w:fldChar w:fldCharType="end"/>
          </w:r>
        </w:p>
        <w:p>
          <w:pPr>
            <w:pStyle w:val="9"/>
            <w:tabs>
              <w:tab w:val="right" w:leader="dot" w:pos="8306"/>
            </w:tabs>
          </w:pPr>
          <w:r>
            <w:fldChar w:fldCharType="begin"/>
          </w:r>
          <w:r>
            <w:instrText xml:space="preserve"> HYPERLINK \l _Toc11406 </w:instrText>
          </w:r>
          <w:r>
            <w:fldChar w:fldCharType="separate"/>
          </w:r>
          <w:r>
            <w:rPr>
              <w:rFonts w:hint="eastAsia"/>
              <w:lang w:val="en-US" w:eastAsia="zh-CN"/>
            </w:rPr>
            <w:t>TEXT2</w:t>
          </w:r>
          <w:r>
            <w:tab/>
          </w:r>
          <w:r>
            <w:fldChar w:fldCharType="begin"/>
          </w:r>
          <w:r>
            <w:instrText xml:space="preserve"> PAGEREF _Toc11406 \h </w:instrText>
          </w:r>
          <w:r>
            <w:fldChar w:fldCharType="separate"/>
          </w:r>
          <w:r>
            <w:t>5</w:t>
          </w:r>
          <w:r>
            <w:fldChar w:fldCharType="end"/>
          </w:r>
          <w:r>
            <w:fldChar w:fldCharType="end"/>
          </w:r>
        </w:p>
        <w:p>
          <w:pPr>
            <w:pStyle w:val="9"/>
            <w:tabs>
              <w:tab w:val="right" w:leader="dot" w:pos="8306"/>
            </w:tabs>
          </w:pPr>
          <w:r>
            <w:fldChar w:fldCharType="begin"/>
          </w:r>
          <w:r>
            <w:instrText xml:space="preserve"> HYPERLINK \l _Toc30522 </w:instrText>
          </w:r>
          <w:r>
            <w:fldChar w:fldCharType="separate"/>
          </w:r>
          <w:r>
            <w:rPr>
              <w:rFonts w:hint="eastAsia"/>
              <w:lang w:val="en-US" w:eastAsia="zh-CN"/>
            </w:rPr>
            <w:t>TEXT3</w:t>
          </w:r>
          <w:r>
            <w:tab/>
          </w:r>
          <w:r>
            <w:fldChar w:fldCharType="begin"/>
          </w:r>
          <w:r>
            <w:instrText xml:space="preserve"> PAGEREF _Toc30522 \h </w:instrText>
          </w:r>
          <w:r>
            <w:fldChar w:fldCharType="separate"/>
          </w:r>
          <w:r>
            <w:t>8</w:t>
          </w:r>
          <w:r>
            <w:fldChar w:fldCharType="end"/>
          </w:r>
          <w:r>
            <w:fldChar w:fldCharType="end"/>
          </w:r>
        </w:p>
        <w:p>
          <w:pPr>
            <w:pStyle w:val="9"/>
            <w:tabs>
              <w:tab w:val="right" w:leader="dot" w:pos="8306"/>
            </w:tabs>
          </w:pPr>
          <w:r>
            <w:fldChar w:fldCharType="begin"/>
          </w:r>
          <w:r>
            <w:instrText xml:space="preserve"> HYPERLINK \l _Toc13695 </w:instrText>
          </w:r>
          <w:r>
            <w:fldChar w:fldCharType="separate"/>
          </w:r>
          <w:r>
            <w:rPr>
              <w:rFonts w:hint="eastAsia"/>
              <w:lang w:val="en-US" w:eastAsia="zh-CN"/>
            </w:rPr>
            <w:t>TEXT</w:t>
          </w:r>
          <w:r>
            <w:rPr>
              <w:rFonts w:hint="default"/>
              <w:lang w:val="en-US" w:eastAsia="zh-CN"/>
            </w:rPr>
            <w:t>4</w:t>
          </w:r>
          <w:r>
            <w:tab/>
          </w:r>
          <w:r>
            <w:fldChar w:fldCharType="begin"/>
          </w:r>
          <w:r>
            <w:instrText xml:space="preserve"> PAGEREF _Toc13695 \h </w:instrText>
          </w:r>
          <w:r>
            <w:fldChar w:fldCharType="separate"/>
          </w:r>
          <w:r>
            <w:t>11</w:t>
          </w:r>
          <w:r>
            <w:fldChar w:fldCharType="end"/>
          </w:r>
          <w:r>
            <w:fldChar w:fldCharType="end"/>
          </w:r>
        </w:p>
        <w:p>
          <w:pPr>
            <w:pStyle w:val="9"/>
            <w:tabs>
              <w:tab w:val="right" w:leader="dot" w:pos="8306"/>
            </w:tabs>
          </w:pPr>
          <w:bookmarkStart w:id="24" w:name="_GoBack"/>
          <w:r>
            <w:fldChar w:fldCharType="begin"/>
          </w:r>
          <w:r>
            <w:instrText xml:space="preserve"> HYPERLINK \l _Toc32448 </w:instrText>
          </w:r>
          <w:r>
            <w:fldChar w:fldCharType="separate"/>
          </w:r>
          <w:r>
            <w:rPr>
              <w:rFonts w:hint="eastAsia"/>
              <w:lang w:val="en-US" w:eastAsia="zh-CN"/>
            </w:rPr>
            <w:t>TEXT5</w:t>
          </w:r>
          <w:r>
            <w:tab/>
          </w:r>
          <w:r>
            <w:fldChar w:fldCharType="begin"/>
          </w:r>
          <w:r>
            <w:instrText xml:space="preserve"> PAGEREF _Toc32448 \h </w:instrText>
          </w:r>
          <w:r>
            <w:fldChar w:fldCharType="separate"/>
          </w:r>
          <w:r>
            <w:t>14</w:t>
          </w:r>
          <w:r>
            <w:fldChar w:fldCharType="end"/>
          </w:r>
          <w:r>
            <w:fldChar w:fldCharType="end"/>
          </w:r>
        </w:p>
        <w:bookmarkEnd w:id="24"/>
        <w:p>
          <w:pPr>
            <w:pStyle w:val="9"/>
            <w:tabs>
              <w:tab w:val="right" w:leader="dot" w:pos="8306"/>
            </w:tabs>
          </w:pPr>
          <w:r>
            <w:fldChar w:fldCharType="begin"/>
          </w:r>
          <w:r>
            <w:instrText xml:space="preserve"> HYPERLINK \l _Toc14848 </w:instrText>
          </w:r>
          <w:r>
            <w:fldChar w:fldCharType="separate"/>
          </w:r>
          <w:r>
            <w:rPr>
              <w:rFonts w:hint="eastAsia"/>
              <w:lang w:val="en-US" w:eastAsia="zh-CN"/>
            </w:rPr>
            <w:t>TEXT6</w:t>
          </w:r>
          <w:r>
            <w:tab/>
          </w:r>
          <w:r>
            <w:fldChar w:fldCharType="begin"/>
          </w:r>
          <w:r>
            <w:instrText xml:space="preserve"> PAGEREF _Toc14848 \h </w:instrText>
          </w:r>
          <w:r>
            <w:fldChar w:fldCharType="separate"/>
          </w:r>
          <w:r>
            <w:t>17</w:t>
          </w:r>
          <w:r>
            <w:fldChar w:fldCharType="end"/>
          </w:r>
          <w:r>
            <w:fldChar w:fldCharType="end"/>
          </w:r>
        </w:p>
        <w:p>
          <w:pPr>
            <w:pStyle w:val="9"/>
            <w:tabs>
              <w:tab w:val="right" w:leader="dot" w:pos="8306"/>
            </w:tabs>
          </w:pPr>
          <w:r>
            <w:fldChar w:fldCharType="begin"/>
          </w:r>
          <w:r>
            <w:instrText xml:space="preserve"> HYPERLINK \l _Toc6566 </w:instrText>
          </w:r>
          <w:r>
            <w:fldChar w:fldCharType="separate"/>
          </w:r>
          <w:r>
            <w:rPr>
              <w:rFonts w:hint="eastAsia"/>
              <w:lang w:val="en-US" w:eastAsia="zh-CN"/>
            </w:rPr>
            <w:t>TEXT7</w:t>
          </w:r>
          <w:r>
            <w:tab/>
          </w:r>
          <w:r>
            <w:fldChar w:fldCharType="begin"/>
          </w:r>
          <w:r>
            <w:instrText xml:space="preserve"> PAGEREF _Toc6566 \h </w:instrText>
          </w:r>
          <w:r>
            <w:fldChar w:fldCharType="separate"/>
          </w:r>
          <w:r>
            <w:t>20</w:t>
          </w:r>
          <w:r>
            <w:fldChar w:fldCharType="end"/>
          </w:r>
          <w:r>
            <w:fldChar w:fldCharType="end"/>
          </w:r>
        </w:p>
        <w:p>
          <w:pPr>
            <w:pStyle w:val="9"/>
            <w:tabs>
              <w:tab w:val="right" w:leader="dot" w:pos="8306"/>
            </w:tabs>
          </w:pPr>
          <w:r>
            <w:fldChar w:fldCharType="begin"/>
          </w:r>
          <w:r>
            <w:instrText xml:space="preserve"> HYPERLINK \l _Toc814 </w:instrText>
          </w:r>
          <w:r>
            <w:fldChar w:fldCharType="separate"/>
          </w:r>
          <w:r>
            <w:rPr>
              <w:rFonts w:hint="eastAsia"/>
              <w:lang w:val="en-US" w:eastAsia="zh-CN"/>
            </w:rPr>
            <w:t>TEXT8</w:t>
          </w:r>
          <w:r>
            <w:tab/>
          </w:r>
          <w:r>
            <w:fldChar w:fldCharType="begin"/>
          </w:r>
          <w:r>
            <w:instrText xml:space="preserve"> PAGEREF _Toc814 \h </w:instrText>
          </w:r>
          <w:r>
            <w:fldChar w:fldCharType="separate"/>
          </w:r>
          <w:r>
            <w:t>23</w:t>
          </w:r>
          <w:r>
            <w:fldChar w:fldCharType="end"/>
          </w:r>
          <w:r>
            <w:fldChar w:fldCharType="end"/>
          </w:r>
        </w:p>
        <w:p>
          <w:pPr>
            <w:pStyle w:val="9"/>
            <w:tabs>
              <w:tab w:val="right" w:leader="dot" w:pos="8306"/>
            </w:tabs>
          </w:pPr>
          <w:r>
            <w:fldChar w:fldCharType="begin"/>
          </w:r>
          <w:r>
            <w:instrText xml:space="preserve"> HYPERLINK \l _Toc14106 </w:instrText>
          </w:r>
          <w:r>
            <w:fldChar w:fldCharType="separate"/>
          </w:r>
          <w:r>
            <w:rPr>
              <w:rFonts w:hint="eastAsia"/>
              <w:lang w:val="en-US" w:eastAsia="zh-CN"/>
            </w:rPr>
            <w:t>TEXT9</w:t>
          </w:r>
          <w:r>
            <w:tab/>
          </w:r>
          <w:r>
            <w:fldChar w:fldCharType="begin"/>
          </w:r>
          <w:r>
            <w:instrText xml:space="preserve"> PAGEREF _Toc14106 \h </w:instrText>
          </w:r>
          <w:r>
            <w:fldChar w:fldCharType="separate"/>
          </w:r>
          <w:r>
            <w:t>26</w:t>
          </w:r>
          <w:r>
            <w:fldChar w:fldCharType="end"/>
          </w:r>
          <w:r>
            <w:fldChar w:fldCharType="end"/>
          </w:r>
        </w:p>
        <w:p>
          <w:pPr>
            <w:pStyle w:val="9"/>
            <w:tabs>
              <w:tab w:val="right" w:leader="dot" w:pos="8306"/>
            </w:tabs>
          </w:pPr>
          <w:r>
            <w:fldChar w:fldCharType="begin"/>
          </w:r>
          <w:r>
            <w:instrText xml:space="preserve"> HYPERLINK \l _Toc27647 </w:instrText>
          </w:r>
          <w:r>
            <w:fldChar w:fldCharType="separate"/>
          </w:r>
          <w:r>
            <w:rPr>
              <w:rFonts w:hint="eastAsia"/>
              <w:lang w:val="en-US" w:eastAsia="zh-CN"/>
            </w:rPr>
            <w:t>TEXT10</w:t>
          </w:r>
          <w:r>
            <w:tab/>
          </w:r>
          <w:r>
            <w:fldChar w:fldCharType="begin"/>
          </w:r>
          <w:r>
            <w:instrText xml:space="preserve"> PAGEREF _Toc27647 \h </w:instrText>
          </w:r>
          <w:r>
            <w:fldChar w:fldCharType="separate"/>
          </w:r>
          <w:r>
            <w:t>29</w:t>
          </w:r>
          <w:r>
            <w:fldChar w:fldCharType="end"/>
          </w:r>
          <w:r>
            <w:fldChar w:fldCharType="end"/>
          </w:r>
        </w:p>
        <w:p>
          <w:pPr>
            <w:pStyle w:val="9"/>
            <w:tabs>
              <w:tab w:val="right" w:leader="dot" w:pos="8306"/>
            </w:tabs>
          </w:pPr>
          <w:r>
            <w:fldChar w:fldCharType="begin"/>
          </w:r>
          <w:r>
            <w:instrText xml:space="preserve"> HYPERLINK \l _Toc13512 </w:instrText>
          </w:r>
          <w:r>
            <w:fldChar w:fldCharType="separate"/>
          </w:r>
          <w:r>
            <w:rPr>
              <w:rFonts w:hint="eastAsia"/>
              <w:lang w:val="en-US" w:eastAsia="zh-CN"/>
            </w:rPr>
            <w:t>TEXT11</w:t>
          </w:r>
          <w:r>
            <w:tab/>
          </w:r>
          <w:r>
            <w:fldChar w:fldCharType="begin"/>
          </w:r>
          <w:r>
            <w:instrText xml:space="preserve"> PAGEREF _Toc13512 \h </w:instrText>
          </w:r>
          <w:r>
            <w:fldChar w:fldCharType="separate"/>
          </w:r>
          <w:r>
            <w:t>32</w:t>
          </w:r>
          <w:r>
            <w:fldChar w:fldCharType="end"/>
          </w:r>
          <w:r>
            <w:fldChar w:fldCharType="end"/>
          </w:r>
        </w:p>
        <w:p>
          <w:pPr>
            <w:pStyle w:val="9"/>
            <w:tabs>
              <w:tab w:val="right" w:leader="dot" w:pos="8306"/>
            </w:tabs>
          </w:pPr>
          <w:r>
            <w:fldChar w:fldCharType="begin"/>
          </w:r>
          <w:r>
            <w:instrText xml:space="preserve"> HYPERLINK \l _Toc22449 </w:instrText>
          </w:r>
          <w:r>
            <w:fldChar w:fldCharType="separate"/>
          </w:r>
          <w:r>
            <w:rPr>
              <w:rFonts w:hint="eastAsia"/>
              <w:lang w:val="en-US" w:eastAsia="zh-CN"/>
            </w:rPr>
            <w:t>TEXT12</w:t>
          </w:r>
          <w:r>
            <w:tab/>
          </w:r>
          <w:r>
            <w:fldChar w:fldCharType="begin"/>
          </w:r>
          <w:r>
            <w:instrText xml:space="preserve"> PAGEREF _Toc22449 \h </w:instrText>
          </w:r>
          <w:r>
            <w:fldChar w:fldCharType="separate"/>
          </w:r>
          <w:r>
            <w:t>35</w:t>
          </w:r>
          <w:r>
            <w:fldChar w:fldCharType="end"/>
          </w:r>
          <w:r>
            <w:fldChar w:fldCharType="end"/>
          </w:r>
        </w:p>
        <w:p>
          <w:pPr>
            <w:pStyle w:val="9"/>
            <w:tabs>
              <w:tab w:val="right" w:leader="dot" w:pos="8306"/>
            </w:tabs>
          </w:pPr>
          <w:r>
            <w:fldChar w:fldCharType="begin"/>
          </w:r>
          <w:r>
            <w:instrText xml:space="preserve"> HYPERLINK \l _Toc7193 </w:instrText>
          </w:r>
          <w:r>
            <w:fldChar w:fldCharType="separate"/>
          </w:r>
          <w:r>
            <w:rPr>
              <w:rFonts w:hint="eastAsia"/>
              <w:lang w:val="en-US" w:eastAsia="zh-CN"/>
            </w:rPr>
            <w:t>TEXT13</w:t>
          </w:r>
          <w:r>
            <w:tab/>
          </w:r>
          <w:r>
            <w:fldChar w:fldCharType="begin"/>
          </w:r>
          <w:r>
            <w:instrText xml:space="preserve"> PAGEREF _Toc7193 \h </w:instrText>
          </w:r>
          <w:r>
            <w:fldChar w:fldCharType="separate"/>
          </w:r>
          <w:r>
            <w:t>38</w:t>
          </w:r>
          <w:r>
            <w:fldChar w:fldCharType="end"/>
          </w:r>
          <w:r>
            <w:fldChar w:fldCharType="end"/>
          </w:r>
        </w:p>
        <w:p>
          <w:pPr>
            <w:pStyle w:val="9"/>
            <w:tabs>
              <w:tab w:val="right" w:leader="dot" w:pos="8306"/>
            </w:tabs>
          </w:pPr>
          <w:r>
            <w:fldChar w:fldCharType="begin"/>
          </w:r>
          <w:r>
            <w:instrText xml:space="preserve"> HYPERLINK \l _Toc6314 </w:instrText>
          </w:r>
          <w:r>
            <w:fldChar w:fldCharType="separate"/>
          </w:r>
          <w:r>
            <w:rPr>
              <w:rFonts w:hint="eastAsia"/>
              <w:lang w:val="en-US" w:eastAsia="zh-CN"/>
            </w:rPr>
            <w:t>TEXT14</w:t>
          </w:r>
          <w:r>
            <w:tab/>
          </w:r>
          <w:r>
            <w:fldChar w:fldCharType="begin"/>
          </w:r>
          <w:r>
            <w:instrText xml:space="preserve"> PAGEREF _Toc6314 \h </w:instrText>
          </w:r>
          <w:r>
            <w:fldChar w:fldCharType="separate"/>
          </w:r>
          <w:r>
            <w:t>41</w:t>
          </w:r>
          <w:r>
            <w:fldChar w:fldCharType="end"/>
          </w:r>
          <w:r>
            <w:fldChar w:fldCharType="end"/>
          </w:r>
        </w:p>
        <w:p>
          <w:pPr>
            <w:pStyle w:val="9"/>
            <w:tabs>
              <w:tab w:val="right" w:leader="dot" w:pos="8306"/>
            </w:tabs>
          </w:pPr>
          <w:r>
            <w:fldChar w:fldCharType="begin"/>
          </w:r>
          <w:r>
            <w:instrText xml:space="preserve"> HYPERLINK \l _Toc4621 </w:instrText>
          </w:r>
          <w:r>
            <w:fldChar w:fldCharType="separate"/>
          </w:r>
          <w:r>
            <w:rPr>
              <w:rFonts w:hint="eastAsia"/>
              <w:lang w:val="en-US" w:eastAsia="zh-CN"/>
            </w:rPr>
            <w:t>TEXT15</w:t>
          </w:r>
          <w:r>
            <w:tab/>
          </w:r>
          <w:r>
            <w:fldChar w:fldCharType="begin"/>
          </w:r>
          <w:r>
            <w:instrText xml:space="preserve"> PAGEREF _Toc4621 \h </w:instrText>
          </w:r>
          <w:r>
            <w:fldChar w:fldCharType="separate"/>
          </w:r>
          <w:r>
            <w:t>44</w:t>
          </w:r>
          <w:r>
            <w:fldChar w:fldCharType="end"/>
          </w:r>
          <w:r>
            <w:fldChar w:fldCharType="end"/>
          </w:r>
        </w:p>
        <w:p>
          <w:pPr>
            <w:pStyle w:val="9"/>
            <w:tabs>
              <w:tab w:val="right" w:leader="dot" w:pos="8306"/>
            </w:tabs>
          </w:pPr>
          <w:r>
            <w:fldChar w:fldCharType="begin"/>
          </w:r>
          <w:r>
            <w:instrText xml:space="preserve"> HYPERLINK \l _Toc13134 </w:instrText>
          </w:r>
          <w:r>
            <w:fldChar w:fldCharType="separate"/>
          </w:r>
          <w:r>
            <w:rPr>
              <w:rFonts w:hint="eastAsia"/>
              <w:lang w:val="en-US" w:eastAsia="zh-CN"/>
            </w:rPr>
            <w:t>TEXT16</w:t>
          </w:r>
          <w:r>
            <w:tab/>
          </w:r>
          <w:r>
            <w:fldChar w:fldCharType="begin"/>
          </w:r>
          <w:r>
            <w:instrText xml:space="preserve"> PAGEREF _Toc13134 \h </w:instrText>
          </w:r>
          <w:r>
            <w:fldChar w:fldCharType="separate"/>
          </w:r>
          <w:r>
            <w:t>47</w:t>
          </w:r>
          <w:r>
            <w:fldChar w:fldCharType="end"/>
          </w:r>
          <w:r>
            <w:fldChar w:fldCharType="end"/>
          </w:r>
        </w:p>
        <w:p>
          <w:pPr>
            <w:pStyle w:val="9"/>
            <w:tabs>
              <w:tab w:val="right" w:leader="dot" w:pos="8306"/>
            </w:tabs>
          </w:pPr>
          <w:r>
            <w:fldChar w:fldCharType="begin"/>
          </w:r>
          <w:r>
            <w:instrText xml:space="preserve"> HYPERLINK \l _Toc22330 </w:instrText>
          </w:r>
          <w:r>
            <w:fldChar w:fldCharType="separate"/>
          </w:r>
          <w:r>
            <w:rPr>
              <w:rFonts w:hint="eastAsia"/>
              <w:lang w:val="en-US" w:eastAsia="zh-CN"/>
            </w:rPr>
            <w:t>TEXT17</w:t>
          </w:r>
          <w:r>
            <w:tab/>
          </w:r>
          <w:r>
            <w:fldChar w:fldCharType="begin"/>
          </w:r>
          <w:r>
            <w:instrText xml:space="preserve"> PAGEREF _Toc22330 \h </w:instrText>
          </w:r>
          <w:r>
            <w:fldChar w:fldCharType="separate"/>
          </w:r>
          <w:r>
            <w:t>50</w:t>
          </w:r>
          <w:r>
            <w:fldChar w:fldCharType="end"/>
          </w:r>
          <w:r>
            <w:fldChar w:fldCharType="end"/>
          </w:r>
        </w:p>
        <w:p>
          <w:pPr>
            <w:pStyle w:val="9"/>
            <w:tabs>
              <w:tab w:val="right" w:leader="dot" w:pos="8306"/>
            </w:tabs>
          </w:pPr>
          <w:r>
            <w:fldChar w:fldCharType="begin"/>
          </w:r>
          <w:r>
            <w:instrText xml:space="preserve"> HYPERLINK \l _Toc1178 </w:instrText>
          </w:r>
          <w:r>
            <w:fldChar w:fldCharType="separate"/>
          </w:r>
          <w:r>
            <w:rPr>
              <w:rFonts w:hint="eastAsia"/>
              <w:lang w:val="en-US" w:eastAsia="zh-CN"/>
            </w:rPr>
            <w:t>TEXT18</w:t>
          </w:r>
          <w:r>
            <w:tab/>
          </w:r>
          <w:r>
            <w:fldChar w:fldCharType="begin"/>
          </w:r>
          <w:r>
            <w:instrText xml:space="preserve"> PAGEREF _Toc1178 \h </w:instrText>
          </w:r>
          <w:r>
            <w:fldChar w:fldCharType="separate"/>
          </w:r>
          <w:r>
            <w:t>53</w:t>
          </w:r>
          <w:r>
            <w:fldChar w:fldCharType="end"/>
          </w:r>
          <w:r>
            <w:fldChar w:fldCharType="end"/>
          </w:r>
        </w:p>
        <w:p>
          <w:pPr>
            <w:pStyle w:val="9"/>
            <w:tabs>
              <w:tab w:val="right" w:leader="dot" w:pos="8306"/>
            </w:tabs>
          </w:pPr>
          <w:r>
            <w:fldChar w:fldCharType="begin"/>
          </w:r>
          <w:r>
            <w:instrText xml:space="preserve"> HYPERLINK \l _Toc24700 </w:instrText>
          </w:r>
          <w:r>
            <w:fldChar w:fldCharType="separate"/>
          </w:r>
          <w:r>
            <w:rPr>
              <w:rFonts w:hint="eastAsia"/>
              <w:lang w:val="en-US" w:eastAsia="zh-CN"/>
            </w:rPr>
            <w:t>TEXT19</w:t>
          </w:r>
          <w:r>
            <w:tab/>
          </w:r>
          <w:r>
            <w:fldChar w:fldCharType="begin"/>
          </w:r>
          <w:r>
            <w:instrText xml:space="preserve"> PAGEREF _Toc24700 \h </w:instrText>
          </w:r>
          <w:r>
            <w:fldChar w:fldCharType="separate"/>
          </w:r>
          <w:r>
            <w:t>56</w:t>
          </w:r>
          <w:r>
            <w:fldChar w:fldCharType="end"/>
          </w:r>
          <w:r>
            <w:fldChar w:fldCharType="end"/>
          </w:r>
        </w:p>
        <w:p>
          <w:pPr>
            <w:pStyle w:val="9"/>
            <w:tabs>
              <w:tab w:val="right" w:leader="dot" w:pos="8306"/>
            </w:tabs>
          </w:pPr>
          <w:r>
            <w:fldChar w:fldCharType="begin"/>
          </w:r>
          <w:r>
            <w:instrText xml:space="preserve"> HYPERLINK \l _Toc21126 </w:instrText>
          </w:r>
          <w:r>
            <w:fldChar w:fldCharType="separate"/>
          </w:r>
          <w:r>
            <w:rPr>
              <w:rFonts w:hint="eastAsia"/>
              <w:lang w:val="en-US" w:eastAsia="zh-CN"/>
            </w:rPr>
            <w:t>TEXT20</w:t>
          </w:r>
          <w:r>
            <w:tab/>
          </w:r>
          <w:r>
            <w:fldChar w:fldCharType="begin"/>
          </w:r>
          <w:r>
            <w:instrText xml:space="preserve"> PAGEREF _Toc21126 \h </w:instrText>
          </w:r>
          <w:r>
            <w:fldChar w:fldCharType="separate"/>
          </w:r>
          <w:r>
            <w:t>59</w:t>
          </w:r>
          <w:r>
            <w:fldChar w:fldCharType="end"/>
          </w:r>
          <w:r>
            <w:fldChar w:fldCharType="end"/>
          </w:r>
        </w:p>
        <w:p>
          <w:pPr>
            <w:pStyle w:val="9"/>
            <w:tabs>
              <w:tab w:val="right" w:leader="dot" w:pos="8306"/>
            </w:tabs>
          </w:pPr>
          <w:r>
            <w:fldChar w:fldCharType="begin"/>
          </w:r>
          <w:r>
            <w:instrText xml:space="preserve"> HYPERLINK \l _Toc5709 </w:instrText>
          </w:r>
          <w:r>
            <w:fldChar w:fldCharType="separate"/>
          </w:r>
          <w:r>
            <w:rPr>
              <w:rFonts w:hint="eastAsia"/>
              <w:lang w:val="en-US" w:eastAsia="zh-CN"/>
            </w:rPr>
            <w:t>TEXT21</w:t>
          </w:r>
          <w:r>
            <w:tab/>
          </w:r>
          <w:r>
            <w:fldChar w:fldCharType="begin"/>
          </w:r>
          <w:r>
            <w:instrText xml:space="preserve"> PAGEREF _Toc5709 \h </w:instrText>
          </w:r>
          <w:r>
            <w:fldChar w:fldCharType="separate"/>
          </w:r>
          <w:r>
            <w:t>62</w:t>
          </w:r>
          <w:r>
            <w:fldChar w:fldCharType="end"/>
          </w:r>
          <w:r>
            <w:fldChar w:fldCharType="end"/>
          </w:r>
        </w:p>
        <w:p>
          <w:pPr>
            <w:pStyle w:val="9"/>
            <w:tabs>
              <w:tab w:val="right" w:leader="dot" w:pos="8306"/>
            </w:tabs>
          </w:pPr>
          <w:r>
            <w:fldChar w:fldCharType="begin"/>
          </w:r>
          <w:r>
            <w:instrText xml:space="preserve"> HYPERLINK \l _Toc15477 </w:instrText>
          </w:r>
          <w:r>
            <w:fldChar w:fldCharType="separate"/>
          </w:r>
          <w:r>
            <w:rPr>
              <w:rFonts w:hint="eastAsia"/>
              <w:lang w:val="en-US" w:eastAsia="zh-CN"/>
            </w:rPr>
            <w:t>TEXT22</w:t>
          </w:r>
          <w:r>
            <w:tab/>
          </w:r>
          <w:r>
            <w:fldChar w:fldCharType="begin"/>
          </w:r>
          <w:r>
            <w:instrText xml:space="preserve"> PAGEREF _Toc15477 \h </w:instrText>
          </w:r>
          <w:r>
            <w:fldChar w:fldCharType="separate"/>
          </w:r>
          <w:r>
            <w:t>65</w:t>
          </w:r>
          <w:r>
            <w:fldChar w:fldCharType="end"/>
          </w:r>
          <w:r>
            <w:fldChar w:fldCharType="end"/>
          </w:r>
        </w:p>
        <w:p>
          <w:pPr>
            <w:pStyle w:val="9"/>
            <w:tabs>
              <w:tab w:val="right" w:leader="dot" w:pos="8306"/>
            </w:tabs>
          </w:pPr>
          <w:r>
            <w:fldChar w:fldCharType="begin"/>
          </w:r>
          <w:r>
            <w:instrText xml:space="preserve"> HYPERLINK \l _Toc30707 </w:instrText>
          </w:r>
          <w:r>
            <w:fldChar w:fldCharType="separate"/>
          </w:r>
          <w:r>
            <w:rPr>
              <w:rFonts w:hint="eastAsia"/>
              <w:lang w:val="en-US" w:eastAsia="zh-CN"/>
            </w:rPr>
            <w:t>TEXT23</w:t>
          </w:r>
          <w:r>
            <w:tab/>
          </w:r>
          <w:r>
            <w:fldChar w:fldCharType="begin"/>
          </w:r>
          <w:r>
            <w:instrText xml:space="preserve"> PAGEREF _Toc30707 \h </w:instrText>
          </w:r>
          <w:r>
            <w:fldChar w:fldCharType="separate"/>
          </w:r>
          <w:r>
            <w:t>68</w:t>
          </w:r>
          <w:r>
            <w:fldChar w:fldCharType="end"/>
          </w:r>
          <w:r>
            <w:fldChar w:fldCharType="end"/>
          </w:r>
        </w:p>
        <w:p>
          <w:pPr>
            <w:pStyle w:val="9"/>
            <w:tabs>
              <w:tab w:val="right" w:leader="dot" w:pos="8306"/>
            </w:tabs>
          </w:pPr>
          <w:r>
            <w:fldChar w:fldCharType="begin"/>
          </w:r>
          <w:r>
            <w:instrText xml:space="preserve"> HYPERLINK \l _Toc29767 </w:instrText>
          </w:r>
          <w:r>
            <w:fldChar w:fldCharType="separate"/>
          </w:r>
          <w:r>
            <w:rPr>
              <w:rFonts w:hint="eastAsia"/>
              <w:lang w:val="en-US" w:eastAsia="zh-CN"/>
            </w:rPr>
            <w:t>TEXT24</w:t>
          </w:r>
          <w:r>
            <w:tab/>
          </w:r>
          <w:r>
            <w:fldChar w:fldCharType="begin"/>
          </w:r>
          <w:r>
            <w:instrText xml:space="preserve"> PAGEREF _Toc29767 \h </w:instrText>
          </w:r>
          <w:r>
            <w:fldChar w:fldCharType="separate"/>
          </w:r>
          <w:r>
            <w:t>71</w:t>
          </w:r>
          <w:r>
            <w:fldChar w:fldCharType="end"/>
          </w:r>
          <w:r>
            <w:fldChar w:fldCharType="end"/>
          </w:r>
        </w:p>
        <w:p>
          <w:r>
            <w:fldChar w:fldCharType="end"/>
          </w:r>
        </w:p>
      </w:sdtContent>
    </w:sdt>
    <w:p>
      <w:pPr>
        <w:rPr>
          <w:rFonts w:hint="eastAsia"/>
        </w:rPr>
      </w:pPr>
      <w:r>
        <w:rPr>
          <w:rFonts w:hint="eastAsia"/>
        </w:rPr>
        <w:br w:type="page"/>
      </w:r>
    </w:p>
    <w:p>
      <w:pPr>
        <w:pStyle w:val="2"/>
        <w:bidi w:val="0"/>
        <w:rPr>
          <w:rFonts w:hint="eastAsia"/>
        </w:rPr>
      </w:pPr>
      <w:bookmarkStart w:id="0" w:name="_Toc15292"/>
      <w:r>
        <w:rPr>
          <w:rFonts w:hint="eastAsia"/>
          <w:lang w:val="en-US" w:eastAsia="zh-CN"/>
        </w:rPr>
        <w:t>TEXT</w:t>
      </w:r>
      <w:r>
        <w:rPr>
          <w:rFonts w:hint="eastAsia"/>
        </w:rPr>
        <w:t xml:space="preserve"> 1</w:t>
      </w:r>
      <w:bookmarkEnd w:id="0"/>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“Reskilling” is something that sounds like a buzzword but is actually a requirement if we  plan to have a future where a lot of would-be workers do not get left behind. We know we are moving into a period where the jobs in demand will change rapidly, as will the requirements of the jobs that remain. Research by WEF detailed in the Harvard Business Review, finds that on  average 42 per cent of the “core skills” within job roles will change by 2022. That is a very short timeline, so we can only imagine what the changes will be further in the future.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The question of who should pay for reskilling is a thorny one. For individual companies, the temptation is always to let go of workers whose skills are no longer in demand and replace them with those whose skills are. That does not always happen. AT&amp;T is often given as the gold standard of a company who decided to do a massive reskilling program rather than go with a fire-and-hire strategy, ultimately retraining 18,000 employers. Prepandemic, other companies including Amazon and Disney had also pledged to create their own plans. When the skills mismatch is in the broader economy though, the focus usually turns to government to handle. Efforts in Canada and elsewhere have been arguably languid at best, and have given us a situation where we frequently hear of employers begging for workers, even at times and in regions where unemployment is high.</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With the pandemic, unemployment is very high indeed. In February, at 3.5 per cent and 5.5 per cent respectively, unemployment rates in Canada and the United States were at generational lows and worker shortages were everywhere. As of May, those rates had spiked up to 13.3 per  cent and 13.7 per cent, and although many worker shortages had disappeared, not all had done so. In the medical filed, to take an obvious example, the pandemic meant that there were still clear shortages of doctors, nurses and other medical personnel.</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Of course, it is not like you can take an unemployed waiter and train him to be a doctor in a few weeks, no matter who pays for it. But even if you cannot close that gap, maybe you can close others, and doing so would be to the benefit of all concerned. That seems to be the case in Sweden: when forced to furlough 90 per cent of their cabin staff, Scandinavian Airlines decided to start up a short retraining program that reskilled the laid-off workers to support hospital staff. The effort was a collective one and involved other companies as well as a Swedish university.</w:t>
      </w:r>
    </w:p>
    <w:p>
      <w:pPr>
        <w:rPr>
          <w:rFonts w:hint="eastAsia"/>
        </w:rPr>
      </w:pPr>
      <w:r>
        <w:rPr>
          <w:rFonts w:hint="eastAsia"/>
        </w:rPr>
        <w:br w:type="page"/>
      </w:r>
    </w:p>
    <w:p>
      <w:pPr>
        <w:rPr>
          <w:rFonts w:hint="eastAsia"/>
        </w:rPr>
        <w:sectPr>
          <w:headerReference r:id="rId3" w:type="default"/>
          <w:footerReference r:id="rId4" w:type="default"/>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21.Research by the World Economic Forum suggests</w:t>
      </w:r>
      <w:r>
        <w:rPr>
          <w:rFonts w:hint="eastAsia"/>
          <w:lang w:eastAsia="zh-CN"/>
        </w:rPr>
        <w:t>——</w:t>
      </w:r>
      <w:r>
        <w:rPr>
          <w:rFonts w:hint="eastAsia"/>
        </w:rPr>
        <w:t xml:space="preserve"> </w:t>
      </w:r>
      <w:r>
        <w:rPr>
          <w:rFonts w:hint="eastAsia"/>
        </w:rPr>
        <w:tab/>
      </w:r>
      <w:r>
        <w:rPr>
          <w:rFonts w:hint="eastAsia"/>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[A]a controversy about the “core skills”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[B]an increase in full-time employment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[C]an urgent demand for new job skills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[D]a steady growth of job opportunities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22.AT&amp;T is cited to show</w:t>
      </w:r>
      <w:r>
        <w:rPr>
          <w:rFonts w:hint="eastAsia"/>
          <w:lang w:eastAsia="zh-CN"/>
        </w:rPr>
        <w:t>——</w:t>
      </w:r>
      <w:r>
        <w:rPr>
          <w:rFonts w:hint="eastAsia"/>
        </w:rPr>
        <w:t xml:space="preserve"> </w:t>
      </w:r>
      <w:r>
        <w:rPr>
          <w:rFonts w:hint="eastAsia"/>
        </w:rPr>
        <w:tab/>
      </w:r>
      <w:r>
        <w:rPr>
          <w:rFonts w:hint="eastAsia"/>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[A]an immediate need for government support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[B]an alternative to the fire-and-hire strategy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[C]the characteristics of reskilling programs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[D]the importance of staff appraisal standards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 xml:space="preserve">23.Efforts to resolve the skills mismatch in Canada </w:t>
      </w:r>
      <w:r>
        <w:rPr>
          <w:rFonts w:hint="eastAsia"/>
        </w:rPr>
        <w:tab/>
      </w:r>
      <w:r>
        <w:rPr>
          <w:rFonts w:hint="eastAsia"/>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[A]have appeared to be insufficient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[B]have driven up labour costs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[C]have proved to be inconsistent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[D]have met with fierce opposition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24.We can learn from Paragraph 3 that there was</w:t>
      </w:r>
      <w:r>
        <w:rPr>
          <w:rFonts w:hint="eastAsia"/>
          <w:lang w:eastAsia="zh-CN"/>
        </w:rPr>
        <w:t>——</w:t>
      </w:r>
      <w:r>
        <w:rPr>
          <w:rFonts w:hint="eastAsia"/>
        </w:rPr>
        <w:t xml:space="preserve"> </w:t>
      </w:r>
      <w:r>
        <w:rPr>
          <w:rFonts w:hint="eastAsia"/>
        </w:rPr>
        <w:tab/>
      </w:r>
      <w:r>
        <w:rPr>
          <w:rFonts w:hint="eastAsia"/>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[A]a sign of economic recovery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[B]a call for policy adjustment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[C]a change on hiring practices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[D]a lack of medical workers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 xml:space="preserve">25.Scandinavian Airlines decided to </w:t>
      </w:r>
      <w:r>
        <w:rPr>
          <w:rFonts w:hint="eastAsia"/>
          <w:lang w:eastAsia="zh-CN"/>
        </w:rPr>
        <w:t>——</w:t>
      </w:r>
      <w:r>
        <w:rPr>
          <w:rFonts w:hint="eastAsia"/>
        </w:rPr>
        <w:tab/>
      </w:r>
      <w:r>
        <w:rPr>
          <w:rFonts w:hint="eastAsia"/>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[A]create job vacancies for the unemployed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[B]retrain their cabin staff for better services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[C]prepare their laid-off workers for other jobs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[D]finance their staff’s college education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eastAsia"/>
        </w:rPr>
      </w:pPr>
      <w:r>
        <w:rPr>
          <w:rFonts w:hint="eastAsia"/>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阅读答案：C B A D C</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eastAsia"/>
        </w:rPr>
      </w:pPr>
      <w:r>
        <w:rPr>
          <w:rFonts w:hint="eastAsia"/>
        </w:rPr>
        <w:br w:type="page"/>
      </w:r>
    </w:p>
    <w:p>
      <w:pPr>
        <w:pStyle w:val="2"/>
        <w:bidi w:val="0"/>
        <w:rPr>
          <w:rFonts w:hint="eastAsia"/>
          <w:b/>
          <w:lang w:val="en-US" w:eastAsia="zh-CN"/>
        </w:rPr>
      </w:pPr>
      <w:bookmarkStart w:id="1" w:name="_Toc11406"/>
      <w:r>
        <w:rPr>
          <w:rFonts w:hint="eastAsia"/>
          <w:b/>
          <w:lang w:val="en-US" w:eastAsia="zh-CN"/>
        </w:rPr>
        <w:t>TEXT2</w:t>
      </w:r>
      <w:bookmarkEnd w:id="1"/>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lang w:val="en-US" w:eastAsia="zh-CN"/>
        </w:rPr>
      </w:pPr>
      <w:r>
        <w:rPr>
          <w:rFonts w:hint="default" w:asciiTheme="minorAscii" w:hAnsiTheme="minorAscii"/>
          <w:lang w:val="en-US" w:eastAsia="zh-CN"/>
        </w:rPr>
        <w:t>With the global population predicted to hit close to 10 billion by 2050, and forecasts that agricultural production in some regions will need to nearly double to keep pace, food security is increasingly making headlines. In the UK, it has become a big talking point recently too, for a rather particular reason: Brexit.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lang w:val="en-US" w:eastAsia="zh-CN"/>
        </w:rPr>
      </w:pPr>
      <w:r>
        <w:rPr>
          <w:rFonts w:hint="default" w:asciiTheme="minorAscii" w:hAnsiTheme="minorAscii"/>
          <w:lang w:val="en-US" w:eastAsia="zh-CN"/>
        </w:rPr>
        <w:t>Brexit is seen by some as an opportunity to reverse a recent trend towards the UK importing food. The country produces only about 60 per cent of the food it eats, down from almost three-quarters in the late 1980s. A move back to self-sufficiency, the argument goes, would boost the farming industry, political sovereignty and even the nation’s health. Sounds great – but how feasible is this vision?</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lang w:val="en-US" w:eastAsia="zh-CN"/>
        </w:rPr>
      </w:pPr>
      <w:r>
        <w:rPr>
          <w:rFonts w:hint="default" w:asciiTheme="minorAscii" w:hAnsiTheme="minorAscii"/>
          <w:lang w:val="en-US" w:eastAsia="zh-CN"/>
        </w:rPr>
        <w:t>According to a report on UK food production from the University of Leeds, UK, 85 per cent of the country’s total land area is associated with meat and dairy production. That supplies 80 per cent of what is consumed, so even covering the whole country in livestock farms wouldn’t allow us to cover all our meat and dairy needs.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lang w:val="en-US" w:eastAsia="zh-CN"/>
        </w:rPr>
      </w:pPr>
      <w:r>
        <w:rPr>
          <w:rFonts w:hint="default" w:asciiTheme="minorAscii" w:hAnsiTheme="minorAscii"/>
          <w:lang w:val="en-US" w:eastAsia="zh-CN"/>
        </w:rPr>
        <w:t>There are many caveats to those figures, but they are still grave. To become much more self-sufficient, the UK would need to drastically reduce its consumption of animal foods, and probably also farm more intensively – meaning fewer green fields, and more factory-style production.</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lang w:val="en-US" w:eastAsia="zh-CN"/>
        </w:rPr>
      </w:pPr>
      <w:r>
        <w:rPr>
          <w:rFonts w:hint="default" w:asciiTheme="minorAscii" w:hAnsiTheme="minorAscii"/>
          <w:lang w:val="en-US" w:eastAsia="zh-CN"/>
        </w:rPr>
        <w:t>But switching to a mainly plant-based diet wouldn’t help. There is a good reason why the UK is dominated by animal husbandry: most of its terrain doesn’t have the right soil or climate to  grow crops on a commercial basis. Just 25 per cent of the country’s land is suitable for crop-growing, most of which is already occupied by arable fields. Even if we converted all the suitable land to fields of fruit and veg – which would involve taking out all the nature reserves and removing thousands of people from their homes – we would achieve only a 30 per cent boost in crop production.</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lang w:val="en-US" w:eastAsia="zh-CN"/>
        </w:rPr>
      </w:pPr>
      <w:r>
        <w:rPr>
          <w:rFonts w:hint="default" w:asciiTheme="minorAscii" w:hAnsiTheme="minorAscii"/>
          <w:lang w:val="en-US" w:eastAsia="zh-CN"/>
        </w:rPr>
        <w:t>Just 23 per cent of the fruit and vegetables consumed in the UK are currently home-grown, so even with the most extreme measures we could meet only 30 per cent of our fresh produce needs. That is before we look for the space to grow the grains, sugars, seeds and oils that provide us with the vast bulk of our current calorie intake.</w:t>
      </w:r>
    </w:p>
    <w:p>
      <w:pPr>
        <w:rPr>
          <w:rFonts w:hint="default"/>
          <w:lang w:val="en-US" w:eastAsia="zh-CN"/>
        </w:rPr>
      </w:pPr>
      <w:r>
        <w:rPr>
          <w:rFonts w:hint="default"/>
          <w:lang w:val="en-US" w:eastAsia="zh-CN"/>
        </w:rPr>
        <w:br w:type="page"/>
      </w:r>
    </w:p>
    <w:p>
      <w:pPr>
        <w:rPr>
          <w:rFonts w:hint="default"/>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26.Some people argue that food self-sufficiency in the UK would </w:t>
      </w:r>
      <w:r>
        <w:rPr>
          <w:rFonts w:hint="eastAsia"/>
          <w:lang w:val="en-US" w:eastAsia="zh-CN"/>
        </w:rPr>
        <w:t>——</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[A]be hindered by its population growth</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[B]contribute to the nation's well-being</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[C]become a priority of the government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[D]pose a challenge to its farming industry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27.The report by the University of Leeds shows that in the UK</w:t>
      </w:r>
      <w:r>
        <w:rPr>
          <w:rFonts w:hint="eastAsia"/>
          <w:lang w:val="en-US" w:eastAsia="zh-CN"/>
        </w:rPr>
        <w:t>——</w:t>
      </w:r>
      <w:r>
        <w:rPr>
          <w:rFonts w:hint="default"/>
          <w:lang w:val="en-US" w:eastAsia="zh-CN"/>
        </w:rPr>
        <w:t xml:space="preserve"> </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[A]farmland has been inefficiently utilized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[B]factory-style production needs reforming</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[C]most land is used for meat and dairy production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[D]more green fields will be converted for farming</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28.Crop-growing in the UK is restricted due to </w:t>
      </w:r>
      <w:r>
        <w:rPr>
          <w:rFonts w:hint="eastAsia"/>
          <w:lang w:val="en-US" w:eastAsia="zh-CN"/>
        </w:rPr>
        <w:t>——</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[A]its farming technology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[B]its dietary tradition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[C]its natural conditions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[D]its commercial interests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29.It can be learned from the last paragraph that British people</w:t>
      </w:r>
      <w:r>
        <w:rPr>
          <w:rFonts w:hint="eastAsia"/>
          <w:lang w:val="en-US" w:eastAsia="zh-CN"/>
        </w:rPr>
        <w:t>——</w:t>
      </w:r>
      <w:r>
        <w:rPr>
          <w:rFonts w:hint="default"/>
          <w:lang w:val="en-US" w:eastAsia="zh-CN"/>
        </w:rPr>
        <w:t xml:space="preserve"> </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[A]rely largely on imports for fresh produce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[B]enjoy a steady rise in fruit consumption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[C]are seeking effective ways to cut calorie intake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[D]are trying to grow new varieties of grains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30.The author's attitude to food self-sufficiency in the UK is </w:t>
      </w:r>
      <w:r>
        <w:rPr>
          <w:rFonts w:hint="eastAsia"/>
          <w:lang w:val="en-US" w:eastAsia="zh-CN"/>
        </w:rPr>
        <w:t>——</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[A]defensive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[B]doubtful</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[C]tolerant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[D]optimistic</w:t>
      </w:r>
    </w:p>
    <w:p>
      <w:pPr>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lang w:val="en-US" w:eastAsia="zh-CN"/>
        </w:rPr>
      </w:pPr>
      <w:r>
        <w:rPr>
          <w:rFonts w:hint="default"/>
          <w:lang w:val="en-US" w:eastAsia="zh-CN"/>
        </w:rPr>
        <w:br w:type="page"/>
      </w:r>
      <w:r>
        <w:rPr>
          <w:rFonts w:hint="eastAsia"/>
          <w:lang w:val="en-US" w:eastAsia="zh-CN"/>
        </w:rPr>
        <w:t>阅读答案：B C C A B</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p>
    <w:p>
      <w:pPr>
        <w:rPr>
          <w:rFonts w:hint="default"/>
          <w:lang w:val="en-US" w:eastAsia="zh-CN"/>
        </w:rPr>
      </w:pPr>
    </w:p>
    <w:p>
      <w:pPr>
        <w:pStyle w:val="2"/>
        <w:bidi w:val="0"/>
        <w:rPr>
          <w:rFonts w:hint="eastAsia"/>
          <w:b/>
          <w:lang w:val="en-US" w:eastAsia="zh-CN"/>
        </w:rPr>
      </w:pPr>
      <w:bookmarkStart w:id="2" w:name="_Toc30522"/>
      <w:r>
        <w:rPr>
          <w:rFonts w:hint="eastAsia"/>
          <w:b/>
          <w:lang w:val="en-US" w:eastAsia="zh-CN"/>
        </w:rPr>
        <w:t>TEXT3</w:t>
      </w:r>
      <w:bookmarkEnd w:id="2"/>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lang w:val="en-US" w:eastAsia="zh-CN"/>
        </w:rPr>
      </w:pPr>
      <w:r>
        <w:rPr>
          <w:rFonts w:hint="default" w:asciiTheme="minorAscii" w:hAnsiTheme="minorAscii"/>
          <w:lang w:val="en-US" w:eastAsia="zh-CN"/>
        </w:rPr>
        <w:t>When Microsoft bought task management app Wunderlist and mobile calendar Sunrise in 2015. It picked up two newcomers that were attracting considerable buzz in Silicon Valley. Microsoft’s own Office dominates the market for “productivity” software, but the start-ups represented a new wave of technology designed from the ground up for the smartphone world.</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lang w:val="en-US" w:eastAsia="zh-CN"/>
        </w:rPr>
      </w:pPr>
      <w:r>
        <w:rPr>
          <w:rFonts w:hint="default" w:asciiTheme="minorAscii" w:hAnsiTheme="minorAscii"/>
          <w:lang w:val="en-US" w:eastAsia="zh-CN"/>
        </w:rPr>
        <w:t>Both apps, however, were later scrapped, after Microsoft said it had used their best features  in its own products. Their teams of engineers stayed on, making them two of the many “acqui-hires” that the biggest companies have used to feed their insatiable hunger for tech-talent.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lang w:val="en-US" w:eastAsia="zh-CN"/>
        </w:rPr>
      </w:pPr>
      <w:r>
        <w:rPr>
          <w:rFonts w:hint="default" w:asciiTheme="minorAscii" w:hAnsiTheme="minorAscii"/>
          <w:lang w:val="en-US" w:eastAsia="zh-CN"/>
        </w:rPr>
        <w:t>To Microsoft’s critics, the fates of Wunderlist and Sunrise are examples of a remorseless drive by Big Tech to chew up any innovative companies that lie in their path. “They bought the seedlings and closed them down,” complained Paul Arnold, a partner at San Francisco-based Switch Ventures, putting paid to businesses that might one day turn into competitors. Microsoft declined to comment.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lang w:val="en-US" w:eastAsia="zh-CN"/>
        </w:rPr>
      </w:pPr>
      <w:r>
        <w:rPr>
          <w:rFonts w:hint="default" w:asciiTheme="minorAscii" w:hAnsiTheme="minorAscii"/>
          <w:lang w:val="en-US" w:eastAsia="zh-CN"/>
        </w:rPr>
        <w:t>Like other start-up investors. Mr. Arnold’s own business often depends on selling start-ups to larger tech companies, though he admits to mixed feelings about the result: “I think these things are good for me, if I put my selfish hat on. But are they good for the American economy? I don't know.”</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lang w:val="en-US" w:eastAsia="zh-CN"/>
        </w:rPr>
      </w:pPr>
      <w:r>
        <w:rPr>
          <w:rFonts w:hint="default" w:asciiTheme="minorAscii" w:hAnsiTheme="minorAscii"/>
          <w:lang w:val="en-US" w:eastAsia="zh-CN"/>
        </w:rPr>
        <w:t>The US Federal Trade Commission says it wants to find the answer to that question. This week, it asked the five most valuable US tech companies for information about their many small acquisitions over the past decade. Although only a research project at this stage, the request has raised the prospect of regulators wading into early-stage tech markets that until now have been beyond their reach.</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lang w:val="en-US" w:eastAsia="zh-CN"/>
        </w:rPr>
      </w:pPr>
      <w:r>
        <w:rPr>
          <w:rFonts w:hint="default" w:asciiTheme="minorAscii" w:hAnsiTheme="minorAscii"/>
          <w:lang w:val="en-US" w:eastAsia="zh-CN"/>
        </w:rPr>
        <w:t>Given their combined market value of more than $5.5tn, rifling through such small deals—many of them much less prominent than Wunderlist and Sunrise—might seem beside the point. Between them, the five companies (Apple, Microsoft, Google, Amazon and Facebook) have spent an average of only $3.4bn a year on sub-$1bn acquisitions over the past five years—a drop in the ocean compared with their massive financial reserves, and the more than $130bn of venture capital that was invested in the US last year.</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lang w:val="en-US" w:eastAsia="zh-CN"/>
        </w:rPr>
      </w:pPr>
      <w:r>
        <w:rPr>
          <w:rFonts w:hint="default" w:asciiTheme="minorAscii" w:hAnsiTheme="minorAscii"/>
          <w:lang w:val="en-US" w:eastAsia="zh-CN"/>
        </w:rPr>
        <w:t>However, critics say that the big companies use such deals to buy their most threatening potential competitors before their businesses have a chance to gain momentum, in some cases as part of a “buy and kill” tactic to simply close them down.</w:t>
      </w:r>
    </w:p>
    <w:p>
      <w:pPr>
        <w:rPr>
          <w:rFonts w:hint="default"/>
          <w:lang w:val="en-US" w:eastAsia="zh-CN"/>
        </w:rPr>
      </w:pPr>
      <w:r>
        <w:rPr>
          <w:rFonts w:hint="default"/>
          <w:lang w:val="en-US" w:eastAsia="zh-CN"/>
        </w:rPr>
        <w:br w:type="page"/>
      </w:r>
    </w:p>
    <w:p>
      <w:pPr>
        <w:rPr>
          <w:rFonts w:hint="default"/>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31.What is true about Wunderlist and Sunrise after their acquisitions?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[A]Their engineers were retained.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[B]Their market values declined.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[C]Their tech features improved.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[D]Their products were re-priced.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32.Microsoft’s critics believe that the big tech companies tend to</w:t>
      </w:r>
      <w:r>
        <w:rPr>
          <w:rFonts w:hint="eastAsia"/>
          <w:lang w:val="en-US" w:eastAsia="zh-CN"/>
        </w:rPr>
        <w:t>——</w:t>
      </w:r>
      <w:r>
        <w:rPr>
          <w:rFonts w:hint="default"/>
          <w:lang w:val="en-US" w:eastAsia="zh-CN"/>
        </w:rPr>
        <w:t xml:space="preserve"> </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[A]exaggerate their product quality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[B]eliminate their potential competitors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[C]treat new tech talent unfairly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[D]ignore public opinions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33.Paul Arnold is concerned that small acquisitions might</w:t>
      </w:r>
      <w:r>
        <w:rPr>
          <w:rFonts w:hint="eastAsia"/>
          <w:lang w:val="en-US" w:eastAsia="zh-CN"/>
        </w:rPr>
        <w:t>——</w:t>
      </w:r>
      <w:r>
        <w:rPr>
          <w:rFonts w:hint="default"/>
          <w:lang w:val="en-US" w:eastAsia="zh-CN"/>
        </w:rPr>
        <w:t xml:space="preserve"> </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[A]weaken big tech companies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[B]worsen market competition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[C]harm the national economy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[D]discourage start-up investors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34.The US Federal Trade Commission intends t</w:t>
      </w:r>
      <w:r>
        <w:rPr>
          <w:rFonts w:hint="eastAsia"/>
          <w:lang w:val="en-US" w:eastAsia="zh-CN"/>
        </w:rPr>
        <w:t>o——</w:t>
      </w:r>
      <w:r>
        <w:rPr>
          <w:rFonts w:hint="default"/>
          <w:lang w:val="en-US" w:eastAsia="zh-CN"/>
        </w:rPr>
        <w:t xml:space="preserve"> </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[A]limit Big Tech’s expansion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[B]encourage research collaboration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[C]examine small acquisitions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[D]supervise start-ups’ operations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35.For the five biggest tech companies, their small acquisitions have</w:t>
      </w:r>
      <w:r>
        <w:rPr>
          <w:rFonts w:hint="eastAsia"/>
          <w:lang w:val="en-US" w:eastAsia="zh-CN"/>
        </w:rPr>
        <w:t>——</w:t>
      </w:r>
      <w:r>
        <w:rPr>
          <w:rFonts w:hint="default"/>
          <w:lang w:val="en-US" w:eastAsia="zh-CN"/>
        </w:rPr>
        <w:t xml:space="preserve"> </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[A]brought little financial pressure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[B]raised few management challenges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[C]set an example for future deals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[D]generated considerable profits</w:t>
      </w:r>
    </w:p>
    <w:p>
      <w:pPr>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阅读答案：A B C C A</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default"/>
          <w:b/>
          <w:lang w:val="en-US" w:eastAsia="zh-CN"/>
        </w:rPr>
      </w:pPr>
      <w:bookmarkStart w:id="3" w:name="_Toc13695"/>
      <w:r>
        <w:rPr>
          <w:rFonts w:hint="eastAsia"/>
          <w:b/>
          <w:lang w:val="en-US" w:eastAsia="zh-CN"/>
        </w:rPr>
        <w:t>TEXT</w:t>
      </w:r>
      <w:r>
        <w:rPr>
          <w:rFonts w:hint="default"/>
          <w:b/>
          <w:lang w:val="en-US" w:eastAsia="zh-CN"/>
        </w:rPr>
        <w:t xml:space="preserve"> 4</w:t>
      </w:r>
      <w:bookmarkEnd w:id="3"/>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lang w:val="en-US" w:eastAsia="zh-CN"/>
        </w:rPr>
      </w:pPr>
      <w:r>
        <w:rPr>
          <w:rFonts w:hint="default" w:asciiTheme="minorAscii" w:hAnsiTheme="minorAscii"/>
          <w:lang w:val="en-US" w:eastAsia="zh-CN"/>
        </w:rPr>
        <w:t>We’re fairly good at judging people based on first impressions, thin slices of experience ranging from a glimpse of a photo to a five-minute interaction, and deliberation can be not only extraneous but intrusive. In one study of the ability she dubbed “thin slicing,” the late psychologist Nalini Ambady asked participants to watch silent 10-second video clips of professors and to rate the instructor’s overall effectiveness. Their ratings correlated strongly with students’ end-of-semester ratings. Another set of participants had to count backward from 1,000 by nines as they watched the clips, occupying their conscious working memory. Their ratings were just as accurate, demonstrating the intuitive nature of the social processing.</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lang w:val="en-US" w:eastAsia="zh-CN"/>
        </w:rPr>
      </w:pPr>
      <w:r>
        <w:rPr>
          <w:rFonts w:hint="default" w:asciiTheme="minorAscii" w:hAnsiTheme="minorAscii"/>
          <w:lang w:val="en-US" w:eastAsia="zh-CN"/>
        </w:rPr>
        <w:t>Critically, another group was asked to spend a minute writing down reasons for their judgment, before giving the rating. Accuracy dropped dramatically. Ambady suspected that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lang w:val="en-US" w:eastAsia="zh-CN"/>
        </w:rPr>
      </w:pPr>
      <w:r>
        <w:rPr>
          <w:rFonts w:hint="default" w:asciiTheme="minorAscii" w:hAnsiTheme="minorAscii"/>
          <w:lang w:val="en-US" w:eastAsia="zh-CN"/>
        </w:rPr>
        <w:t>deliberation focused them on vivid but misleading cues, such as certain gestures or utterances, rather than letting the complex interplay of subtle signals form a holistic impression. She found similar interference when participants watched 15-second clips of pairs of people and judged whether they were strangers, friends, or dating partners.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lang w:val="en-US" w:eastAsia="zh-CN"/>
        </w:rPr>
      </w:pPr>
      <w:r>
        <w:rPr>
          <w:rFonts w:hint="default" w:asciiTheme="minorAscii" w:hAnsiTheme="minorAscii"/>
          <w:lang w:val="en-US" w:eastAsia="zh-CN"/>
        </w:rPr>
        <w:t>Other research shows we’re better at detecting deception and sexual orientation from thin slices when we rely on intuition instead of reflection. “It’s as if you’re driving a stick shift,” says Judith Hall, a psychologist at Northeastern University, “and if you start thinking about it too much, you can’t remember what you’re doing. But if you go on automatic pilot, you’re fine. Much of our social life is like that.”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lang w:val="en-US" w:eastAsia="zh-CN"/>
        </w:rPr>
      </w:pPr>
      <w:r>
        <w:rPr>
          <w:rFonts w:hint="default" w:asciiTheme="minorAscii" w:hAnsiTheme="minorAscii"/>
          <w:lang w:val="en-US" w:eastAsia="zh-CN"/>
        </w:rPr>
        <w:t>Thinking too much can also harm our ability to form preferences. College students’ ratings of strawberry jams and college courses aligned better with experts’ opinions when the students weren’t asked to analyze their rationale. And people made car-buying decisions that were both objectively better and more personally satisfying when asked to focus on their feelings rather than on details, but only if the decision was complex—when they had a lot of information to process.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lang w:val="en-US" w:eastAsia="zh-CN"/>
        </w:rPr>
      </w:pPr>
      <w:r>
        <w:rPr>
          <w:rFonts w:hint="default" w:asciiTheme="minorAscii" w:hAnsiTheme="minorAscii"/>
          <w:lang w:val="en-US" w:eastAsia="zh-CN"/>
        </w:rPr>
        <w:t>Intuition’s special powers are unleashed only in certain circumstances. In one study, participants completed a battery of eight tasks, including four that tapped reflective thinking (discerning rules, comprehending vocabulary) and four that tapped intuition and creativity (generating new products or figures of speech). Then they rated the degree to which they had used intuition (“gut feelings,” “hunches,” “my heart”). Use of their gut hurt their performance on the first four tasks, as expected, and helped them on the rest. Sometimes the heart is smarter than the head.</w:t>
      </w:r>
    </w:p>
    <w:p>
      <w:pPr>
        <w:rPr>
          <w:rFonts w:hint="default"/>
          <w:lang w:val="en-US" w:eastAsia="zh-CN"/>
        </w:rPr>
      </w:pPr>
      <w:r>
        <w:rPr>
          <w:rFonts w:hint="default"/>
          <w:lang w:val="en-US" w:eastAsia="zh-CN"/>
        </w:rPr>
        <w:br w:type="page"/>
      </w:r>
    </w:p>
    <w:p>
      <w:pPr>
        <w:rPr>
          <w:rFonts w:hint="default"/>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36.Nalini Ambady’s study deals with</w:t>
      </w:r>
      <w:r>
        <w:rPr>
          <w:rFonts w:hint="eastAsia"/>
          <w:lang w:val="en-US" w:eastAsia="zh-CN"/>
        </w:rPr>
        <w:t>——</w:t>
      </w:r>
      <w:r>
        <w:rPr>
          <w:rFonts w:hint="default"/>
          <w:lang w:val="en-US" w:eastAsia="zh-CN"/>
        </w:rPr>
        <w:t xml:space="preserve"> </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[A]the power of people’s memory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[B]the reliability of first impressions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[C]instructor student interaction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[D]people’s ability to influence others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37.In Ambady’s study, rating accuracy dropped when participants</w:t>
      </w:r>
      <w:r>
        <w:rPr>
          <w:rFonts w:hint="eastAsia"/>
          <w:lang w:val="en-US" w:eastAsia="zh-CN"/>
        </w:rPr>
        <w:t>——</w:t>
      </w:r>
      <w:r>
        <w:rPr>
          <w:rFonts w:hint="default"/>
          <w:lang w:val="en-US" w:eastAsia="zh-CN"/>
        </w:rPr>
        <w:t xml:space="preserve"> </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[A]focused on specific details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[B]gave the rating in limited time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[C]watched shorter video clips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[D]discussed with one another</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38.Judith Hall mentions driving to show that </w:t>
      </w:r>
      <w:r>
        <w:rPr>
          <w:rFonts w:hint="eastAsia"/>
          <w:lang w:val="en-US" w:eastAsia="zh-CN"/>
        </w:rPr>
        <w:t>——</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[A]reflection can be distracting</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[B]memory can be selective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[C]social skills must be cultivated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[D]deception is difficult to detect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39.When you are making complex decisions, it is advisable to</w:t>
      </w:r>
      <w:r>
        <w:rPr>
          <w:rFonts w:hint="eastAsia"/>
          <w:lang w:val="en-US" w:eastAsia="zh-CN"/>
        </w:rPr>
        <w:t>——</w:t>
      </w:r>
      <w:r>
        <w:rPr>
          <w:rFonts w:hint="default"/>
          <w:lang w:val="en-US" w:eastAsia="zh-CN"/>
        </w:rPr>
        <w:t xml:space="preserve"> </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[A]collect enough data</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[B]list your preferences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[C]seek expert advice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[D]follow your feelings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40.What can we learn from the last paragraph?</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[A]Generating new products takes time.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[B]Intuition may affect reflective tasks.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[C]Vocabulary comprehension needs creativity.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r>
        <w:rPr>
          <w:rFonts w:hint="default"/>
          <w:lang w:val="en-US" w:eastAsia="zh-CN"/>
        </w:rPr>
        <w:t>[D]Objective thinking may boost inventiveness.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阅读答案：B A A D B</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eastAsia"/>
        </w:rPr>
      </w:pPr>
      <w:bookmarkStart w:id="4" w:name="_Toc32448"/>
      <w:r>
        <w:rPr>
          <w:rFonts w:hint="eastAsia"/>
          <w:lang w:val="en-US" w:eastAsia="zh-CN"/>
        </w:rPr>
        <w:t>TEXT5</w:t>
      </w:r>
      <w:bookmarkEnd w:id="4"/>
    </w:p>
    <w:p>
      <w:pPr>
        <w:pStyle w:val="6"/>
        <w:keepNext w:val="0"/>
        <w:keepLines w:val="0"/>
        <w:pageBreakBefore w:val="0"/>
        <w:widowControl w:val="0"/>
        <w:kinsoku/>
        <w:wordWrap/>
        <w:overflowPunct/>
        <w:topLinePunct w:val="0"/>
        <w:autoSpaceDE w:val="0"/>
        <w:autoSpaceDN w:val="0"/>
        <w:bidi w:val="0"/>
        <w:adjustRightInd/>
        <w:snapToGrid/>
        <w:spacing w:after="0" w:afterLines="30" w:line="360" w:lineRule="exact"/>
        <w:ind w:left="349" w:right="361" w:rightChars="172" w:firstLine="458"/>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Rats and other animals need to be highly attuned to social signals from others so th</w:t>
      </w:r>
      <w:r>
        <w:rPr>
          <w:rFonts w:hint="eastAsia" w:asciiTheme="minorAscii" w:hAnsiTheme="minorAscii" w:eastAsiaTheme="minorEastAsia" w:cstheme="minorBidi"/>
          <w:kern w:val="2"/>
          <w:sz w:val="21"/>
          <w:szCs w:val="24"/>
          <w:lang w:val="en-US" w:eastAsia="zh-CN" w:bidi="ar-SA"/>
        </w:rPr>
        <w:t>ey</w:t>
      </w:r>
      <w:r>
        <w:rPr>
          <w:rFonts w:hint="default" w:asciiTheme="minorAscii" w:hAnsiTheme="minorAscii" w:eastAsiaTheme="minorEastAsia" w:cstheme="minorBidi"/>
          <w:kern w:val="2"/>
          <w:sz w:val="21"/>
          <w:szCs w:val="24"/>
          <w:lang w:val="en-US" w:eastAsia="zh-CN" w:bidi="ar-SA"/>
        </w:rPr>
        <w:t xml:space="preserve"> can identify friends to cooperate with and enemies to avoid.To find out if this extends to non-living beings, Laleh Quinn at the University of California, San Diego, and her colleagues tested whether rats can detect social signals from robotic rats.</w:t>
      </w:r>
    </w:p>
    <w:p>
      <w:pPr>
        <w:pStyle w:val="6"/>
        <w:keepNext w:val="0"/>
        <w:keepLines w:val="0"/>
        <w:pageBreakBefore w:val="0"/>
        <w:widowControl w:val="0"/>
        <w:kinsoku/>
        <w:wordWrap/>
        <w:overflowPunct/>
        <w:topLinePunct w:val="0"/>
        <w:autoSpaceDE w:val="0"/>
        <w:autoSpaceDN w:val="0"/>
        <w:bidi w:val="0"/>
        <w:adjustRightInd/>
        <w:snapToGrid/>
        <w:spacing w:before="10" w:after="0" w:afterLines="30" w:line="360" w:lineRule="exact"/>
        <w:ind w:left="349" w:right="361" w:rightChars="172" w:firstLine="458"/>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They housed eight adult rats with two types of robotic rat</w:t>
      </w:r>
      <w:r>
        <w:rPr>
          <w:rFonts w:hint="eastAsia" w:asciiTheme="minorAscii" w:hAnsiTheme="minorAscii" w:eastAsiaTheme="minorEastAsia" w:cstheme="minorBidi"/>
          <w:kern w:val="2"/>
          <w:sz w:val="21"/>
          <w:szCs w:val="24"/>
          <w:lang w:val="en-US" w:eastAsia="zh-CN" w:bidi="ar-SA"/>
        </w:rPr>
        <w:t>—</w:t>
      </w:r>
      <w:r>
        <w:rPr>
          <w:rFonts w:hint="default" w:asciiTheme="minorAscii" w:hAnsiTheme="minorAscii" w:eastAsiaTheme="minorEastAsia" w:cstheme="minorBidi"/>
          <w:kern w:val="2"/>
          <w:sz w:val="21"/>
          <w:szCs w:val="24"/>
          <w:lang w:val="en-US" w:eastAsia="zh-CN" w:bidi="ar-SA"/>
        </w:rPr>
        <w:t xml:space="preserve">one social and one asocial—for </w:t>
      </w:r>
      <w:r>
        <w:rPr>
          <w:rFonts w:hint="eastAsia" w:asciiTheme="minorAscii" w:hAnsiTheme="minorAscii" w:eastAsiaTheme="minorEastAsia" w:cstheme="minorBidi"/>
          <w:kern w:val="2"/>
          <w:sz w:val="21"/>
          <w:szCs w:val="24"/>
          <w:lang w:val="en-US" w:eastAsia="zh-CN" w:bidi="ar-SA"/>
        </w:rPr>
        <w:t>f</w:t>
      </w:r>
      <w:r>
        <w:rPr>
          <w:rFonts w:hint="default" w:asciiTheme="minorAscii" w:hAnsiTheme="minorAscii" w:eastAsiaTheme="minorEastAsia" w:cstheme="minorBidi"/>
          <w:kern w:val="2"/>
          <w:sz w:val="21"/>
          <w:szCs w:val="24"/>
          <w:lang w:val="en-US" w:eastAsia="zh-CN" w:bidi="ar-SA"/>
        </w:rPr>
        <w:t>our days.The robot rats were quite minimalist, resembling a chunkier version of a computer mouse with wheels-to move around and colorful markings.</w:t>
      </w:r>
    </w:p>
    <w:p>
      <w:pPr>
        <w:pStyle w:val="6"/>
        <w:keepNext w:val="0"/>
        <w:keepLines w:val="0"/>
        <w:pageBreakBefore w:val="0"/>
        <w:widowControl w:val="0"/>
        <w:kinsoku/>
        <w:wordWrap/>
        <w:overflowPunct/>
        <w:topLinePunct w:val="0"/>
        <w:autoSpaceDE w:val="0"/>
        <w:autoSpaceDN w:val="0"/>
        <w:bidi w:val="0"/>
        <w:adjustRightInd/>
        <w:snapToGrid/>
        <w:spacing w:before="10" w:after="0" w:afterLines="30" w:line="360" w:lineRule="exact"/>
        <w:ind w:left="349" w:right="361" w:rightChars="172" w:firstLine="458"/>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 xml:space="preserve">During the experiment, the social robot rat followed the living rats around, </w:t>
      </w:r>
      <w:r>
        <w:rPr>
          <w:rFonts w:hint="eastAsia" w:asciiTheme="minorAscii" w:hAnsiTheme="minorAscii" w:eastAsiaTheme="minorEastAsia" w:cstheme="minorBidi"/>
          <w:kern w:val="2"/>
          <w:sz w:val="21"/>
          <w:szCs w:val="24"/>
          <w:lang w:val="en-US" w:eastAsia="zh-CN" w:bidi="ar-SA"/>
        </w:rPr>
        <w:t xml:space="preserve"> </w:t>
      </w:r>
      <w:r>
        <w:rPr>
          <w:rFonts w:hint="default" w:asciiTheme="minorAscii" w:hAnsiTheme="minorAscii" w:eastAsiaTheme="minorEastAsia" w:cstheme="minorBidi"/>
          <w:kern w:val="2"/>
          <w:sz w:val="21"/>
          <w:szCs w:val="24"/>
          <w:lang w:val="en-US" w:eastAsia="zh-CN" w:bidi="ar-SA"/>
        </w:rPr>
        <w:t>played with the same toys, and opened cage doors to let trapped rats escape. Meanwhile, the asocial robot simply moved forwards and backwards and side to side.</w:t>
      </w:r>
    </w:p>
    <w:p>
      <w:pPr>
        <w:pStyle w:val="6"/>
        <w:keepNext w:val="0"/>
        <w:keepLines w:val="0"/>
        <w:pageBreakBefore w:val="0"/>
        <w:widowControl w:val="0"/>
        <w:kinsoku/>
        <w:wordWrap/>
        <w:overflowPunct/>
        <w:topLinePunct w:val="0"/>
        <w:autoSpaceDE w:val="0"/>
        <w:autoSpaceDN w:val="0"/>
        <w:bidi w:val="0"/>
        <w:adjustRightInd/>
        <w:snapToGrid/>
        <w:spacing w:before="10" w:after="0" w:afterLines="30" w:line="360" w:lineRule="exact"/>
        <w:ind w:left="349" w:right="361" w:rightChars="172" w:firstLine="458"/>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Next, the researchers trapped the robots in cages and gave  the  rats  the  opportunity to release them by pressing a lever.Across 18 trials each, the living rats were 52 per  cent more likely on average to set the social robot free than the asocial  one. This suggests that the rats perceived the social robot as a genuine social being,  says Quinn. The rats may have bonded more with the  social  robot  because it displayed behaviors like communal exploring and playing. This could lead to the rats better remembering having freed it earlier, and wanting the robot to return the favour when they get trapped, she says .</w:t>
      </w:r>
    </w:p>
    <w:p>
      <w:pPr>
        <w:pStyle w:val="6"/>
        <w:keepNext w:val="0"/>
        <w:keepLines w:val="0"/>
        <w:pageBreakBefore w:val="0"/>
        <w:widowControl w:val="0"/>
        <w:kinsoku/>
        <w:wordWrap/>
        <w:overflowPunct/>
        <w:topLinePunct w:val="0"/>
        <w:autoSpaceDE w:val="0"/>
        <w:autoSpaceDN w:val="0"/>
        <w:bidi w:val="0"/>
        <w:adjustRightInd/>
        <w:snapToGrid/>
        <w:spacing w:before="9" w:after="0" w:afterLines="30" w:line="360" w:lineRule="exact"/>
        <w:ind w:left="340" w:right="361" w:rightChars="172" w:firstLine="460"/>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“Rats have been shown to engage in multiple forms of reciprocal help and cooperation, including what is referred to as direct reciprocity where a rat will help another rat that has previously helped them,” says Quinn.</w:t>
      </w:r>
    </w:p>
    <w:p>
      <w:pPr>
        <w:pStyle w:val="6"/>
        <w:keepNext w:val="0"/>
        <w:keepLines w:val="0"/>
        <w:pageBreakBefore w:val="0"/>
        <w:widowControl w:val="0"/>
        <w:kinsoku/>
        <w:wordWrap/>
        <w:overflowPunct/>
        <w:topLinePunct w:val="0"/>
        <w:autoSpaceDE w:val="0"/>
        <w:autoSpaceDN w:val="0"/>
        <w:bidi w:val="0"/>
        <w:adjustRightInd/>
        <w:snapToGrid/>
        <w:spacing w:before="10" w:after="0" w:afterLines="30" w:line="360" w:lineRule="exact"/>
        <w:ind w:left="340" w:right="361" w:rightChars="172" w:firstLine="460"/>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The readiness of the rats to befriend the social robot was surprising given its minimal design.The robot was the same size as a regular rat but resembled a simple plastic box on wheels. “ We’d assumed we’d have to give it a moving head and tail, facial features, and put a scen</w:t>
      </w:r>
      <w:r>
        <w:rPr>
          <w:rFonts w:hint="eastAsia" w:asciiTheme="minorAscii" w:hAnsiTheme="minorAscii" w:eastAsiaTheme="minorEastAsia" w:cstheme="minorBidi"/>
          <w:kern w:val="2"/>
          <w:sz w:val="21"/>
          <w:szCs w:val="24"/>
          <w:lang w:val="en-US" w:eastAsia="zh-CN" w:bidi="ar-SA"/>
        </w:rPr>
        <w:t>t</w:t>
      </w:r>
      <w:r>
        <w:rPr>
          <w:rFonts w:hint="default" w:asciiTheme="minorAscii" w:hAnsiTheme="minorAscii" w:eastAsiaTheme="minorEastAsia" w:cstheme="minorBidi"/>
          <w:kern w:val="2"/>
          <w:sz w:val="21"/>
          <w:szCs w:val="24"/>
          <w:lang w:val="en-US" w:eastAsia="zh-CN" w:bidi="ar-SA"/>
        </w:rPr>
        <w:t xml:space="preserve"> on it to make it smell like a real rat, but that wasn’t necessary,</w:t>
      </w:r>
      <w:r>
        <w:rPr>
          <w:rFonts w:hint="eastAsia" w:asciiTheme="minorAscii" w:hAnsiTheme="minorAscii" w:eastAsiaTheme="minorEastAsia" w:cstheme="minorBidi"/>
          <w:kern w:val="2"/>
          <w:sz w:val="21"/>
          <w:szCs w:val="24"/>
          <w:lang w:val="en-US" w:eastAsia="zh-CN" w:bidi="ar-SA"/>
        </w:rPr>
        <w:t>”</w:t>
      </w:r>
      <w:r>
        <w:rPr>
          <w:rFonts w:hint="default" w:asciiTheme="minorAscii" w:hAnsiTheme="minorAscii" w:eastAsiaTheme="minorEastAsia" w:cstheme="minorBidi"/>
          <w:kern w:val="2"/>
          <w:sz w:val="21"/>
          <w:szCs w:val="24"/>
          <w:lang w:val="en-US" w:eastAsia="zh-CN" w:bidi="ar-SA"/>
        </w:rPr>
        <w:t>says Janet Wiles at the University of Queensland in Australia, who helped with the research.</w:t>
      </w:r>
    </w:p>
    <w:p>
      <w:pPr>
        <w:pStyle w:val="6"/>
        <w:keepNext w:val="0"/>
        <w:keepLines w:val="0"/>
        <w:pageBreakBefore w:val="0"/>
        <w:widowControl w:val="0"/>
        <w:kinsoku/>
        <w:wordWrap/>
        <w:overflowPunct/>
        <w:topLinePunct w:val="0"/>
        <w:autoSpaceDE w:val="0"/>
        <w:autoSpaceDN w:val="0"/>
        <w:bidi w:val="0"/>
        <w:adjustRightInd/>
        <w:snapToGrid/>
        <w:spacing w:before="9" w:after="0" w:afterLines="30" w:line="360" w:lineRule="exact"/>
        <w:ind w:left="340" w:right="361" w:rightChars="172" w:firstLine="484"/>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The finding shows how sensitive rats are to social cues, even when they come from basic robots. says Wiles. Similarly, children tend to treat robots as if they are fellow beings, even when they display only simple social signals. “We humans seem to be fascinated by robots, and it turns out other animals are too,” says Wiles.</w:t>
      </w:r>
    </w:p>
    <w:p>
      <w:pPr>
        <w:rPr>
          <w:rFonts w:hint="default"/>
          <w:lang w:val="en-US" w:eastAsia="zh-CN"/>
        </w:rPr>
      </w:pPr>
      <w:r>
        <w:rPr>
          <w:rFonts w:hint="default"/>
          <w:lang w:val="en-US" w:eastAsia="zh-CN"/>
        </w:rPr>
        <w:br w:type="page"/>
      </w:r>
    </w:p>
    <w:p>
      <w:pPr>
        <w:rPr>
          <w:rFonts w:hint="default"/>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21.Quinn and her colleagues conducted a test to see if  rats can </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[A]pick up social signals from non-living rats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[B]distinguish a friendly rat from a hostile one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[C]attain sociable traits through special training</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[D]send out warning messages to their fellows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22.What did the social robot do during the experiment?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[A]It followed the social robot.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[B]It played with some toys.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[C]It set the trapped rats free.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[D]It moved around alone.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23.According to Quinn, the rats released the social robot because they</w:t>
      </w:r>
      <w:r>
        <w:rPr>
          <w:rFonts w:hint="default"/>
          <w:lang w:val="en-US" w:eastAsia="zh-CN"/>
        </w:rPr>
        <w:tab/>
      </w:r>
      <w:r>
        <w:rPr>
          <w:rFonts w:hint="default"/>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[A]tried to practice a means of escape.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[B]expected it to do the same in return.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[C]wanted to display their intelligence.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[D]considered that an interesting game.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24.James Wiles notes that rats</w:t>
      </w:r>
      <w:r>
        <w:rPr>
          <w:rFonts w:hint="default"/>
          <w:lang w:val="en-US" w:eastAsia="zh-CN"/>
        </w:rPr>
        <w:tab/>
      </w:r>
      <w:r>
        <w:rPr>
          <w:rFonts w:hint="default"/>
          <w:lang w:val="en-US" w:eastAsia="zh-CN"/>
        </w:rPr>
        <w:t>.</w:t>
      </w:r>
      <w:r>
        <w:rPr>
          <w:rFonts w:hint="default"/>
          <w:lang w:val="en-US" w:eastAsia="zh-CN"/>
        </w:rPr>
        <w:tab/>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[A]can remember other rats’ facial features.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[B]differentiate smells better than sizes.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[C]respond more to actions than to looks.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[D]can be scared by a plastic box on wheels.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25.It can be learned from the text that rats</w:t>
      </w:r>
      <w:r>
        <w:rPr>
          <w:rFonts w:hint="default"/>
          <w:lang w:val="en-US" w:eastAsia="zh-CN"/>
        </w:rPr>
        <w:tab/>
      </w:r>
      <w:r>
        <w:rPr>
          <w:rFonts w:hint="default"/>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[A]appear to be adaptable to new surroundings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[B]are more socially active than other animals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[C]behave differently from children in socializing</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[D]are more sensitive to social cues than expected</w:t>
      </w:r>
    </w:p>
    <w:p>
      <w:pPr>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阅读答案：A D B C D</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eastAsia"/>
          <w:b/>
          <w:lang w:val="en-US" w:eastAsia="zh-CN"/>
        </w:rPr>
      </w:pPr>
      <w:bookmarkStart w:id="5" w:name="_Toc14848"/>
      <w:r>
        <w:rPr>
          <w:rFonts w:hint="eastAsia"/>
          <w:b/>
          <w:lang w:val="en-US" w:eastAsia="zh-CN"/>
        </w:rPr>
        <w:t>TEXT6</w:t>
      </w:r>
      <w:bookmarkEnd w:id="5"/>
    </w:p>
    <w:p>
      <w:pPr>
        <w:pStyle w:val="6"/>
        <w:keepNext w:val="0"/>
        <w:keepLines w:val="0"/>
        <w:pageBreakBefore w:val="0"/>
        <w:widowControl w:val="0"/>
        <w:kinsoku/>
        <w:wordWrap/>
        <w:overflowPunct/>
        <w:topLinePunct w:val="0"/>
        <w:autoSpaceDE w:val="0"/>
        <w:autoSpaceDN w:val="0"/>
        <w:bidi w:val="0"/>
        <w:adjustRightInd/>
        <w:snapToGrid/>
        <w:spacing w:before="10" w:after="0" w:afterLines="30" w:line="400" w:lineRule="exact"/>
        <w:ind w:left="351" w:right="361" w:rightChars="172" w:firstLine="459"/>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It is true that CEO pay has gone up—top ones  may  make 300  times the pay  of typical workers on average, and since the mid-1970s</w:t>
      </w:r>
      <w:r>
        <w:rPr>
          <w:rFonts w:hint="eastAsia" w:asciiTheme="minorAscii" w:hAnsiTheme="minorAscii" w:eastAsiaTheme="minorEastAsia" w:cstheme="minorBidi"/>
          <w:kern w:val="2"/>
          <w:sz w:val="21"/>
          <w:szCs w:val="24"/>
          <w:lang w:val="en-US" w:eastAsia="zh-CN" w:bidi="ar-SA"/>
        </w:rPr>
        <w:t>,</w:t>
      </w:r>
      <w:r>
        <w:rPr>
          <w:rFonts w:hint="default" w:asciiTheme="minorAscii" w:hAnsiTheme="minorAscii" w:eastAsiaTheme="minorEastAsia" w:cstheme="minorBidi"/>
          <w:kern w:val="2"/>
          <w:sz w:val="21"/>
          <w:szCs w:val="24"/>
          <w:lang w:val="en-US" w:eastAsia="zh-CN" w:bidi="ar-SA"/>
        </w:rPr>
        <w:t xml:space="preserve"> CEO pay for large publicly traded American corporations has, by varying estimates, gone up by about 500%. The typical CEO of a top American corporation now makes about $18.9 million a year.</w:t>
      </w:r>
    </w:p>
    <w:p>
      <w:pPr>
        <w:pStyle w:val="6"/>
        <w:keepNext w:val="0"/>
        <w:keepLines w:val="0"/>
        <w:pageBreakBefore w:val="0"/>
        <w:widowControl w:val="0"/>
        <w:kinsoku/>
        <w:wordWrap/>
        <w:overflowPunct/>
        <w:topLinePunct w:val="0"/>
        <w:autoSpaceDE w:val="0"/>
        <w:autoSpaceDN w:val="0"/>
        <w:bidi w:val="0"/>
        <w:adjustRightInd/>
        <w:snapToGrid/>
        <w:spacing w:before="10" w:after="0" w:afterLines="30" w:line="400" w:lineRule="exact"/>
        <w:ind w:left="351" w:right="361" w:rightChars="172" w:firstLine="459"/>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 xml:space="preserve">The best model for understanding the growth of CEO pay is that of limited CEO talent in a world where business opportunities for the top firms are growing rapidly. The efforts of America’ s highest-earning </w:t>
      </w:r>
      <w:r>
        <w:rPr>
          <w:rFonts w:hint="eastAsia" w:asciiTheme="minorAscii" w:hAnsiTheme="minorAscii" w:eastAsiaTheme="minorEastAsia" w:cstheme="minorBidi"/>
          <w:kern w:val="2"/>
          <w:sz w:val="21"/>
          <w:szCs w:val="24"/>
          <w:lang w:val="en-US" w:eastAsia="zh-CN" w:bidi="ar-SA"/>
        </w:rPr>
        <w:t>1</w:t>
      </w:r>
      <w:r>
        <w:rPr>
          <w:rFonts w:hint="default" w:asciiTheme="minorAscii" w:hAnsiTheme="minorAscii" w:eastAsiaTheme="minorEastAsia" w:cstheme="minorBidi"/>
          <w:kern w:val="2"/>
          <w:sz w:val="21"/>
          <w:szCs w:val="24"/>
          <w:lang w:val="en-US" w:eastAsia="zh-CN" w:bidi="ar-SA"/>
        </w:rPr>
        <w:t>% have been one of the more dynamic elements of the global economy.</w:t>
      </w:r>
      <w:r>
        <w:rPr>
          <w:rFonts w:hint="eastAsia" w:asciiTheme="minorAscii" w:hAnsiTheme="minorAscii" w:eastAsiaTheme="minorEastAsia" w:cstheme="minorBidi"/>
          <w:kern w:val="2"/>
          <w:sz w:val="21"/>
          <w:szCs w:val="24"/>
          <w:lang w:val="en-US" w:eastAsia="zh-CN" w:bidi="ar-SA"/>
        </w:rPr>
        <w:t xml:space="preserve"> </w:t>
      </w:r>
      <w:r>
        <w:rPr>
          <w:rFonts w:hint="default" w:asciiTheme="minorAscii" w:hAnsiTheme="minorAscii" w:eastAsiaTheme="minorEastAsia" w:cstheme="minorBidi"/>
          <w:kern w:val="2"/>
          <w:sz w:val="21"/>
          <w:szCs w:val="24"/>
          <w:lang w:val="en-US" w:eastAsia="zh-CN" w:bidi="ar-SA"/>
        </w:rPr>
        <w:t>It’s not popular to say. but one reason their pay has gone up so much is that CEOs really have upped their game relative to many other workers in the U.S. economy.</w:t>
      </w:r>
    </w:p>
    <w:p>
      <w:pPr>
        <w:pStyle w:val="6"/>
        <w:keepNext w:val="0"/>
        <w:keepLines w:val="0"/>
        <w:pageBreakBefore w:val="0"/>
        <w:widowControl w:val="0"/>
        <w:kinsoku/>
        <w:wordWrap/>
        <w:overflowPunct/>
        <w:topLinePunct w:val="0"/>
        <w:autoSpaceDE w:val="0"/>
        <w:autoSpaceDN w:val="0"/>
        <w:bidi w:val="0"/>
        <w:adjustRightInd/>
        <w:snapToGrid/>
        <w:spacing w:before="10" w:after="0" w:afterLines="30" w:line="400" w:lineRule="exact"/>
        <w:ind w:left="351" w:right="361" w:rightChars="172" w:firstLine="459"/>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Today’ s CEO, at least for major American firms, must have many mere skills than simply being able to “run the company.” CEOs must have a good sense of financial markets and maybe even how the company should trade in them .They also need better public relations skills than their predecessors, as the costs of even a minor slipup can be significant. Then there’s the fact that large American companies are much more globalized than ever before, with supply chains spread across a larger number of countries. To lead in that system requires knowledge that is fairly mind-boggling. Plus, virtually all major American companies are becoming tech companies, one way or another. Beyond this, major CEOs still have to do all the day-to-day work they have always done.</w:t>
      </w:r>
    </w:p>
    <w:p>
      <w:pPr>
        <w:pStyle w:val="6"/>
        <w:keepNext w:val="0"/>
        <w:keepLines w:val="0"/>
        <w:pageBreakBefore w:val="0"/>
        <w:widowControl w:val="0"/>
        <w:kinsoku/>
        <w:wordWrap/>
        <w:overflowPunct/>
        <w:topLinePunct w:val="0"/>
        <w:autoSpaceDE w:val="0"/>
        <w:autoSpaceDN w:val="0"/>
        <w:bidi w:val="0"/>
        <w:adjustRightInd/>
        <w:snapToGrid/>
        <w:spacing w:before="10" w:after="0" w:afterLines="30" w:line="400" w:lineRule="exact"/>
        <w:ind w:left="351" w:right="361" w:rightChars="172" w:firstLine="459"/>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The common idea that high CEO pay is mainly about ripping people off doesn’t explain history very well.</w:t>
      </w:r>
      <w:r>
        <w:rPr>
          <w:rFonts w:hint="eastAsia" w:asciiTheme="minorAscii" w:hAnsiTheme="minorAscii" w:eastAsiaTheme="minorEastAsia" w:cstheme="minorBidi"/>
          <w:kern w:val="2"/>
          <w:sz w:val="21"/>
          <w:szCs w:val="24"/>
          <w:lang w:val="en-US" w:eastAsia="zh-CN" w:bidi="ar-SA"/>
        </w:rPr>
        <w:t xml:space="preserve"> </w:t>
      </w:r>
      <w:r>
        <w:rPr>
          <w:rFonts w:hint="default" w:asciiTheme="minorAscii" w:hAnsiTheme="minorAscii" w:eastAsiaTheme="minorEastAsia" w:cstheme="minorBidi"/>
          <w:kern w:val="2"/>
          <w:sz w:val="21"/>
          <w:szCs w:val="24"/>
          <w:lang w:val="en-US" w:eastAsia="zh-CN" w:bidi="ar-SA"/>
        </w:rPr>
        <w:t>By most measures, corporate governance has become a lot tighter and more rigorous since the 1970s.</w:t>
      </w:r>
      <w:r>
        <w:rPr>
          <w:rFonts w:hint="eastAsia" w:asciiTheme="minorAscii" w:hAnsiTheme="minorAscii" w:eastAsiaTheme="minorEastAsia" w:cstheme="minorBidi"/>
          <w:kern w:val="2"/>
          <w:sz w:val="21"/>
          <w:szCs w:val="24"/>
          <w:lang w:val="en-US" w:eastAsia="zh-CN" w:bidi="ar-SA"/>
        </w:rPr>
        <w:t xml:space="preserve"> </w:t>
      </w:r>
      <w:r>
        <w:rPr>
          <w:rFonts w:hint="default" w:asciiTheme="minorAscii" w:hAnsiTheme="minorAscii" w:eastAsiaTheme="minorEastAsia" w:cstheme="minorBidi"/>
          <w:kern w:val="2"/>
          <w:sz w:val="21"/>
          <w:szCs w:val="24"/>
          <w:lang w:val="en-US" w:eastAsia="zh-CN" w:bidi="ar-SA"/>
        </w:rPr>
        <w:t>Yet it is principally during this period of stronger governance that CEO pay has been high and rising.That suggests it is in the broader corporate interest to recruit top candidates for increasingly tough jobs.</w:t>
      </w:r>
    </w:p>
    <w:p>
      <w:pPr>
        <w:pStyle w:val="6"/>
        <w:keepNext w:val="0"/>
        <w:keepLines w:val="0"/>
        <w:pageBreakBefore w:val="0"/>
        <w:widowControl w:val="0"/>
        <w:kinsoku/>
        <w:wordWrap/>
        <w:overflowPunct/>
        <w:topLinePunct w:val="0"/>
        <w:autoSpaceDE w:val="0"/>
        <w:autoSpaceDN w:val="0"/>
        <w:bidi w:val="0"/>
        <w:adjustRightInd/>
        <w:snapToGrid/>
        <w:spacing w:before="10" w:after="0" w:afterLines="30" w:line="400" w:lineRule="exact"/>
        <w:ind w:left="351" w:right="361" w:rightChars="172" w:firstLine="459"/>
        <w:jc w:val="both"/>
        <w:textAlignment w:val="auto"/>
        <w:rPr>
          <w:rFonts w:asciiTheme="majorAscii"/>
          <w:spacing w:val="0"/>
          <w:sz w:val="20"/>
        </w:rPr>
      </w:pPr>
      <w:r>
        <w:rPr>
          <w:rFonts w:hint="default" w:asciiTheme="minorAscii" w:hAnsiTheme="minorAscii" w:eastAsiaTheme="minorEastAsia" w:cstheme="minorBidi"/>
          <w:kern w:val="2"/>
          <w:sz w:val="21"/>
          <w:szCs w:val="24"/>
          <w:lang w:val="en-US" w:eastAsia="zh-CN" w:bidi="ar-SA"/>
        </w:rPr>
        <w:t>Furthermore, the highest CEO salaries are paid to outside candidates, not to the cozy insider picks, another sign that high CEO pay is not some kind of depredation at the expense of the rest of the company.</w:t>
      </w:r>
      <w:r>
        <w:rPr>
          <w:rFonts w:hint="eastAsia" w:asciiTheme="minorAscii" w:hAnsiTheme="minorAscii" w:eastAsiaTheme="minorEastAsia" w:cstheme="minorBidi"/>
          <w:kern w:val="2"/>
          <w:sz w:val="21"/>
          <w:szCs w:val="24"/>
          <w:lang w:val="en-US" w:eastAsia="zh-CN" w:bidi="ar-SA"/>
        </w:rPr>
        <w:t xml:space="preserve"> </w:t>
      </w:r>
      <w:r>
        <w:rPr>
          <w:rFonts w:hint="default" w:asciiTheme="minorAscii" w:hAnsiTheme="minorAscii" w:eastAsiaTheme="minorEastAsia" w:cstheme="minorBidi"/>
          <w:kern w:val="2"/>
          <w:sz w:val="21"/>
          <w:szCs w:val="24"/>
          <w:lang w:val="en-US" w:eastAsia="zh-CN" w:bidi="ar-SA"/>
        </w:rPr>
        <w:t>And the stock market reacts positively when companies tie CEO pay to, say, stock prices, a sign that those practices build up corporate value not just for the CEO.</w:t>
      </w:r>
    </w:p>
    <w:p>
      <w:pPr>
        <w:rPr>
          <w:rFonts w:hint="default"/>
          <w:lang w:val="en-US" w:eastAsia="zh-CN"/>
        </w:rPr>
      </w:pPr>
      <w:r>
        <w:rPr>
          <w:rFonts w:hint="default"/>
          <w:lang w:val="en-US" w:eastAsia="zh-CN"/>
        </w:rPr>
        <w:br w:type="page"/>
      </w:r>
    </w:p>
    <w:p>
      <w:pPr>
        <w:rPr>
          <w:rFonts w:hint="default"/>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26.Which of the following has contributed to CEO pay rise?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[A]The growth in the number of corporations.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[B]The general pay rise with a better economy.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[C]Increased business opportunities for top firms.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[D]Close cooperation among leading economies.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27.Compared with their predecessors, today’ s CEOs are required to </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[A]foster a stronger sense of teamwork</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[B]finance more research and development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[C]establish closer ties with tech companies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[D]operate more globalized companies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28.CEO pay has been rising since the 1970s despite </w:t>
      </w: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[A]continual internal opposition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[B]strict corporate governance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[C]conservative business strategies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[D]repeated government warnings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29.High CEO pay can be justified by the fact that it helps </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[A]confirm the status of CEOs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[B]motive inside candidates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[C]boost the efficiency of CEOs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[D]increase corporate value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30.The most suitable title for this text would be </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[A]CEOs Are Not Overpaid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[B]CEO Pay: Past and Present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[C]CEOs’ Challenges of  Today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[D]CEO Traits: Not Easy to Define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阅读答案：C D B D A</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eastAsia"/>
          <w:b/>
          <w:lang w:val="en-US" w:eastAsia="zh-CN"/>
        </w:rPr>
      </w:pPr>
      <w:bookmarkStart w:id="6" w:name="_Toc6566"/>
      <w:r>
        <w:rPr>
          <w:rFonts w:hint="eastAsia"/>
          <w:b/>
          <w:lang w:val="en-US" w:eastAsia="zh-CN"/>
        </w:rPr>
        <w:t>TEXT7</w:t>
      </w:r>
      <w:bookmarkEnd w:id="6"/>
    </w:p>
    <w:p>
      <w:pPr>
        <w:pStyle w:val="6"/>
        <w:keepNext w:val="0"/>
        <w:keepLines w:val="0"/>
        <w:pageBreakBefore w:val="0"/>
        <w:widowControl w:val="0"/>
        <w:kinsoku/>
        <w:wordWrap/>
        <w:overflowPunct/>
        <w:topLinePunct w:val="0"/>
        <w:autoSpaceDE/>
        <w:autoSpaceDN/>
        <w:bidi w:val="0"/>
        <w:adjustRightInd/>
        <w:snapToGrid/>
        <w:spacing w:before="6" w:line="400" w:lineRule="exact"/>
        <w:ind w:left="349" w:right="380" w:rightChars="0" w:firstLine="434"/>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Madrid was hailed as a public health beacon last November when it rolled out ambitious restrictions on the most polluting cars. Seven months and one election day later, a new conservative city council suspended enforcement of the clean air zone, a first step toward its possible demise.</w:t>
      </w:r>
    </w:p>
    <w:p>
      <w:pPr>
        <w:pStyle w:val="6"/>
        <w:keepNext w:val="0"/>
        <w:keepLines w:val="0"/>
        <w:pageBreakBefore w:val="0"/>
        <w:widowControl w:val="0"/>
        <w:kinsoku/>
        <w:wordWrap/>
        <w:overflowPunct/>
        <w:topLinePunct w:val="0"/>
        <w:autoSpaceDE/>
        <w:autoSpaceDN/>
        <w:bidi w:val="0"/>
        <w:adjustRightInd/>
        <w:snapToGrid/>
        <w:spacing w:before="9" w:line="400" w:lineRule="exact"/>
        <w:ind w:left="349" w:right="361" w:rightChars="172" w:firstLine="434"/>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Mayor Jose Luis Martinez-Almeida made opposition to the zone a centrepiece of his election campaign, despite its success in improving air quality. A judge has now overruled the city</w:t>
      </w:r>
      <w:r>
        <w:rPr>
          <w:rFonts w:hint="default" w:asciiTheme="minorAscii" w:hAnsiTheme="minorAscii" w:eastAsiaTheme="minorEastAsia" w:cstheme="minorBidi"/>
          <w:kern w:val="2"/>
          <w:sz w:val="21"/>
          <w:szCs w:val="24"/>
          <w:lang w:val="en-US" w:eastAsia="zh-CN" w:bidi="ar-SA"/>
        </w:rPr>
        <w:t>’</w:t>
      </w:r>
      <w:r>
        <w:rPr>
          <w:rFonts w:hint="eastAsia" w:asciiTheme="minorAscii" w:hAnsiTheme="minorAscii" w:eastAsiaTheme="minorEastAsia" w:cstheme="minorBidi"/>
          <w:kern w:val="2"/>
          <w:sz w:val="21"/>
          <w:szCs w:val="24"/>
          <w:lang w:val="en-US" w:eastAsia="zh-CN" w:bidi="ar-SA"/>
        </w:rPr>
        <w:t>s decision to stop levying fines, ordering them reinstated. But with legal battles ahead, the zone</w:t>
      </w:r>
      <w:r>
        <w:rPr>
          <w:rFonts w:hint="default" w:asciiTheme="minorAscii" w:hAnsiTheme="minorAscii" w:eastAsiaTheme="minorEastAsia" w:cstheme="minorBidi"/>
          <w:kern w:val="2"/>
          <w:sz w:val="21"/>
          <w:szCs w:val="24"/>
          <w:lang w:val="en-US" w:eastAsia="zh-CN" w:bidi="ar-SA"/>
        </w:rPr>
        <w:t>’</w:t>
      </w:r>
      <w:r>
        <w:rPr>
          <w:rFonts w:hint="eastAsia" w:asciiTheme="minorAscii" w:hAnsiTheme="minorAscii" w:eastAsiaTheme="minorEastAsia" w:cstheme="minorBidi"/>
          <w:kern w:val="2"/>
          <w:sz w:val="21"/>
          <w:szCs w:val="24"/>
          <w:lang w:val="en-US" w:eastAsia="zh-CN" w:bidi="ar-SA"/>
        </w:rPr>
        <w:t>s future looks uncertain at best.</w:t>
      </w:r>
    </w:p>
    <w:p>
      <w:pPr>
        <w:pStyle w:val="6"/>
        <w:keepNext w:val="0"/>
        <w:keepLines w:val="0"/>
        <w:pageBreakBefore w:val="0"/>
        <w:widowControl w:val="0"/>
        <w:kinsoku/>
        <w:wordWrap/>
        <w:overflowPunct/>
        <w:topLinePunct w:val="0"/>
        <w:autoSpaceDE/>
        <w:autoSpaceDN/>
        <w:bidi w:val="0"/>
        <w:adjustRightInd/>
        <w:snapToGrid/>
        <w:spacing w:before="6" w:line="400" w:lineRule="exact"/>
        <w:ind w:left="349" w:right="361" w:rightChars="172" w:firstLine="434"/>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Among other weaknesses, the measures cities must employ when left to tackle dirty air on their own are politically contentious, and therefore vulnerable. That</w:t>
      </w:r>
      <w:r>
        <w:rPr>
          <w:rFonts w:hint="default" w:asciiTheme="minorAscii" w:hAnsiTheme="minorAscii" w:eastAsiaTheme="minorEastAsia" w:cstheme="minorBidi"/>
          <w:kern w:val="2"/>
          <w:sz w:val="21"/>
          <w:szCs w:val="24"/>
          <w:lang w:val="en-US" w:eastAsia="zh-CN" w:bidi="ar-SA"/>
        </w:rPr>
        <w:t>’</w:t>
      </w:r>
      <w:r>
        <w:rPr>
          <w:rFonts w:hint="eastAsia" w:asciiTheme="minorAscii" w:hAnsiTheme="minorAscii" w:eastAsiaTheme="minorEastAsia" w:cstheme="minorBidi"/>
          <w:kern w:val="2"/>
          <w:sz w:val="21"/>
          <w:szCs w:val="24"/>
          <w:lang w:val="en-US" w:eastAsia="zh-CN" w:bidi="ar-SA"/>
        </w:rPr>
        <w:t>s because they inevitably put the costs of cleaning the air on to individual drivers—who must pay fees or buy better vehicles—rather than on to the car manufacturers whose cheating is the real cause of our toxic pollution.</w:t>
      </w:r>
    </w:p>
    <w:p>
      <w:pPr>
        <w:pStyle w:val="6"/>
        <w:keepNext w:val="0"/>
        <w:keepLines w:val="0"/>
        <w:pageBreakBefore w:val="0"/>
        <w:widowControl w:val="0"/>
        <w:kinsoku/>
        <w:wordWrap/>
        <w:overflowPunct/>
        <w:topLinePunct w:val="0"/>
        <w:autoSpaceDE/>
        <w:autoSpaceDN/>
        <w:bidi w:val="0"/>
        <w:adjustRightInd/>
        <w:snapToGrid/>
        <w:spacing w:before="6" w:line="400" w:lineRule="exact"/>
        <w:ind w:left="339" w:right="361" w:rightChars="172" w:firstLine="46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It</w:t>
      </w:r>
      <w:r>
        <w:rPr>
          <w:rFonts w:hint="default" w:asciiTheme="minorAscii" w:hAnsiTheme="minorAscii" w:eastAsiaTheme="minorEastAsia" w:cstheme="minorBidi"/>
          <w:kern w:val="2"/>
          <w:sz w:val="21"/>
          <w:szCs w:val="24"/>
          <w:lang w:val="en-US" w:eastAsia="zh-CN" w:bidi="ar-SA"/>
        </w:rPr>
        <w:t>’</w:t>
      </w:r>
      <w:r>
        <w:rPr>
          <w:rFonts w:hint="eastAsia" w:asciiTheme="minorAscii" w:hAnsiTheme="minorAscii" w:eastAsiaTheme="minorEastAsia" w:cstheme="minorBidi"/>
          <w:kern w:val="2"/>
          <w:sz w:val="21"/>
          <w:szCs w:val="24"/>
          <w:lang w:val="en-US" w:eastAsia="zh-CN" w:bidi="ar-SA"/>
        </w:rPr>
        <w:t>s not hard to imagine a similar reversal happening in London.  The new ultra-low emission zone (Ulez) is likely to be a big issue in next year's mayoral election. And if Sadiq khan wins and extends it to the North and South Circular roads in 2021 as he intends, it is sure to spark intense opposition from the far larger number of motorists who will then be affected.</w:t>
      </w:r>
    </w:p>
    <w:p>
      <w:pPr>
        <w:pStyle w:val="6"/>
        <w:keepNext w:val="0"/>
        <w:keepLines w:val="0"/>
        <w:pageBreakBefore w:val="0"/>
        <w:widowControl w:val="0"/>
        <w:kinsoku/>
        <w:wordWrap/>
        <w:overflowPunct/>
        <w:topLinePunct w:val="0"/>
        <w:autoSpaceDE/>
        <w:autoSpaceDN/>
        <w:bidi w:val="0"/>
        <w:adjustRightInd/>
        <w:snapToGrid/>
        <w:spacing w:before="9" w:line="400" w:lineRule="exact"/>
        <w:ind w:left="349" w:right="361" w:rightChars="172" w:firstLine="434"/>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It's not that measures such as London</w:t>
      </w:r>
      <w:r>
        <w:rPr>
          <w:rFonts w:hint="default" w:asciiTheme="minorAscii" w:hAnsiTheme="minorAscii" w:eastAsiaTheme="minorEastAsia" w:cstheme="minorBidi"/>
          <w:kern w:val="2"/>
          <w:sz w:val="21"/>
          <w:szCs w:val="24"/>
          <w:lang w:val="en-US" w:eastAsia="zh-CN" w:bidi="ar-SA"/>
        </w:rPr>
        <w:t>’</w:t>
      </w:r>
      <w:r>
        <w:rPr>
          <w:rFonts w:hint="eastAsia" w:asciiTheme="minorAscii" w:hAnsiTheme="minorAscii" w:eastAsiaTheme="minorEastAsia" w:cstheme="minorBidi"/>
          <w:kern w:val="2"/>
          <w:sz w:val="21"/>
          <w:szCs w:val="24"/>
          <w:lang w:val="en-US" w:eastAsia="zh-CN" w:bidi="ar-SA"/>
        </w:rPr>
        <w:t>s Ulez are useless. Far from it. Local officials are using the levers that are available to them to safeguard residents</w:t>
      </w:r>
      <w:r>
        <w:rPr>
          <w:rFonts w:hint="default" w:asciiTheme="minorAscii" w:hAnsiTheme="minorAscii" w:eastAsiaTheme="minorEastAsia" w:cstheme="minorBidi"/>
          <w:kern w:val="2"/>
          <w:sz w:val="21"/>
          <w:szCs w:val="24"/>
          <w:lang w:val="en-US" w:eastAsia="zh-CN" w:bidi="ar-SA"/>
        </w:rPr>
        <w:t>’</w:t>
      </w:r>
      <w:r>
        <w:rPr>
          <w:rFonts w:hint="eastAsia" w:asciiTheme="minorAscii" w:hAnsiTheme="minorAscii" w:eastAsiaTheme="minorEastAsia" w:cstheme="minorBidi"/>
          <w:kern w:val="2"/>
          <w:sz w:val="21"/>
          <w:szCs w:val="24"/>
          <w:lang w:val="en-US" w:eastAsia="zh-CN" w:bidi="ar-SA"/>
        </w:rPr>
        <w:t xml:space="preserve"> health  in the face of a serious threat. The zones do deliver some improvements to air quality, and the science tells us that means real health benefits—fewer heart attacks, strokes and premature births, less cancer, dementia and asthma. Fewer untimely deaths.</w:t>
      </w:r>
    </w:p>
    <w:p>
      <w:pPr>
        <w:pStyle w:val="6"/>
        <w:keepNext w:val="0"/>
        <w:keepLines w:val="0"/>
        <w:pageBreakBefore w:val="0"/>
        <w:widowControl w:val="0"/>
        <w:kinsoku/>
        <w:wordWrap/>
        <w:overflowPunct/>
        <w:topLinePunct w:val="0"/>
        <w:autoSpaceDE/>
        <w:autoSpaceDN/>
        <w:bidi w:val="0"/>
        <w:adjustRightInd/>
        <w:snapToGrid/>
        <w:spacing w:before="6" w:line="400" w:lineRule="exact"/>
        <w:ind w:left="349" w:right="361" w:rightChars="172" w:firstLine="434"/>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But mayors and councilors can only do so much about a problem that is far  bigger than any one city or town. They are acting because national governments—Britain</w:t>
      </w:r>
      <w:r>
        <w:rPr>
          <w:rFonts w:hint="default" w:asciiTheme="minorAscii" w:hAnsiTheme="minorAscii" w:eastAsiaTheme="minorEastAsia" w:cstheme="minorBidi"/>
          <w:kern w:val="2"/>
          <w:sz w:val="21"/>
          <w:szCs w:val="24"/>
          <w:lang w:val="en-US" w:eastAsia="zh-CN" w:bidi="ar-SA"/>
        </w:rPr>
        <w:t>’</w:t>
      </w:r>
      <w:r>
        <w:rPr>
          <w:rFonts w:hint="eastAsia" w:asciiTheme="minorAscii" w:hAnsiTheme="minorAscii" w:eastAsiaTheme="minorEastAsia" w:cstheme="minorBidi"/>
          <w:kern w:val="2"/>
          <w:sz w:val="21"/>
          <w:szCs w:val="24"/>
          <w:lang w:val="en-US" w:eastAsia="zh-CN" w:bidi="ar-SA"/>
        </w:rPr>
        <w:t>s and others across Europe—have failed to do so.</w:t>
      </w:r>
    </w:p>
    <w:p>
      <w:pPr>
        <w:pStyle w:val="6"/>
        <w:keepNext w:val="0"/>
        <w:keepLines w:val="0"/>
        <w:pageBreakBefore w:val="0"/>
        <w:widowControl w:val="0"/>
        <w:kinsoku/>
        <w:wordWrap/>
        <w:overflowPunct/>
        <w:topLinePunct w:val="0"/>
        <w:autoSpaceDE/>
        <w:autoSpaceDN/>
        <w:bidi w:val="0"/>
        <w:adjustRightInd/>
        <w:snapToGrid/>
        <w:spacing w:before="6" w:line="400" w:lineRule="exact"/>
        <w:ind w:left="349" w:right="361" w:rightChars="172" w:firstLine="434"/>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 xml:space="preserve">Restrictions that keep highly polluting cars out of certain areas—city centres, </w:t>
      </w:r>
      <w:r>
        <w:rPr>
          <w:rFonts w:hint="default" w:asciiTheme="minorAscii" w:hAnsiTheme="minorAscii" w:eastAsiaTheme="minorEastAsia" w:cstheme="minorBidi"/>
          <w:kern w:val="2"/>
          <w:sz w:val="21"/>
          <w:szCs w:val="24"/>
          <w:lang w:val="en-US" w:eastAsia="zh-CN" w:bidi="ar-SA"/>
        </w:rPr>
        <w:t>“</w:t>
      </w:r>
      <w:r>
        <w:rPr>
          <w:rFonts w:hint="eastAsia" w:asciiTheme="minorAscii" w:hAnsiTheme="minorAscii" w:eastAsiaTheme="minorEastAsia" w:cstheme="minorBidi"/>
          <w:kern w:val="2"/>
          <w:sz w:val="21"/>
          <w:szCs w:val="24"/>
          <w:lang w:val="en-US" w:eastAsia="zh-CN" w:bidi="ar-SA"/>
        </w:rPr>
        <w:t>school streets</w:t>
      </w:r>
      <w:r>
        <w:rPr>
          <w:rFonts w:hint="default" w:asciiTheme="minorAscii" w:hAnsiTheme="minorAscii" w:eastAsiaTheme="minorEastAsia" w:cstheme="minorBidi"/>
          <w:kern w:val="2"/>
          <w:sz w:val="21"/>
          <w:szCs w:val="24"/>
          <w:lang w:val="en-US" w:eastAsia="zh-CN" w:bidi="ar-SA"/>
        </w:rPr>
        <w:t>”</w:t>
      </w:r>
      <w:r>
        <w:rPr>
          <w:rFonts w:hint="eastAsia" w:asciiTheme="minorAscii" w:hAnsiTheme="minorAscii" w:eastAsiaTheme="minorEastAsia" w:cstheme="minorBidi"/>
          <w:kern w:val="2"/>
          <w:sz w:val="21"/>
          <w:szCs w:val="24"/>
          <w:lang w:val="en-US" w:eastAsia="zh-CN" w:bidi="ar-SA"/>
        </w:rPr>
        <w:t>, even individual roads—are a response to the absence of a larger  effort to properly enforce existing regulations and require auto companies to bring their  vehicles into compliance. Wales has introduced special low speed limits to minimise pollution. We're doing everything but insist that manufacturers clean up their cars.</w:t>
      </w:r>
    </w:p>
    <w:p>
      <w:pPr>
        <w:rPr>
          <w:rFonts w:hint="default"/>
          <w:lang w:val="en-US" w:eastAsia="zh-CN"/>
        </w:rPr>
      </w:pPr>
      <w:r>
        <w:rPr>
          <w:rFonts w:hint="default"/>
          <w:lang w:val="en-US" w:eastAsia="zh-CN"/>
        </w:rPr>
        <w:br w:type="page"/>
      </w:r>
    </w:p>
    <w:p>
      <w:pPr>
        <w:rPr>
          <w:rFonts w:hint="default"/>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31.Which of the following is true about Madrid’s clean air zone?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[A]Its effects are questionable.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[B]It has been opposed by a judge.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[C]It needs tougher enforcement.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[D]Its fate is yet to be decided.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32.Which is considered a weakness of the city-level measures to tackle dirty air?</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[A]They are biased against car manufacturers.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[B]They prove impractical for city councils.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[C]They are deemed too mild for politicians.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[D]They put too much burden on individual motorists.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33.The author believes that the extension of  London’s Ulez will </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[A]arouse strong resistance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[B]ensure Khan’s electoral success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[C]improve the city’s traffic</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[D]discourage car manufacturing</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34.Who does the author think should have addressed the problem?</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[A]Local residents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[B]Mayors.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[C]Councilors.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[D]National governments.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35.It can be inferred from the last paragraph that auto companies </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[A]will raise low-emission car production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[B]should be forced to follow regulations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[C]will upgrade the design of their vehicles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[D]should be put under public supervision</w:t>
      </w:r>
    </w:p>
    <w:p>
      <w:pPr>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阅读答案：D D A D B</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p>
    <w:p>
      <w:pPr>
        <w:rPr>
          <w:rFonts w:hint="default"/>
          <w:lang w:val="en-US" w:eastAsia="zh-CN"/>
        </w:rPr>
      </w:pPr>
      <w:r>
        <w:rPr>
          <w:rFonts w:hint="default"/>
          <w:lang w:val="en-US" w:eastAsia="zh-CN"/>
        </w:rPr>
        <w:br w:type="page"/>
      </w:r>
    </w:p>
    <w:p>
      <w:pPr>
        <w:rPr>
          <w:rFonts w:hint="default"/>
          <w:lang w:val="en-US" w:eastAsia="zh-CN"/>
        </w:rPr>
      </w:pPr>
    </w:p>
    <w:p>
      <w:pPr>
        <w:pStyle w:val="2"/>
        <w:bidi w:val="0"/>
        <w:rPr>
          <w:rFonts w:hint="eastAsia"/>
          <w:lang w:val="en-US" w:eastAsia="zh-CN"/>
        </w:rPr>
      </w:pPr>
      <w:bookmarkStart w:id="7" w:name="_Toc814"/>
      <w:r>
        <w:rPr>
          <w:rFonts w:hint="eastAsia"/>
          <w:lang w:val="en-US" w:eastAsia="zh-CN"/>
        </w:rPr>
        <w:t>TEXT8</w:t>
      </w:r>
      <w:bookmarkEnd w:id="7"/>
    </w:p>
    <w:p>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49" w:right="444" w:firstLine="420"/>
        <w:jc w:val="both"/>
        <w:textAlignment w:val="auto"/>
        <w:rPr>
          <w:rFonts w:hint="default"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Now that members of Generation Z are graduating college this spring—the most commonly-accepted definition says this generation was born after 1995, give or take  a year—the attention has been rising steadily in recent weeks. Gen Zs are about to hit the streets looking for work in a labor market that</w:t>
      </w:r>
      <w:r>
        <w:rPr>
          <w:rFonts w:hint="default" w:asciiTheme="minorAscii" w:hAnsiTheme="minorAscii" w:eastAsiaTheme="minorEastAsia" w:cstheme="minorBidi"/>
          <w:kern w:val="2"/>
          <w:sz w:val="21"/>
          <w:szCs w:val="24"/>
          <w:lang w:val="en-US" w:eastAsia="zh-CN" w:bidi="ar-SA"/>
        </w:rPr>
        <w:t>’</w:t>
      </w:r>
      <w:r>
        <w:rPr>
          <w:rFonts w:hint="eastAsia" w:asciiTheme="minorAscii" w:hAnsiTheme="minorAscii" w:eastAsiaTheme="minorEastAsia" w:cstheme="minorBidi"/>
          <w:kern w:val="2"/>
          <w:sz w:val="21"/>
          <w:szCs w:val="24"/>
          <w:lang w:val="en-US" w:eastAsia="zh-CN" w:bidi="ar-SA"/>
        </w:rPr>
        <w:t>s tighter than it's been in decades. And employers are planning on hiring about 17 percent more new graduates for jobs in the U.S. this year than last, according to a survey conducted by the National Association of Colleges and Employers. Everybody wants to know how the people who will soon inhabit those empty office cubicles will differ from those who came before them.</w:t>
      </w:r>
    </w:p>
    <w:p>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47" w:right="446" w:firstLine="523"/>
        <w:jc w:val="both"/>
        <w:textAlignment w:val="auto"/>
        <w:rPr>
          <w:rFonts w:hint="default"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 xml:space="preserve">If </w:t>
      </w:r>
      <w:r>
        <w:rPr>
          <w:rFonts w:hint="default" w:asciiTheme="minorAscii" w:hAnsiTheme="minorAscii" w:eastAsiaTheme="minorEastAsia" w:cstheme="minorBidi"/>
          <w:kern w:val="2"/>
          <w:sz w:val="21"/>
          <w:szCs w:val="24"/>
          <w:lang w:val="en-US" w:eastAsia="zh-CN" w:bidi="ar-SA"/>
        </w:rPr>
        <w:t>“</w:t>
      </w:r>
      <w:r>
        <w:rPr>
          <w:rFonts w:hint="eastAsia" w:asciiTheme="minorAscii" w:hAnsiTheme="minorAscii" w:eastAsiaTheme="minorEastAsia" w:cstheme="minorBidi"/>
          <w:kern w:val="2"/>
          <w:sz w:val="21"/>
          <w:szCs w:val="24"/>
          <w:lang w:val="en-US" w:eastAsia="zh-CN" w:bidi="ar-SA"/>
        </w:rPr>
        <w:t>entitled</w:t>
      </w:r>
      <w:r>
        <w:rPr>
          <w:rFonts w:hint="default" w:asciiTheme="minorAscii" w:hAnsiTheme="minorAscii" w:eastAsiaTheme="minorEastAsia" w:cstheme="minorBidi"/>
          <w:kern w:val="2"/>
          <w:sz w:val="21"/>
          <w:szCs w:val="24"/>
          <w:lang w:val="en-US" w:eastAsia="zh-CN" w:bidi="ar-SA"/>
        </w:rPr>
        <w:t>”</w:t>
      </w:r>
      <w:r>
        <w:rPr>
          <w:rFonts w:hint="eastAsia" w:asciiTheme="minorAscii" w:hAnsiTheme="minorAscii" w:eastAsiaTheme="minorEastAsia" w:cstheme="minorBidi"/>
          <w:kern w:val="2"/>
          <w:sz w:val="21"/>
          <w:szCs w:val="24"/>
          <w:lang w:val="en-US" w:eastAsia="zh-CN" w:bidi="ar-SA"/>
        </w:rPr>
        <w:t xml:space="preserve"> is the most common adjective, fairly or not, applied to     millennials (those born between 1981 and 1995), the catchwords for Generation    Z are practical and cautious. According to the career counselors and experts who study them, Generation Zs are clear-eyed, economic pragmatists. Despite graduating into the best economy in the past 50 years, Gen Zs know what an economic train wreck looks like. They were impressionable kids during the crash of 2008, when many of their parents lost their jobs or their life savings or both.They aren't interested in taking any chances. The booming economy seems to have done little to assuage this underlying generational sense of anxious urgency, especially for those who have college debt. College  loan  balances  in the U.S. now stand at a record $1.5 trillion, according to the Federal Reserve.</w:t>
      </w:r>
    </w:p>
    <w:p>
      <w:pPr>
        <w:pStyle w:val="6"/>
        <w:keepNext w:val="0"/>
        <w:keepLines w:val="0"/>
        <w:pageBreakBefore w:val="0"/>
        <w:widowControl w:val="0"/>
        <w:kinsoku/>
        <w:wordWrap/>
        <w:overflowPunct/>
        <w:topLinePunct w:val="0"/>
        <w:autoSpaceDE w:val="0"/>
        <w:autoSpaceDN w:val="0"/>
        <w:bidi w:val="0"/>
        <w:adjustRightInd/>
        <w:snapToGrid/>
        <w:spacing w:before="1" w:after="0" w:line="360" w:lineRule="exact"/>
        <w:ind w:left="339" w:right="447" w:firstLine="477"/>
        <w:jc w:val="both"/>
        <w:textAlignment w:val="auto"/>
        <w:rPr>
          <w:rFonts w:hint="default"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One survey from Accenture found that 88 percent of graduating seniors this year chose their major with a job in mind. In a 2019 survey of University of Georgia students, meanwhile, the career office found the most desirable trait in a future employer was the ability to offer secure employment (followed by professional development and training, and then inspiring purpose). Job security or stability was  the second most important career goal(work-life balance was number one),  followed by a sense of being dedicated to a cause or to feel good about serving the greater good.</w:t>
      </w:r>
    </w:p>
    <w:p>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49" w:right="443" w:firstLine="420"/>
        <w:jc w:val="both"/>
        <w:textAlignment w:val="auto"/>
        <w:rPr>
          <w:rFonts w:hint="default"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That</w:t>
      </w:r>
      <w:r>
        <w:rPr>
          <w:rFonts w:hint="default" w:asciiTheme="minorAscii" w:hAnsiTheme="minorAscii" w:eastAsiaTheme="minorEastAsia" w:cstheme="minorBidi"/>
          <w:kern w:val="2"/>
          <w:sz w:val="21"/>
          <w:szCs w:val="24"/>
          <w:lang w:val="en-US" w:eastAsia="zh-CN" w:bidi="ar-SA"/>
        </w:rPr>
        <w:t>’</w:t>
      </w:r>
      <w:r>
        <w:rPr>
          <w:rFonts w:hint="eastAsia" w:asciiTheme="minorAscii" w:hAnsiTheme="minorAscii" w:eastAsiaTheme="minorEastAsia" w:cstheme="minorBidi"/>
          <w:kern w:val="2"/>
          <w:sz w:val="21"/>
          <w:szCs w:val="24"/>
          <w:lang w:val="en-US" w:eastAsia="zh-CN" w:bidi="ar-SA"/>
        </w:rPr>
        <w:t xml:space="preserve">s a big change from the previous generation. </w:t>
      </w:r>
      <w:r>
        <w:rPr>
          <w:rFonts w:hint="default" w:asciiTheme="minorAscii" w:hAnsiTheme="minorAscii" w:eastAsiaTheme="minorEastAsia" w:cstheme="minorBidi"/>
          <w:kern w:val="2"/>
          <w:sz w:val="21"/>
          <w:szCs w:val="24"/>
          <w:lang w:val="en-US" w:eastAsia="zh-CN" w:bidi="ar-SA"/>
        </w:rPr>
        <w:t>“</w:t>
      </w:r>
      <w:r>
        <w:rPr>
          <w:rFonts w:hint="eastAsia" w:asciiTheme="minorAscii" w:hAnsiTheme="minorAscii" w:eastAsiaTheme="minorEastAsia" w:cstheme="minorBidi"/>
          <w:kern w:val="2"/>
          <w:sz w:val="21"/>
          <w:szCs w:val="24"/>
          <w:lang w:val="en-US" w:eastAsia="zh-CN" w:bidi="ar-SA"/>
        </w:rPr>
        <w:t>Millennials wanted more flexibility in their lives,</w:t>
      </w:r>
      <w:r>
        <w:rPr>
          <w:rFonts w:hint="default" w:asciiTheme="minorAscii" w:hAnsiTheme="minorAscii" w:eastAsiaTheme="minorEastAsia" w:cstheme="minorBidi"/>
          <w:kern w:val="2"/>
          <w:sz w:val="21"/>
          <w:szCs w:val="24"/>
          <w:lang w:val="en-US" w:eastAsia="zh-CN" w:bidi="ar-SA"/>
        </w:rPr>
        <w:t>”</w:t>
      </w:r>
      <w:r>
        <w:rPr>
          <w:rFonts w:hint="eastAsia" w:asciiTheme="minorAscii" w:hAnsiTheme="minorAscii" w:eastAsiaTheme="minorEastAsia" w:cstheme="minorBidi"/>
          <w:kern w:val="2"/>
          <w:sz w:val="21"/>
          <w:szCs w:val="24"/>
          <w:lang w:val="en-US" w:eastAsia="zh-CN" w:bidi="ar-SA"/>
        </w:rPr>
        <w:t xml:space="preserve"> notes Tanya Michelsen, Associate Director of YouthSight, a UK-based brand manager that conducts .regular 60-day surveys of British youth, in findings that might just as well apply to American youth. </w:t>
      </w:r>
      <w:r>
        <w:rPr>
          <w:rFonts w:hint="default" w:asciiTheme="minorAscii" w:hAnsiTheme="minorAscii" w:eastAsiaTheme="minorEastAsia" w:cstheme="minorBidi"/>
          <w:kern w:val="2"/>
          <w:sz w:val="21"/>
          <w:szCs w:val="24"/>
          <w:lang w:val="en-US" w:eastAsia="zh-CN" w:bidi="ar-SA"/>
        </w:rPr>
        <w:t>“</w:t>
      </w:r>
      <w:r>
        <w:rPr>
          <w:rFonts w:hint="eastAsia" w:asciiTheme="minorAscii" w:hAnsiTheme="minorAscii" w:eastAsiaTheme="minorEastAsia" w:cstheme="minorBidi"/>
          <w:kern w:val="2"/>
          <w:sz w:val="21"/>
          <w:szCs w:val="24"/>
          <w:lang w:val="en-US" w:eastAsia="zh-CN" w:bidi="ar-SA"/>
        </w:rPr>
        <w:t>Generation Zs are looking for more certainty and stability, because of the rise of the gig economy. They have troubles seeing a financial future and they are quite risk averse.</w:t>
      </w:r>
      <w:r>
        <w:rPr>
          <w:rFonts w:hint="default" w:asciiTheme="minorAscii" w:hAnsiTheme="minorAscii" w:eastAsiaTheme="minorEastAsia" w:cstheme="minorBidi"/>
          <w:kern w:val="2"/>
          <w:sz w:val="21"/>
          <w:szCs w:val="24"/>
          <w:lang w:val="en-US" w:eastAsia="zh-CN" w:bidi="ar-SA"/>
        </w:rPr>
        <w:t>”</w:t>
      </w:r>
    </w:p>
    <w:p>
      <w:pPr>
        <w:rPr>
          <w:rFonts w:hint="default"/>
          <w:lang w:val="en-US" w:eastAsia="zh-CN"/>
        </w:rPr>
      </w:pPr>
      <w:r>
        <w:rPr>
          <w:rFonts w:hint="default"/>
          <w:lang w:val="en-US" w:eastAsia="zh-CN"/>
        </w:rPr>
        <w:br w:type="page"/>
      </w:r>
    </w:p>
    <w:p>
      <w:pPr>
        <w:rPr>
          <w:rFonts w:hint="default"/>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36.Generation Zs graduating college this spring </w:t>
      </w:r>
      <w:r>
        <w:rPr>
          <w:rFonts w:hint="default"/>
          <w:lang w:val="en-US" w:eastAsia="zh-CN"/>
        </w:rPr>
        <w:tab/>
      </w:r>
      <w:r>
        <w:rPr>
          <w:rFonts w:hint="default"/>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[A]are recognized for their abilities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[B]are optimistic about the labor market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[C]are in favor of office job offers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[D]are drawing growing public attention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37.Generation Zs are keenly aware </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[A]what their parents expect of them</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[B]how valuable a counselor’s advice is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[C]what a tough economic situation is like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[D]how they differ from past generations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38.The word “assuage”(line 9, para. 2) is closet in meaning to </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[A]deepen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[B]define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[C]maintain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[D]relieve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39.It can be learned from Paragraph 3 that Generation Zs </w:t>
      </w:r>
      <w:r>
        <w:rPr>
          <w:rFonts w:hint="default"/>
          <w:lang w:val="en-US" w:eastAsia="zh-CN"/>
        </w:rPr>
        <w:tab/>
      </w:r>
      <w:r>
        <w:rPr>
          <w:rFonts w:hint="default"/>
          <w:lang w:val="en-US" w:eastAsia="zh-CN"/>
        </w:rPr>
        <w:t xml:space="preserve"> .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give top priority to professional training</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have a clear idea about their future job</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[C]care little about their job performance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[D]think it hard to achieve work-life balance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40.Michelsen thinks that compared with millennials, Generation Zs are </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less realistic</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[B] less adventurous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more diligent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r>
        <w:rPr>
          <w:rFonts w:hint="default"/>
          <w:lang w:val="en-US" w:eastAsia="zh-CN"/>
        </w:rPr>
        <w:t>[D] more generous</w:t>
      </w: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阅读答案：D C D B B</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eastAsia"/>
          <w:lang w:val="en-US" w:eastAsia="zh-CN"/>
        </w:rPr>
      </w:pPr>
      <w:bookmarkStart w:id="8" w:name="_Toc14106"/>
      <w:r>
        <w:rPr>
          <w:rFonts w:hint="eastAsia"/>
          <w:lang w:val="en-US" w:eastAsia="zh-CN"/>
        </w:rPr>
        <w:t>TEXT9</w:t>
      </w:r>
      <w:bookmarkEnd w:id="8"/>
    </w:p>
    <w:p>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Unlike so-called basic emotions such as sadness, fear, and anger, guilt emerges a little later, in conjunction with a child’s growing grasp of social and moral norms. Children aren’t born knowing how to say “I’m sorry”; rather, they learn over time that such statements appease parents and friends – and their own consciences. This is why researchers generally regard so-called moral guilt, in the right amount, to be a good thing.</w:t>
      </w:r>
    </w:p>
    <w:p>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In the popular imagination, of course, guilt still gets a bad rap. It is deeply uncomfortable – it’s the emotional equivalent of wearing a jacket weighted with stones. Yet this understanding is outdated. “There has been a kind of revival or a rethinking about what guilt is and what role guilt can serve,” says Amrisha Vaish, a psychology researcher at the University of Virginia, adding that this revival is part of  a larger recognition that emotions aren’t binary – feelings that may be advantageous in one context may be harmful in another. Jealousy and anger, for example, may have evolved to alert us to important inequalities. Too much happiness can be destructive.</w:t>
      </w:r>
    </w:p>
    <w:p>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And guilt, by prompting us to think more deeply about our goodness, can encourage humans to make up for errors and fix relationships. Guilt, in other words, can help hold a cooperative species together. It is a kind of social glue.</w:t>
      </w:r>
    </w:p>
    <w:p>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Viewed in this light, guilt is an opportunity. Work by Tina Malti, a psychology professor at the University of Toronto, suggests that guilt may compensate for an emotional deficiency. In a number of studies, Malti and others have shown that guilt and sympathy may represent different pathways to cooperation and sharing. Some kids who are low in sympathy may make up for that shortfall by experiencing more guilt, which can rein in their nastier impulses. And vice versa: High sympathy can substitute for low guilt.</w:t>
      </w:r>
    </w:p>
    <w:p>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In a 2014 study, for example, Malti looked at 244 children. Using caregiver assessments and the children’s self-observations, she rated each child’s overall sympathy level and his or her tendency to feel negative emotions after moral transgressions. Then the kids were handed chocolate coins, and given a chance to share them with an anonymous child. For the low-sympathy kids, how much they shared appeared to turn on how inclined they were to feel guilty. The guilt-prone ones shared more, even though they hadn’t magically become more sympathetic to the other child’s deprivation.</w:t>
      </w:r>
    </w:p>
    <w:p>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sz w:val="20"/>
        </w:rPr>
      </w:pPr>
      <w:r>
        <w:rPr>
          <w:rFonts w:hint="eastAsia" w:asciiTheme="minorAscii" w:hAnsiTheme="minorAscii" w:eastAsiaTheme="minorEastAsia" w:cstheme="minorBidi"/>
          <w:kern w:val="2"/>
          <w:sz w:val="21"/>
          <w:szCs w:val="24"/>
          <w:lang w:val="en-US" w:eastAsia="zh-CN" w:bidi="ar-SA"/>
        </w:rPr>
        <w:t>“That’s good news, ” Malti says. “We can be prosocial because we caused harm and we feel regret.”</w:t>
      </w:r>
    </w:p>
    <w:p>
      <w:pPr>
        <w:rPr>
          <w:rFonts w:hint="default"/>
          <w:lang w:val="en-US" w:eastAsia="zh-CN"/>
        </w:rPr>
      </w:pPr>
      <w:r>
        <w:rPr>
          <w:rFonts w:hint="default"/>
          <w:lang w:val="en-US" w:eastAsia="zh-CN"/>
        </w:rPr>
        <w:br w:type="page"/>
      </w:r>
    </w:p>
    <w:p>
      <w:pPr>
        <w:rPr>
          <w:rFonts w:hint="default"/>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21.Researchers think that guilt can be a good thing because it may help </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[A]regulate a child’s basic emotions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[B]improve a child’s intellectual ability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[C]foster a child’s moral development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[D]intensify a child’s positive feelings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22.According to Paragraph 2, many people still consider guilt to be </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[A]deceptive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[B]burdensome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[C]addictive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[D]inexcusable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23.Vaish holds that the rethinking about guilt comes from an awareness that </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[A]emotions are context-independent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[B]emotions are socially constructive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[C]emotional stability can benefit health</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[D]an emotion can play opposing roles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24.Malti and others have shown that cooperation and sharing</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[A]may help correct emotional deficiencies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[B]can result from either sympathy or guilt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[C]can bring about emotional satisfaction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[D]may be the outcome of impulsive acts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25.The word “transgressions” (Line 4, Para.5) is closest in meaning to</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[A]teachings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[B]discussions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[C]restrictions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[D]wrongdoings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阅读答案：C B D B D</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eastAsia"/>
          <w:lang w:val="en-US" w:eastAsia="zh-CN"/>
        </w:rPr>
      </w:pPr>
      <w:bookmarkStart w:id="9" w:name="_Toc27647"/>
      <w:r>
        <w:rPr>
          <w:rFonts w:hint="eastAsia"/>
          <w:lang w:val="en-US" w:eastAsia="zh-CN"/>
        </w:rPr>
        <w:t>TEXT10</w:t>
      </w:r>
      <w:bookmarkEnd w:id="9"/>
    </w:p>
    <w:p>
      <w:pPr>
        <w:pStyle w:val="6"/>
        <w:keepNext w:val="0"/>
        <w:keepLines w:val="0"/>
        <w:pageBreakBefore w:val="0"/>
        <w:widowControl w:val="0"/>
        <w:kinsoku/>
        <w:wordWrap/>
        <w:overflowPunct/>
        <w:topLinePunct w:val="0"/>
        <w:autoSpaceDE w:val="0"/>
        <w:autoSpaceDN w:val="0"/>
        <w:bidi w:val="0"/>
        <w:adjustRightInd/>
        <w:snapToGrid/>
        <w:spacing w:after="0" w:line="400" w:lineRule="exact"/>
        <w:ind w:left="349" w:right="443"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Forests give us shade, quiet and one of the harder challenges in the fight against climate change. Even as we humans count on forests to soak up a good share of the carbon dioxide we produce, we are threatening their ability to do so. The climate change we are hastening could one day leave us with forests that emit more carbon than they absorb.</w:t>
      </w:r>
    </w:p>
    <w:p>
      <w:pPr>
        <w:pStyle w:val="6"/>
        <w:keepNext w:val="0"/>
        <w:keepLines w:val="0"/>
        <w:pageBreakBefore w:val="0"/>
        <w:widowControl w:val="0"/>
        <w:kinsoku/>
        <w:wordWrap/>
        <w:overflowPunct/>
        <w:topLinePunct w:val="0"/>
        <w:autoSpaceDE w:val="0"/>
        <w:autoSpaceDN w:val="0"/>
        <w:bidi w:val="0"/>
        <w:adjustRightInd/>
        <w:snapToGrid/>
        <w:spacing w:after="0" w:line="400" w:lineRule="exact"/>
        <w:ind w:left="349" w:right="443"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Thankfully, there is a way out of this trap – but it involves striking a subtle balance. Helping forests flourish as valuable “carbon sinks” long into the future may require reducing their capacity to absorb carbon now. California is leading the way, as it does on so many climate efforts, in figuring out the details.</w:t>
      </w:r>
    </w:p>
    <w:p>
      <w:pPr>
        <w:pStyle w:val="6"/>
        <w:keepNext w:val="0"/>
        <w:keepLines w:val="0"/>
        <w:pageBreakBefore w:val="0"/>
        <w:widowControl w:val="0"/>
        <w:kinsoku/>
        <w:wordWrap/>
        <w:overflowPunct/>
        <w:topLinePunct w:val="0"/>
        <w:autoSpaceDE w:val="0"/>
        <w:autoSpaceDN w:val="0"/>
        <w:bidi w:val="0"/>
        <w:adjustRightInd/>
        <w:snapToGrid/>
        <w:spacing w:after="0" w:line="400" w:lineRule="exact"/>
        <w:ind w:left="349" w:right="443"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The state’s proposed Forest Carbon Plan aims to double efforts to thin out young trees and clear brush in parts of the forest. This temporarily lowers carbon-carrying capacity. But the remaining trees draw a greater share of the available moisture, so they grow and thrive, restoring the forest’s capacity to pull carbon from the air. Healthy trees are also better able to fend off insects. The landscape is rendered less easily burnable. Even in the event of a fire, fewer trees are consumed.</w:t>
      </w:r>
    </w:p>
    <w:p>
      <w:pPr>
        <w:pStyle w:val="6"/>
        <w:keepNext w:val="0"/>
        <w:keepLines w:val="0"/>
        <w:pageBreakBefore w:val="0"/>
        <w:widowControl w:val="0"/>
        <w:kinsoku/>
        <w:wordWrap/>
        <w:overflowPunct/>
        <w:topLinePunct w:val="0"/>
        <w:autoSpaceDE w:val="0"/>
        <w:autoSpaceDN w:val="0"/>
        <w:bidi w:val="0"/>
        <w:adjustRightInd/>
        <w:snapToGrid/>
        <w:spacing w:after="0" w:line="400" w:lineRule="exact"/>
        <w:ind w:left="349" w:right="443"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The need for such planning is increasingly urgent. Already, since 2010, drought and insects have killed over 100 million trees in California, most of them in 2016 alone, and wildfires have burned hundreds of thousands of acres.</w:t>
      </w:r>
    </w:p>
    <w:p>
      <w:pPr>
        <w:pStyle w:val="6"/>
        <w:keepNext w:val="0"/>
        <w:keepLines w:val="0"/>
        <w:pageBreakBefore w:val="0"/>
        <w:widowControl w:val="0"/>
        <w:kinsoku/>
        <w:wordWrap/>
        <w:overflowPunct/>
        <w:topLinePunct w:val="0"/>
        <w:autoSpaceDE w:val="0"/>
        <w:autoSpaceDN w:val="0"/>
        <w:bidi w:val="0"/>
        <w:adjustRightInd/>
        <w:snapToGrid/>
        <w:spacing w:after="0" w:line="400" w:lineRule="exact"/>
        <w:ind w:left="349" w:right="443"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California plans to treat 35, 000 acres of forest a year by 2020, and 60,000 by 2030 – financed from the proceeds of the state’s emissions-permit auctions. That’s only a small share of the total acreage that could benefit, about half a million acres in all, so it will be vital to prioritize areas at greatest risk of fire or drought.</w:t>
      </w:r>
    </w:p>
    <w:p>
      <w:pPr>
        <w:pStyle w:val="6"/>
        <w:keepNext w:val="0"/>
        <w:keepLines w:val="0"/>
        <w:pageBreakBefore w:val="0"/>
        <w:widowControl w:val="0"/>
        <w:kinsoku/>
        <w:wordWrap/>
        <w:overflowPunct/>
        <w:topLinePunct w:val="0"/>
        <w:autoSpaceDE w:val="0"/>
        <w:autoSpaceDN w:val="0"/>
        <w:bidi w:val="0"/>
        <w:adjustRightInd/>
        <w:snapToGrid/>
        <w:spacing w:after="0" w:line="400" w:lineRule="exact"/>
        <w:ind w:left="349" w:right="443"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The strategy also aims to ensure that carbon in woody material removed from  the forests is locked away in the form of solid lumber or burned as biofuel in vehicles that would otherwise run on fossil fuels. New research on transportation biofuels is already under way.</w:t>
      </w:r>
    </w:p>
    <w:p>
      <w:pPr>
        <w:pStyle w:val="6"/>
        <w:keepNext w:val="0"/>
        <w:keepLines w:val="0"/>
        <w:pageBreakBefore w:val="0"/>
        <w:widowControl w:val="0"/>
        <w:kinsoku/>
        <w:wordWrap/>
        <w:overflowPunct/>
        <w:topLinePunct w:val="0"/>
        <w:autoSpaceDE w:val="0"/>
        <w:autoSpaceDN w:val="0"/>
        <w:bidi w:val="0"/>
        <w:adjustRightInd/>
        <w:snapToGrid/>
        <w:spacing w:after="0" w:line="400" w:lineRule="exact"/>
        <w:ind w:left="349" w:right="443"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State governments are well accustomed to managing forests, but traditionally they’ve focused on wildlife, watersheds and opportunities for recreation. Only recently have they come to see the vital part forests will have to play in storing carbon. California’s plan, which is expected to be finalized by the governor next year, should serve as a model.</w:t>
      </w:r>
    </w:p>
    <w:p>
      <w:pPr>
        <w:rPr>
          <w:rFonts w:hint="default"/>
          <w:lang w:val="en-US" w:eastAsia="zh-CN"/>
        </w:rPr>
      </w:pPr>
      <w:r>
        <w:rPr>
          <w:rFonts w:hint="default"/>
          <w:lang w:val="en-US" w:eastAsia="zh-CN"/>
        </w:rPr>
        <w:br w:type="page"/>
      </w:r>
    </w:p>
    <w:p>
      <w:pPr>
        <w:rPr>
          <w:rFonts w:hint="default"/>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26.By saying “one of the harder challenges,” the author implies that </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[A]global climate change may get out of control</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[B]people may misunderstand global warming</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[C]extreme weather conditions may arise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[D]forests may become a potential threat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27.To maintain forests as valuable “carbon sinks,” we may need to </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[A]preserve the diversity of species in them</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[B]accelerate the growth of young trees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[C]strike a balance among different plants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[D]lower their present carbon-absorbing capacity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28.California’s Forest Carbon Plan endeavors to </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[A]cultivate more drought-resistant trees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[B]reduce the density of some of its forests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[C]find more effective ways to kill insects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[D]restore its forests quickly after wildfires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29.What is essential to California’s plan according to Paragraph 5?</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[A]To handle the areas in serious danger first.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[B]To carry it out before the year of 2020.</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[C]To perfect the emissions-permit auctions.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[D]To obtain enough financial support.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30.The author’s attitude to California’s plan can best be described as </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[A]ambiguous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[B]tolerant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[C]supportive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[D]cautious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阅读答案：D D B A C</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eastAsia"/>
          <w:lang w:val="en-US" w:eastAsia="zh-CN"/>
        </w:rPr>
      </w:pPr>
      <w:bookmarkStart w:id="10" w:name="_Toc13512"/>
      <w:r>
        <w:rPr>
          <w:rFonts w:hint="eastAsia"/>
          <w:lang w:val="en-US" w:eastAsia="zh-CN"/>
        </w:rPr>
        <w:t>TEXT11</w:t>
      </w:r>
      <w:bookmarkEnd w:id="10"/>
    </w:p>
    <w:p>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American farmers have been complaining of labor shortages for several years. The complaints are unlikely to stop without an overhaul of immigration rules for farm workers.</w:t>
      </w:r>
    </w:p>
    <w:p>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Congress has obstructed efforts to create a more straightforward visa for agricultural workers that would let foreign workers stay longer in the U.S. and change jobs within the industry. If this doesn’t change, American businesses, communities, and consumers will be the losers.</w:t>
      </w:r>
    </w:p>
    <w:p>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Perhaps half of U.S. farm laborers are undocumented immigrants. As fewer such workers enter the country, the characteristics of the agricultural workforce are changing. Today’s farm laborers, while still predominantly born in Mexico, are more likely to be settled rather than migrating and more likely to be married than single. They’re also aging. At the start of this century, about one-third of crop workers were over the age of 35. Now more than half are. And picking crops is hard on older bodies. One oft-debated cure for this labor shortage remains as implausible as it’s been all along: Native U.S. workers won’t be returning to the farm.</w:t>
      </w:r>
    </w:p>
    <w:p>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Mechanization isn’t the answer, either – not yet, at least. Production of corn, cotton, rice, soybeans, and wheat has been largely mechanized, but many high-value, labor-intensive crops, such as strawberries, need labor. Even dairy farms, where robots do a small share of milking, have a long way to go before they’re automated.</w:t>
      </w:r>
    </w:p>
    <w:p>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As a result, farms have grown increasingly reliant on temporary guest workers using the H-2A visa to fill the gaps in the workforce. Starting around 2012, requests for the visas rose sharply; from 2011 to 2016 the number of visas issued more than doubled. The H-2A visa has no numerical cap, unlike the H-2B visa for nonagricultural work, which is limited to 66,000 a year. Even so, employers complain they aren’t given all the workers they need. The process is cumbersome, expensive, and unreliable. One survey found that bureaucratic delays led the average H-2A worker to arrive on the job 22 days late. The shortage is compounded by federal immigrationraids, which remove some workers and drive others underground.</w:t>
      </w:r>
    </w:p>
    <w:p>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In a 2012 survey, 71 percent of tree-fruit growers and almost 80 percent of raisin and berry growers said they were short of labor. Some western farmers have responded by moving operations to Mexico. From 1998 to 2000, 14.5 percent of the fruit Americans consumed was imported. Little more than a decade later, the share of imports was 25.8 percent.</w:t>
      </w:r>
    </w:p>
    <w:p>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In effect, the U.S. can import food or it can import the workers who pick it.</w:t>
      </w:r>
    </w:p>
    <w:p>
      <w:pPr>
        <w:rPr>
          <w:rFonts w:hint="default"/>
          <w:lang w:val="en-US" w:eastAsia="zh-CN"/>
        </w:rPr>
      </w:pPr>
      <w:r>
        <w:rPr>
          <w:rFonts w:hint="default"/>
          <w:lang w:val="en-US" w:eastAsia="zh-CN"/>
        </w:rPr>
        <w:br w:type="page"/>
      </w:r>
    </w:p>
    <w:p>
      <w:pPr>
        <w:rPr>
          <w:rFonts w:hint="default"/>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31.What problem should be addressed according to the first two paragraphs?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[A]Discrimination against foreign workers in the U.S.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[B]Biased laws in favor of some American businesses.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[C]Flaws in U.S. immigration rules for farm workers.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[D]Decline of job opportunities in U.S. agriculture.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32.One trouble with U.S. agricultural workforce is </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[A]the rising number of illegal immigrants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[B]the high mobility of crop workers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[C]the lack of experienced laborers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[D]the aging of immigrant farm workers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33.What is the much-argued solution to the labor shortage in U.S. farming?</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[A]To attract younger laborers to farm work.</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[B]To get native U.S. workers back to farming.</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[C]To use more robots to grow high-value crops.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[D]To strengthen financial support for farmers.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34.Agricultural employers complain about the H-2A visa for its </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[A]slow granting procedures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[B]limit on duration of stay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[C]tightened requirements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[D]control of annual admissions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35.Which of the following could be the best title for this text?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[A]U.S. Agriculture in Decline?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[B]Import Food or Labor?</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[C]America Saved by Mexico?</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[D]Manpower vs. Automation?</w:t>
      </w:r>
    </w:p>
    <w:p>
      <w:pPr>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阅读答案：C D B A B</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eastAsia"/>
          <w:lang w:val="en-US" w:eastAsia="zh-CN"/>
        </w:rPr>
      </w:pPr>
      <w:bookmarkStart w:id="11" w:name="_Toc22449"/>
      <w:r>
        <w:rPr>
          <w:rFonts w:hint="eastAsia"/>
          <w:lang w:val="en-US" w:eastAsia="zh-CN"/>
        </w:rPr>
        <w:t>TEXT12</w:t>
      </w:r>
      <w:bookmarkEnd w:id="11"/>
    </w:p>
    <w:p>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eastAsia"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Arnold Schwarzenegger, Dia Mirza and Adrian Grenier have a message for you: It’s easy to beat plastic. They’re part of a bunch of celebrities starring in a new video for World Environment Day – encouraging you, the consumer, to swap out your single-use plastic staples like straws</w:t>
      </w:r>
      <w:r>
        <w:rPr>
          <w:rFonts w:hint="eastAsia" w:asciiTheme="minorAscii" w:hAnsiTheme="minorAscii" w:eastAsiaTheme="minorEastAsia" w:cstheme="minorBidi"/>
          <w:kern w:val="2"/>
          <w:sz w:val="21"/>
          <w:szCs w:val="24"/>
          <w:lang w:val="en-US" w:eastAsia="zh-CN" w:bidi="ar-SA"/>
        </w:rPr>
        <w:t xml:space="preserve"> and cutlery to combat the plastics crisis.</w:t>
      </w:r>
    </w:p>
    <w:p>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The key messages that have been put together for World Environment Day do include a call for governments to enact legislation to curb single-use plastics. But the overarching message is directed at individuals.</w:t>
      </w:r>
    </w:p>
    <w:p>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My concern with leaving it up to the individual, however, is our limited sense of what needs to be achieved. On their own, taking our own bags to the grocery store or quitting plastic straws, for example, will accomplish little and require very little of us. They could even be detrimental, satisfying a need to have “done our bit” without ever progressing onto bigger, bolder, more effective actions – a kind of “moral licensing” that allays our concerns and stops us doing more and asking more of those in charge.</w:t>
      </w:r>
    </w:p>
    <w:p>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While the conversation around our environment and our responsibility toward it remains centered on shopping bags and straws, we’re ignoring the balance of power that implies that as “consumers” we must shop sustainably, rather than as “citizens” hold our governments and industries to account to push for real systemic change.</w:t>
      </w:r>
    </w:p>
    <w:p>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It’s important to acknowledge that the environment isn’t everyone’s priority – or even most people’s. We shouldn’t expect it to be. In her latest book, Why Good People Do Bad Environmental Things, Wellesley College professor Elizabeth R. DeSombre argues that the best way to collectively change the behavior of large numbers of people is for the change to be structural.</w:t>
      </w:r>
    </w:p>
    <w:p>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This might mean implementing policy such as a plastic tax that adds a cost to environmentally problematic action, or banning single-use plastics altogether. India has just announced it will “eliminate all single-use plastic in the country by 2022.” There are also incentive-based ways of making better environmental choices easier, such as ensuring recycling is at least as easy as trash disposal.</w:t>
      </w:r>
    </w:p>
    <w:p>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DeSombre isn’t saying people should stop caring about the environment. It’s just that individual actions are too slow, she says, for that to be the only, or even primary, approach to changing widespread behavior.</w:t>
      </w:r>
    </w:p>
    <w:p>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None of this is about writing off the individual. It’s just about putting things into perspective. We don’t have time to wait. We need progressive policies that shape collective action (and rein in polluting businesses), alongside engaged citizens pushing for change.</w:t>
      </w:r>
    </w:p>
    <w:p>
      <w:pPr>
        <w:rPr>
          <w:rFonts w:hint="default"/>
          <w:lang w:val="en-US" w:eastAsia="zh-CN"/>
        </w:rPr>
      </w:pPr>
      <w:r>
        <w:rPr>
          <w:rFonts w:hint="default"/>
          <w:lang w:val="en-US" w:eastAsia="zh-CN"/>
        </w:rPr>
        <w:br w:type="page"/>
      </w:r>
    </w:p>
    <w:p>
      <w:pPr>
        <w:rPr>
          <w:rFonts w:hint="default"/>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36.Some celebrities star in a new video to </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[A]demand new laws on the use of plastics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[B]urge consumers to cut the use of plastics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[C]invite public opinion on the plastics crisis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[D]disclose the causes of the plastics crisis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37.The author is concerned that “moral licensing” may </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[A]mislead us into doing worthless things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[B]prevent us from making further efforts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[C]weaken our sense of accomplishment</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[D]suppress our desire for success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38.By pointing out our identity “citizens”, the author indicates that </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[A]our focus should be shifted to community welfare</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[B]our relationship with local industries is improving</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[C]we have been actively exercising our civil rights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[D]we should press our government to lead the combat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39.DeSombre argues that the best way for a collective change should be </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[A]a win-win arrangement</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[B]a self-driven mechanism</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[C]a cost-effective approach</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[D]a top-down process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40.The author concludes that individual efforts </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[A]can be too aggressive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[B]can be too inconsistent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[C]are far from sufficient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[D]are far from rational</w:t>
      </w:r>
    </w:p>
    <w:p>
      <w:pPr>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阅读答案：B B D D C</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eastAsia"/>
          <w:lang w:val="en-US" w:eastAsia="zh-CN"/>
        </w:rPr>
      </w:pPr>
      <w:bookmarkStart w:id="12" w:name="_Toc7193"/>
      <w:r>
        <w:rPr>
          <w:rFonts w:hint="eastAsia"/>
          <w:lang w:val="en-US" w:eastAsia="zh-CN"/>
        </w:rPr>
        <w:t>TEXT13</w:t>
      </w:r>
      <w:bookmarkEnd w:id="12"/>
    </w:p>
    <w:p>
      <w:pPr>
        <w:pStyle w:val="6"/>
        <w:keepNext w:val="0"/>
        <w:keepLines w:val="0"/>
        <w:pageBreakBefore w:val="0"/>
        <w:widowControl w:val="0"/>
        <w:kinsoku/>
        <w:wordWrap/>
        <w:overflowPunct/>
        <w:topLinePunct w:val="0"/>
        <w:autoSpaceDE w:val="0"/>
        <w:autoSpaceDN w:val="0"/>
        <w:bidi w:val="0"/>
        <w:adjustRightInd/>
        <w:snapToGrid/>
        <w:spacing w:after="0" w:line="400" w:lineRule="exact"/>
        <w:ind w:left="349" w:right="443" w:firstLine="420"/>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①It is curious that Stephen Koziatek feels almost as though he has to justify his efforts to give his students a better future.</w:t>
      </w:r>
    </w:p>
    <w:p>
      <w:pPr>
        <w:pStyle w:val="6"/>
        <w:keepNext w:val="0"/>
        <w:keepLines w:val="0"/>
        <w:pageBreakBefore w:val="0"/>
        <w:widowControl w:val="0"/>
        <w:kinsoku/>
        <w:wordWrap/>
        <w:overflowPunct/>
        <w:topLinePunct w:val="0"/>
        <w:autoSpaceDE w:val="0"/>
        <w:autoSpaceDN w:val="0"/>
        <w:bidi w:val="0"/>
        <w:adjustRightInd/>
        <w:snapToGrid/>
        <w:spacing w:after="0" w:line="400" w:lineRule="exact"/>
        <w:ind w:left="349" w:right="443" w:firstLine="420"/>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①Mr. Koziatek is part of something pioneering. ②He is a teacher at a New Hampshire high school where learning is not something of books and tests and mechanical memorization, but practical. ③When did it become accepted wisdom that students should be able to name the 13th president of the United States but be utterly overwhelmed by a broken bike chain?</w:t>
      </w:r>
    </w:p>
    <w:p>
      <w:pPr>
        <w:pStyle w:val="6"/>
        <w:keepNext w:val="0"/>
        <w:keepLines w:val="0"/>
        <w:pageBreakBefore w:val="0"/>
        <w:widowControl w:val="0"/>
        <w:kinsoku/>
        <w:wordWrap/>
        <w:overflowPunct/>
        <w:topLinePunct w:val="0"/>
        <w:autoSpaceDE w:val="0"/>
        <w:autoSpaceDN w:val="0"/>
        <w:bidi w:val="0"/>
        <w:adjustRightInd/>
        <w:snapToGrid/>
        <w:spacing w:after="0" w:line="400" w:lineRule="exact"/>
        <w:ind w:left="349" w:right="443" w:firstLine="420"/>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①As Koziatek knows, there is learning in just about everything. ②Nothing is necessarily gained by forcing students to learn geometry at a graffitied desk stuck with generations of discarded chewing gum. ③They can also learn geometry by assembling a bicycle.</w:t>
      </w:r>
    </w:p>
    <w:p>
      <w:pPr>
        <w:pStyle w:val="6"/>
        <w:keepNext w:val="0"/>
        <w:keepLines w:val="0"/>
        <w:pageBreakBefore w:val="0"/>
        <w:widowControl w:val="0"/>
        <w:kinsoku/>
        <w:wordWrap/>
        <w:overflowPunct/>
        <w:topLinePunct w:val="0"/>
        <w:autoSpaceDE w:val="0"/>
        <w:autoSpaceDN w:val="0"/>
        <w:bidi w:val="0"/>
        <w:adjustRightInd/>
        <w:snapToGrid/>
        <w:spacing w:after="0" w:line="400" w:lineRule="exact"/>
        <w:ind w:left="349" w:right="443" w:firstLine="420"/>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①But he’s also found a kind of insidious prejudice. ②Working with your hands is seen as almost a mark of inferiority. ③Schools in the family of vocational education “have that stereotype ... that it’s for kids who can’t make it academically,” he says.</w:t>
      </w:r>
    </w:p>
    <w:p>
      <w:pPr>
        <w:pStyle w:val="6"/>
        <w:keepNext w:val="0"/>
        <w:keepLines w:val="0"/>
        <w:pageBreakBefore w:val="0"/>
        <w:widowControl w:val="0"/>
        <w:kinsoku/>
        <w:wordWrap/>
        <w:overflowPunct/>
        <w:topLinePunct w:val="0"/>
        <w:autoSpaceDE w:val="0"/>
        <w:autoSpaceDN w:val="0"/>
        <w:bidi w:val="0"/>
        <w:adjustRightInd/>
        <w:snapToGrid/>
        <w:spacing w:after="0" w:line="400" w:lineRule="exact"/>
        <w:ind w:left="349" w:right="443" w:firstLine="420"/>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①On one hand, that viewpoint is a logical product of America’s evolution. ②Manufacturing is not the economic engine that it once was. ③The job security that the US economy once offered to high school graduates has largely evaporated. ④More education is the new principle. ⑤We want more for our kids, and rightfully so.</w:t>
      </w:r>
    </w:p>
    <w:p>
      <w:pPr>
        <w:pStyle w:val="6"/>
        <w:keepNext w:val="0"/>
        <w:keepLines w:val="0"/>
        <w:pageBreakBefore w:val="0"/>
        <w:widowControl w:val="0"/>
        <w:kinsoku/>
        <w:wordWrap/>
        <w:overflowPunct/>
        <w:topLinePunct w:val="0"/>
        <w:autoSpaceDE w:val="0"/>
        <w:autoSpaceDN w:val="0"/>
        <w:bidi w:val="0"/>
        <w:adjustRightInd/>
        <w:snapToGrid/>
        <w:spacing w:after="0" w:line="400" w:lineRule="exact"/>
        <w:ind w:left="349" w:right="443" w:firstLine="420"/>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①But the headlong push into bachelor’s degrees for all—and the subtle devaluing of anything less—misses an important point: That’s not the only thing the American economy needs. ②Yes, a bachelor's degree opens more doors. ③But even now, 54 percent of the jobs in the country are middle-skill jobs, such as construction and high-skill manufacturing. ④But only 44 percent of workers are adequately trained.</w:t>
      </w:r>
    </w:p>
    <w:p>
      <w:pPr>
        <w:pStyle w:val="6"/>
        <w:keepNext w:val="0"/>
        <w:keepLines w:val="0"/>
        <w:pageBreakBefore w:val="0"/>
        <w:widowControl w:val="0"/>
        <w:kinsoku/>
        <w:wordWrap/>
        <w:overflowPunct/>
        <w:topLinePunct w:val="0"/>
        <w:autoSpaceDE w:val="0"/>
        <w:autoSpaceDN w:val="0"/>
        <w:bidi w:val="0"/>
        <w:adjustRightInd/>
        <w:snapToGrid/>
        <w:spacing w:after="0" w:line="400" w:lineRule="exact"/>
        <w:ind w:left="349" w:right="443" w:firstLine="420"/>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①In other words, at a time when the working class has turned the country on its political head, frustrated that the opportunity that once defined America is vanishing, one obvious solution is staring us in the face. ②There is a gap in working-class jobs, but the workers who need those jobs most aren't equipped to do them. ③Koziatek’s Manchester School of Technology High School is trying to fill that gap.</w:t>
      </w:r>
    </w:p>
    <w:p>
      <w:pPr>
        <w:pStyle w:val="6"/>
        <w:keepNext w:val="0"/>
        <w:keepLines w:val="0"/>
        <w:pageBreakBefore w:val="0"/>
        <w:widowControl w:val="0"/>
        <w:kinsoku/>
        <w:wordWrap/>
        <w:overflowPunct/>
        <w:topLinePunct w:val="0"/>
        <w:autoSpaceDE w:val="0"/>
        <w:autoSpaceDN w:val="0"/>
        <w:bidi w:val="0"/>
        <w:adjustRightInd/>
        <w:snapToGrid/>
        <w:spacing w:after="0" w:line="400" w:lineRule="exact"/>
        <w:ind w:left="349" w:right="443" w:firstLine="420"/>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①Koziatek's school is a wake-up call. ②When education becomes one-size-fits-all, it risks overlooking a nation's diversity of gifts.</w:t>
      </w:r>
    </w:p>
    <w:p>
      <w:pPr>
        <w:rPr>
          <w:rFonts w:hint="default"/>
          <w:lang w:val="en-US" w:eastAsia="zh-CN"/>
        </w:rPr>
      </w:pPr>
      <w:r>
        <w:rPr>
          <w:rFonts w:hint="default"/>
          <w:lang w:val="en-US" w:eastAsia="zh-CN"/>
        </w:rPr>
        <w:br w:type="page"/>
      </w:r>
    </w:p>
    <w:p>
      <w:pPr>
        <w:rPr>
          <w:rFonts w:hint="default"/>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21. A broken bike chain is mentioned to show students’ lack of______.</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[A] practical ability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[B] academic training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pioneering spirit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mechanical memorization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22. There exists the prejudice that vocational education is for kids who______.</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[A] have a stereotyped mind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have no career motivation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[C] are not academically successful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[D] are financially disadvantaged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23. We can infer from Paragraph 5 that high school graduates______.</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[A] used to have big financial concerns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[B] used to have more job opportunities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[C] are reluctant to work in manufacturing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[D] are entitled to more educational privileges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24. The headlong push into bachelor’s degrees for all______.</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helps create a lot of middle-skill jobs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may narrow the gap in working-class jobs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[C] is expected to yield a better-trained workforce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[D] indicates the overvaluing of higher education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25. The author’s attitude toward Koziatek’s school can be described as______.</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supportive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[B] tolerant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[C] disappointed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[D] cautious </w:t>
      </w:r>
    </w:p>
    <w:p>
      <w:pPr>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阅读答案：A C B D A</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eastAsia"/>
          <w:lang w:val="en-US" w:eastAsia="zh-CN"/>
        </w:rPr>
      </w:pPr>
      <w:bookmarkStart w:id="13" w:name="_Toc6314"/>
      <w:r>
        <w:rPr>
          <w:rFonts w:hint="eastAsia"/>
          <w:lang w:val="en-US" w:eastAsia="zh-CN"/>
        </w:rPr>
        <w:t>TEXT14</w:t>
      </w:r>
      <w:bookmarkEnd w:id="13"/>
    </w:p>
    <w:p>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①While fossil fuels—coal, oil, gas—still generate roughly 85 percent of the world’s energy supply, it’s clearer than ever that the future belongs to renewable sources such as wind and solar. ②The move to renewables is picking up momentum around the world: They now account for more than half of new power sources going on line.</w:t>
      </w:r>
    </w:p>
    <w:p>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①Some growth stems from a commitment by governments and farsighted businesses to fund cleaner energy sources. ②But increasingly the story is about the plummeting prices of renewables, especially wind and solar. ③The cost of solar panels has dropped by 80 percent and the cost of wind turbines by close to one-third in the past eight years.</w:t>
      </w:r>
    </w:p>
    <w:p>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①In many parts of the world renewable energy is already a principal energy source. ②In Scotland, for example, wind turbines provide enough electricity to power 95 percent of homes. ③While the rest of the world takes the lead, notably China and Europe, the United States is also seeing a remarkable shift. ④In March, for the first time, wind and solar power accounted for more than 10 percent of the power generated in the US, reported the US Energy Information Administration.</w:t>
      </w:r>
    </w:p>
    <w:p>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①President Trump has underlined fossil fuels—especially coal—as the path to economic growth. ②In a recent speech in Iowa, he dismissed wind power as an unreliable energy source. ③But that message did not play well with many in Iowa, where wind turbines dot the fields and provide 36 percent of the state’s electricity generation—and where tech giants like Microsoft are being attracted by the availability of clean energy to power their data centers.</w:t>
      </w:r>
    </w:p>
    <w:p>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①The question “what happens when the wind doesn’t blow or the sun doesn’t shine?” has provided a quick put-down for skeptics. ②But a boost in the storage capacity of batteries is making their ability to keep power flowing around the clock more likely.</w:t>
      </w:r>
    </w:p>
    <w:p>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①The advance is driven in part by vehicle manufacturers, who are placing big bets on battery-powered electric vehicles. ②Although electric cars are still a rarity on roads now, this massive investment could change the picture rapidly in coming years.</w:t>
      </w:r>
    </w:p>
    <w:p>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①While there’s a long way to go, the trend lines for renewables are spiking. ②The pace of change in energy sources appears to be speeding up—perhaps just in time to have a meaningful effect in slowing climate change. ③What Washington does—or doesn’t do—to promote alternative energy may mean less and less at a time of a global shift in thought.</w:t>
      </w:r>
    </w:p>
    <w:p>
      <w:pPr>
        <w:rPr>
          <w:rFonts w:hint="default"/>
          <w:lang w:val="en-US" w:eastAsia="zh-CN"/>
        </w:rPr>
      </w:pPr>
      <w:r>
        <w:rPr>
          <w:rFonts w:hint="default"/>
          <w:lang w:val="en-US" w:eastAsia="zh-CN"/>
        </w:rPr>
        <w:br w:type="page"/>
      </w:r>
    </w:p>
    <w:p>
      <w:pPr>
        <w:rPr>
          <w:rFonts w:hint="default"/>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26. The word “plummeting” (Para.2) is closest in meaning to______.</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[A] rising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[B] falling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[C] changing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[D] stabilizing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27. According to Paragraph 3, the use of renewable energy in America_____.</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[A] is as extensive as in Europe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[B] is progressing notably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[C] has proved to be impractical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[D] faces many challenges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28. It can be learned that in Iowa, ____.</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[A] wind energy has replaced fossil fuels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[B] there is a shortage of clean energy supply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tech giants are investing in clean energy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wind is a widely used energy source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29. Which of the following is true about clean energy according to Paragraphs 5 &amp; 6?</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Its application has boosted battery storage.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It is commonly used in car manufacturing.</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Its continuous supply is becoming a reality.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[D] Its sustainable exploitation will remain difficult.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30. It can be inferred from the last paragraph that renewable energy____.</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[A] is not really encouraged by the US government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[B] is not competitive enough with regard to its cost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[C] will bring the US closer to other countries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[D] will accelerate global environmental change </w:t>
      </w:r>
    </w:p>
    <w:p>
      <w:pPr>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阅读答案：B B D C A</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default"/>
          <w:lang w:val="en-US" w:eastAsia="zh-CN"/>
        </w:rPr>
      </w:pPr>
      <w:bookmarkStart w:id="14" w:name="_Toc4621"/>
      <w:r>
        <w:rPr>
          <w:rFonts w:hint="eastAsia"/>
          <w:lang w:val="en-US" w:eastAsia="zh-CN"/>
        </w:rPr>
        <w:t>TEXT15</w:t>
      </w:r>
      <w:bookmarkEnd w:id="14"/>
    </w:p>
    <w:p>
      <w:pPr>
        <w:pStyle w:val="6"/>
        <w:keepNext w:val="0"/>
        <w:keepLines w:val="0"/>
        <w:pageBreakBefore w:val="0"/>
        <w:widowControl w:val="0"/>
        <w:kinsoku/>
        <w:wordWrap/>
        <w:overflowPunct/>
        <w:topLinePunct w:val="0"/>
        <w:autoSpaceDE w:val="0"/>
        <w:autoSpaceDN w:val="0"/>
        <w:bidi w:val="0"/>
        <w:adjustRightInd/>
        <w:snapToGrid/>
        <w:spacing w:after="0" w:line="400" w:lineRule="exact"/>
        <w:ind w:left="349" w:right="443" w:firstLine="420"/>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 xml:space="preserve">①The power and ambition of the giants of the digital economy is astonishing—Amazon has just announced the purchase of the upmarket grocery chain Whole Foods for $13.5bn, but two years ago Facebook paid even more than that to acquire the WhatsApp messaging service, which doesn’t have any physical product at all. ②What WhatsApp offered Facebook was an intricate and finely detailed web of its users’ friendships and social lives. </w:t>
      </w:r>
    </w:p>
    <w:p>
      <w:pPr>
        <w:pStyle w:val="6"/>
        <w:keepNext w:val="0"/>
        <w:keepLines w:val="0"/>
        <w:pageBreakBefore w:val="0"/>
        <w:widowControl w:val="0"/>
        <w:kinsoku/>
        <w:wordWrap/>
        <w:overflowPunct/>
        <w:topLinePunct w:val="0"/>
        <w:autoSpaceDE w:val="0"/>
        <w:autoSpaceDN w:val="0"/>
        <w:bidi w:val="0"/>
        <w:adjustRightInd/>
        <w:snapToGrid/>
        <w:spacing w:after="0" w:line="400" w:lineRule="exact"/>
        <w:ind w:left="349" w:right="443" w:firstLine="420"/>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①Facebook promised the European commission then that it would not link phone numbers to Facebook identities, but it broke the promise almost as soon as the deal went through. ②Even without knowing what was in the messages, the knowledge of who sent them and to whom was enormously revealing and still could be. ③What political journalist, what party whip, would not want to know the makeup of the WhatsApp groups in which Theresa May’s enemies are currently plotting? ④It may be that the value of Whole Foods to Amazon is not so much the 460 shops it owns, but the records of which customers have purchased what.</w:t>
      </w:r>
    </w:p>
    <w:p>
      <w:pPr>
        <w:pStyle w:val="6"/>
        <w:keepNext w:val="0"/>
        <w:keepLines w:val="0"/>
        <w:pageBreakBefore w:val="0"/>
        <w:widowControl w:val="0"/>
        <w:kinsoku/>
        <w:wordWrap/>
        <w:overflowPunct/>
        <w:topLinePunct w:val="0"/>
        <w:autoSpaceDE w:val="0"/>
        <w:autoSpaceDN w:val="0"/>
        <w:bidi w:val="0"/>
        <w:adjustRightInd/>
        <w:snapToGrid/>
        <w:spacing w:after="0" w:line="400" w:lineRule="exact"/>
        <w:ind w:left="349" w:right="443" w:firstLine="420"/>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①Competition law appears to be the only way to address these imbalances of power. But it is clumsy. ②For one thing, it is very slow compared to the pace of change within the digital economy. ③By the time a problem has been addressed and remedied it may have vanished in the marketplace, to be replaced by new abuses of power. ④But there is a deeper conceptual problem, too. ⑤Competition law as presently interpreted deals with financial disadvantage to consumers and this is not obvious when the users of these services don’t pay for them. ⑥The users of their services are not their customers. ⑦That would be the people who buy advertising from them—and Facebook and Google, the two virtual giants, dominate digital advertising to the disadvantage of all other media and entertainment companies.</w:t>
      </w:r>
    </w:p>
    <w:p>
      <w:pPr>
        <w:pStyle w:val="6"/>
        <w:keepNext w:val="0"/>
        <w:keepLines w:val="0"/>
        <w:pageBreakBefore w:val="0"/>
        <w:widowControl w:val="0"/>
        <w:kinsoku/>
        <w:wordWrap/>
        <w:overflowPunct/>
        <w:topLinePunct w:val="0"/>
        <w:autoSpaceDE w:val="0"/>
        <w:autoSpaceDN w:val="0"/>
        <w:bidi w:val="0"/>
        <w:adjustRightInd/>
        <w:snapToGrid/>
        <w:spacing w:after="0" w:line="400" w:lineRule="exact"/>
        <w:ind w:left="349" w:right="443" w:firstLine="420"/>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①The product they’re selling is data, and we, the users, convert our lives to data for the benefit of the digital giants. ②Just as some ants farm the bugs called aphids for the honeydew they produce when they feed, so Google farms us for the data that our digital lives yield. Ants keep predatory insects away from where their aphids feed; Gmail keeps the spammers out of our inboxes. ③It doesn’t feel like a human or democratic relationship, even if both sides benefit.</w:t>
      </w:r>
    </w:p>
    <w:p>
      <w:pPr>
        <w:pStyle w:val="6"/>
        <w:keepNext w:val="0"/>
        <w:keepLines w:val="0"/>
        <w:pageBreakBefore w:val="0"/>
        <w:widowControl w:val="0"/>
        <w:kinsoku/>
        <w:wordWrap/>
        <w:overflowPunct/>
        <w:topLinePunct w:val="0"/>
        <w:autoSpaceDE w:val="0"/>
        <w:autoSpaceDN w:val="0"/>
        <w:bidi w:val="0"/>
        <w:adjustRightInd/>
        <w:snapToGrid/>
        <w:spacing w:after="0" w:line="400" w:lineRule="exact"/>
        <w:ind w:left="349" w:right="443" w:firstLine="420"/>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br w:type="page"/>
      </w:r>
    </w:p>
    <w:p>
      <w:pPr>
        <w:rPr>
          <w:rFonts w:hint="default"/>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t xml:space="preserve">31. According to Paragraph1, Facebook acquired WhatsApp for its______. </w:t>
      </w:r>
    </w:p>
    <w:p>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t>[A] digital products</w:t>
      </w:r>
    </w:p>
    <w:p>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t xml:space="preserve">[B] quality service </w:t>
      </w:r>
    </w:p>
    <w:p>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t>[C] physical assets</w:t>
      </w:r>
    </w:p>
    <w:p>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t>[D] user information</w:t>
      </w:r>
    </w:p>
    <w:p>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t>32. Linking phone numbers to Facebook identities may ______.</w:t>
      </w:r>
    </w:p>
    <w:p>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t xml:space="preserve">[A] pose a risk to Facebook users </w:t>
      </w:r>
    </w:p>
    <w:p>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t xml:space="preserve">[B] mislead the European commission </w:t>
      </w:r>
    </w:p>
    <w:p>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t xml:space="preserve">[C] worsen political disputes </w:t>
      </w:r>
    </w:p>
    <w:p>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t xml:space="preserve">[D] mess up customer records </w:t>
      </w:r>
    </w:p>
    <w:p>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t>33. According to the author, competition law ______.</w:t>
      </w:r>
    </w:p>
    <w:p>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t>[A] should serve the new market powers</w:t>
      </w:r>
    </w:p>
    <w:p>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t xml:space="preserve">[B] may worsen the economic imbalance </w:t>
      </w:r>
    </w:p>
    <w:p>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t xml:space="preserve">[C] cannot keep pace with the changing market </w:t>
      </w:r>
    </w:p>
    <w:p>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t xml:space="preserve">[D] should not provide just one legal solution </w:t>
      </w:r>
    </w:p>
    <w:p>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t>34. Competition law as presently interpreted can hardly protect Facebook users because ______.</w:t>
      </w:r>
    </w:p>
    <w:p>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t xml:space="preserve">[A] they are not financially reliable </w:t>
      </w:r>
    </w:p>
    <w:p>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t xml:space="preserve">[B] they are not defined as customers </w:t>
      </w:r>
    </w:p>
    <w:p>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t>[C] the services are generally digital</w:t>
      </w:r>
    </w:p>
    <w:p>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t xml:space="preserve">[D] the services are paid for by advertisers </w:t>
      </w:r>
    </w:p>
    <w:p>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t>35. The ants analogy is used to illustrate ______.</w:t>
      </w:r>
    </w:p>
    <w:p>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t xml:space="preserve">[A] a typical competition pattern among digital giants </w:t>
      </w:r>
    </w:p>
    <w:p>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t xml:space="preserve">[B] a win-win business model between digital giants </w:t>
      </w:r>
    </w:p>
    <w:p>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t xml:space="preserve">[C] the benefits provided for digital giants’ customers </w:t>
      </w:r>
    </w:p>
    <w:p>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t>[D] the relationship between digital giants and their users</w:t>
      </w:r>
    </w:p>
    <w:p>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阅读答案：D A C B D</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default"/>
          <w:lang w:val="en-US" w:eastAsia="zh-CN"/>
        </w:rPr>
      </w:pPr>
      <w:bookmarkStart w:id="15" w:name="_Toc13134"/>
      <w:r>
        <w:rPr>
          <w:rFonts w:hint="eastAsia"/>
          <w:lang w:val="en-US" w:eastAsia="zh-CN"/>
        </w:rPr>
        <w:t>TEXT16</w:t>
      </w:r>
      <w:bookmarkEnd w:id="15"/>
    </w:p>
    <w:p>
      <w:pPr>
        <w:keepNext w:val="0"/>
        <w:keepLines w:val="0"/>
        <w:pageBreakBefore w:val="0"/>
        <w:widowControl w:val="0"/>
        <w:tabs>
          <w:tab w:val="left" w:pos="4962"/>
        </w:tabs>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 xml:space="preserve">①To combat the trap of putting a premium on being busy, </w:t>
      </w:r>
      <w:r>
        <w:rPr>
          <w:rFonts w:hint="eastAsia" w:asciiTheme="minorAscii" w:hAnsiTheme="minorAscii" w:eastAsiaTheme="minorEastAsia" w:cstheme="minorBidi"/>
          <w:kern w:val="2"/>
          <w:sz w:val="21"/>
          <w:szCs w:val="24"/>
          <w:lang w:val="en-US" w:eastAsia="zh-CN" w:bidi="ar-SA"/>
        </w:rPr>
        <w:t>C</w:t>
      </w:r>
      <w:r>
        <w:rPr>
          <w:rFonts w:hint="default" w:asciiTheme="minorAscii" w:hAnsiTheme="minorAscii" w:eastAsiaTheme="minorEastAsia" w:cstheme="minorBidi"/>
          <w:kern w:val="2"/>
          <w:sz w:val="21"/>
          <w:szCs w:val="24"/>
          <w:lang w:val="en-US" w:eastAsia="zh-CN" w:bidi="ar-SA"/>
        </w:rPr>
        <w:t>al Newport, author of Deep Work: Rules for Focused Success in a Distracted World, recommends building a habit of “deep work”—the ability to focus without distraction.</w:t>
      </w:r>
    </w:p>
    <w:p>
      <w:pPr>
        <w:keepNext w:val="0"/>
        <w:keepLines w:val="0"/>
        <w:pageBreakBefore w:val="0"/>
        <w:widowControl w:val="0"/>
        <w:tabs>
          <w:tab w:val="left" w:pos="4962"/>
        </w:tabs>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①There are a number of approaches to mastering the art of deep work—be it lengthy retreats dedicated to a specific task; developing a daily ritual; or taking a “journalistic” approach to seizing moments of deep work when you can throughout the day. ②Whichever approach, the key is to determine your length of focus time and stick to it.</w:t>
      </w:r>
    </w:p>
    <w:p>
      <w:pPr>
        <w:keepNext w:val="0"/>
        <w:keepLines w:val="0"/>
        <w:pageBreakBefore w:val="0"/>
        <w:widowControl w:val="0"/>
        <w:tabs>
          <w:tab w:val="left" w:pos="4962"/>
        </w:tabs>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①Newport also recommends “deep scheduling” to combat constant interruptions and get more done in less time. ②“At any given point, I should have deep work scheduled for roughly the next month. ③Once on the calendar, I protect this time like I would a doctor’s appointment or important meeting,” he writes.</w:t>
      </w:r>
    </w:p>
    <w:p>
      <w:pPr>
        <w:keepNext w:val="0"/>
        <w:keepLines w:val="0"/>
        <w:pageBreakBefore w:val="0"/>
        <w:widowControl w:val="0"/>
        <w:tabs>
          <w:tab w:val="left" w:pos="4962"/>
        </w:tabs>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①Another approach to getting more done in less time is to rethink how you prioritise your day—in particular how we craft our to-do lists. ②Tim Harford, author of Messy: The Power of Disorder to Transform Our Lives, points to a study in the early 1980s that divided undergraduates into two groups: some were advised to set out monthly goals and study activities; others were told to plan activities and golds in much more detail, day by day.</w:t>
      </w:r>
    </w:p>
    <w:p>
      <w:pPr>
        <w:keepNext w:val="0"/>
        <w:keepLines w:val="0"/>
        <w:pageBreakBefore w:val="0"/>
        <w:widowControl w:val="0"/>
        <w:tabs>
          <w:tab w:val="left" w:pos="4962"/>
        </w:tabs>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①While the researchers assumed that the well-structured daily plans would be most effective when it came to the execution of tasks, they were wrong: the detailed daily plans demotivated students. ②Harford argues that inevitable distractions often render the daily to-do list ineffective, while leaving room for improvisation in such a list can reap the best results.</w:t>
      </w:r>
    </w:p>
    <w:p>
      <w:pPr>
        <w:keepNext w:val="0"/>
        <w:keepLines w:val="0"/>
        <w:pageBreakBefore w:val="0"/>
        <w:widowControl w:val="0"/>
        <w:tabs>
          <w:tab w:val="left" w:pos="4962"/>
        </w:tabs>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①In order to make the most of our focus and energy, we also need to embrace downtime, or as Newport suggests, “be lazy.”</w:t>
      </w:r>
    </w:p>
    <w:p>
      <w:pPr>
        <w:keepNext w:val="0"/>
        <w:keepLines w:val="0"/>
        <w:pageBreakBefore w:val="0"/>
        <w:widowControl w:val="0"/>
        <w:tabs>
          <w:tab w:val="left" w:pos="4962"/>
        </w:tabs>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①“Idleness is not just a vacation, an indulgence or a vice; it is as indispensable to the brain as vitamin D is to the body… [ idleness] is, paradoxically, necessary to getting any work done, ” he argues.</w:t>
      </w:r>
    </w:p>
    <w:p>
      <w:pPr>
        <w:keepNext w:val="0"/>
        <w:keepLines w:val="0"/>
        <w:pageBreakBefore w:val="0"/>
        <w:widowControl w:val="0"/>
        <w:tabs>
          <w:tab w:val="left" w:pos="4962"/>
        </w:tabs>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①Srini Pillay, an assistant professor of psychiatry at Harvard Medical School, believes this counterintuitive link between downtime and productivity may be due to the way our brains operate. ②When our brains switch between being focused and unfocused on a task, they tend to be more efficient.</w:t>
      </w:r>
    </w:p>
    <w:p>
      <w:pPr>
        <w:keepNext w:val="0"/>
        <w:keepLines w:val="0"/>
        <w:pageBreakBefore w:val="0"/>
        <w:widowControl w:val="0"/>
        <w:tabs>
          <w:tab w:val="left" w:pos="4962"/>
        </w:tabs>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①“What people don’t reali</w:t>
      </w:r>
      <w:r>
        <w:rPr>
          <w:rFonts w:hint="eastAsia" w:asciiTheme="minorAscii" w:hAnsiTheme="minorAscii" w:eastAsiaTheme="minorEastAsia" w:cstheme="minorBidi"/>
          <w:kern w:val="2"/>
          <w:sz w:val="21"/>
          <w:szCs w:val="24"/>
          <w:lang w:val="en-US" w:eastAsia="zh-CN" w:bidi="ar-SA"/>
        </w:rPr>
        <w:t>s</w:t>
      </w:r>
      <w:r>
        <w:rPr>
          <w:rFonts w:hint="default" w:asciiTheme="minorAscii" w:hAnsiTheme="minorAscii" w:eastAsiaTheme="minorEastAsia" w:cstheme="minorBidi"/>
          <w:kern w:val="2"/>
          <w:sz w:val="21"/>
          <w:szCs w:val="24"/>
          <w:lang w:val="en-US" w:eastAsia="zh-CN" w:bidi="ar-SA"/>
        </w:rPr>
        <w:t>e is that in order to complete these tasks they need to use both the focus and unfocus circuits in their brain,” says Pillay.</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br w:type="page"/>
      </w:r>
    </w:p>
    <w:p>
      <w:pPr>
        <w:rPr>
          <w:rFonts w:hint="default"/>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r>
        <w:rPr>
          <w:rFonts w:hint="default"/>
          <w:lang w:val="en-US" w:eastAsia="zh-CN"/>
        </w:rPr>
        <w:t>36. The key to mastering the art of deep work is to____.</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r>
        <w:rPr>
          <w:rFonts w:hint="default"/>
          <w:lang w:val="en-US" w:eastAsia="zh-CN"/>
        </w:rPr>
        <w:t xml:space="preserve">[A] list your immediate tasks </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r>
        <w:rPr>
          <w:rFonts w:hint="default"/>
          <w:lang w:val="en-US" w:eastAsia="zh-CN"/>
        </w:rPr>
        <w:t xml:space="preserve">[B] make specific daily plans </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r>
        <w:rPr>
          <w:rFonts w:hint="default"/>
          <w:lang w:val="en-US" w:eastAsia="zh-CN"/>
        </w:rPr>
        <w:t xml:space="preserve">[C] keep to your focus time </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r>
        <w:rPr>
          <w:rFonts w:hint="default"/>
          <w:lang w:val="en-US" w:eastAsia="zh-CN"/>
        </w:rPr>
        <w:t>[D] seize every minute to work</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r>
        <w:rPr>
          <w:rFonts w:hint="default"/>
          <w:lang w:val="en-US" w:eastAsia="zh-CN"/>
        </w:rPr>
        <w:t>37. The study in the early 1980s cited by Harford shows that____.</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r>
        <w:rPr>
          <w:rFonts w:hint="default"/>
          <w:lang w:val="en-US" w:eastAsia="zh-CN"/>
        </w:rPr>
        <w:t xml:space="preserve">[A] daily schedules are indispensable to studying </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r>
        <w:rPr>
          <w:rFonts w:hint="default"/>
          <w:lang w:val="en-US" w:eastAsia="zh-CN"/>
        </w:rPr>
        <w:t xml:space="preserve">[B] students are hardly motivated by monthly goals </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r>
        <w:rPr>
          <w:rFonts w:hint="default"/>
          <w:lang w:val="en-US" w:eastAsia="zh-CN"/>
        </w:rPr>
        <w:t xml:space="preserve">[C] detailed plans may not be as fruitful as expected </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r>
        <w:rPr>
          <w:rFonts w:hint="default"/>
          <w:lang w:val="en-US" w:eastAsia="zh-CN"/>
        </w:rPr>
        <w:t xml:space="preserve">[D] distractions may actually increase efficiency </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r>
        <w:rPr>
          <w:rFonts w:hint="default"/>
          <w:lang w:val="en-US" w:eastAsia="zh-CN"/>
        </w:rPr>
        <w:t>38. According to Newport, idleness is ____.</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r>
        <w:rPr>
          <w:rFonts w:hint="default"/>
          <w:lang w:val="en-US" w:eastAsia="zh-CN"/>
        </w:rPr>
        <w:t xml:space="preserve">[A] an essential factor in accomplishing any work. </w:t>
      </w:r>
      <w:r>
        <w:rPr>
          <w:rFonts w:hint="default"/>
          <w:lang w:val="en-US" w:eastAsia="zh-CN"/>
        </w:rPr>
        <w:tab/>
      </w: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r>
        <w:rPr>
          <w:rFonts w:hint="default"/>
          <w:lang w:val="en-US" w:eastAsia="zh-CN"/>
        </w:rPr>
        <w:t xml:space="preserve">[B] an effective way to save time and energy </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r>
        <w:rPr>
          <w:rFonts w:hint="default"/>
          <w:lang w:val="en-US" w:eastAsia="zh-CN"/>
        </w:rPr>
        <w:t xml:space="preserve">[C] a major contributor to physical health </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r>
        <w:rPr>
          <w:rFonts w:hint="default"/>
          <w:lang w:val="en-US" w:eastAsia="zh-CN"/>
        </w:rPr>
        <w:t xml:space="preserve">[D] a desirable mental state for busy people </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r>
        <w:rPr>
          <w:rFonts w:hint="default"/>
          <w:lang w:val="en-US" w:eastAsia="zh-CN"/>
        </w:rPr>
        <w:t>39. Pillay believes that our brains’ shift between being focused and unfocused______.</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r>
        <w:rPr>
          <w:rFonts w:hint="default"/>
          <w:lang w:val="en-US" w:eastAsia="zh-CN"/>
        </w:rPr>
        <w:t>[A] can result in psychological well-being</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r>
        <w:rPr>
          <w:rFonts w:hint="default"/>
          <w:lang w:val="en-US" w:eastAsia="zh-CN"/>
        </w:rPr>
        <w:t>[B] can bring about greater efficiency</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r>
        <w:rPr>
          <w:rFonts w:hint="default"/>
          <w:lang w:val="en-US" w:eastAsia="zh-CN"/>
        </w:rPr>
        <w:t>[C] is aimed at better balance in work</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r>
        <w:rPr>
          <w:rFonts w:hint="default"/>
          <w:lang w:val="en-US" w:eastAsia="zh-CN"/>
        </w:rPr>
        <w:t>[D] is driven by task urgency</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r>
        <w:rPr>
          <w:rFonts w:hint="default"/>
          <w:lang w:val="en-US" w:eastAsia="zh-CN"/>
        </w:rPr>
        <w:t>40. This text is mainly about______.</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r>
        <w:rPr>
          <w:rFonts w:hint="default"/>
          <w:lang w:val="en-US" w:eastAsia="zh-CN"/>
        </w:rPr>
        <w:t xml:space="preserve">[A] the key to eliminating distractions </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r>
        <w:rPr>
          <w:rFonts w:hint="default"/>
          <w:lang w:val="en-US" w:eastAsia="zh-CN"/>
        </w:rPr>
        <w:t xml:space="preserve">[B] the cause of the lack of focus time </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r>
        <w:rPr>
          <w:rFonts w:hint="default"/>
          <w:lang w:val="en-US" w:eastAsia="zh-CN"/>
        </w:rPr>
        <w:t xml:space="preserve">[C] ways to relieve the tension of busy life </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r>
        <w:rPr>
          <w:rFonts w:hint="default"/>
          <w:lang w:val="en-US" w:eastAsia="zh-CN"/>
        </w:rPr>
        <w:t>[D] approaches to getting more done in less time</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阅读答案：C C A B D</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default"/>
          <w:lang w:val="en-US" w:eastAsia="zh-CN"/>
        </w:rPr>
      </w:pPr>
      <w:bookmarkStart w:id="16" w:name="_Toc22330"/>
      <w:r>
        <w:rPr>
          <w:rFonts w:hint="eastAsia"/>
          <w:lang w:val="en-US" w:eastAsia="zh-CN"/>
        </w:rPr>
        <w:t>TEXT17</w:t>
      </w:r>
      <w:bookmarkEnd w:id="16"/>
    </w:p>
    <w:p>
      <w:pPr>
        <w:pStyle w:val="11"/>
        <w:keepNext w:val="0"/>
        <w:keepLines w:val="0"/>
        <w:pageBreakBefore w:val="0"/>
        <w:widowControl/>
        <w:kinsoku/>
        <w:wordWrap/>
        <w:overflowPunct/>
        <w:topLinePunct w:val="0"/>
        <w:autoSpaceDE/>
        <w:autoSpaceDN/>
        <w:bidi w:val="0"/>
        <w:adjustRightInd/>
        <w:snapToGrid/>
        <w:spacing w:line="400" w:lineRule="exact"/>
        <w:ind w:firstLine="420" w:firstLineChars="200"/>
        <w:textAlignment w:val="auto"/>
        <w:rPr>
          <w:rFonts w:cs="Times New Roman" w:asciiTheme="minorHAnsi" w:hAnsiTheme="minorHAnsi" w:eastAsiaTheme="minorEastAsia"/>
          <w:kern w:val="2"/>
          <w:sz w:val="21"/>
          <w:szCs w:val="24"/>
          <w:lang w:val="en-US" w:eastAsia="zh-CN" w:bidi="ar-SA"/>
        </w:rPr>
      </w:pPr>
      <w:r>
        <w:rPr>
          <w:rFonts w:cs="Times New Roman" w:asciiTheme="minorHAnsi" w:hAnsiTheme="minorHAnsi" w:eastAsiaTheme="minorEastAsia"/>
          <w:kern w:val="2"/>
          <w:sz w:val="21"/>
          <w:szCs w:val="24"/>
          <w:lang w:val="en-US" w:eastAsia="zh-CN" w:bidi="ar-SA"/>
        </w:rPr>
        <w:t>①Every Saturday morning, at 9 am, more than 50,000 runners set off to run 5km around their local park. ②The Parkrun phenomenon began with a dozen friends and has inspired 400 events in the UK and more abroad. ③Events are free, staffed by thousands of volunteers. ④Runners range from four years old to grandparents; their times range from Andrew Baddeley’s world record 13 minutes 48 seconds up to an hour.</w:t>
      </w:r>
    </w:p>
    <w:p>
      <w:pPr>
        <w:pStyle w:val="11"/>
        <w:keepNext w:val="0"/>
        <w:keepLines w:val="0"/>
        <w:pageBreakBefore w:val="0"/>
        <w:widowControl/>
        <w:kinsoku/>
        <w:wordWrap/>
        <w:overflowPunct/>
        <w:topLinePunct w:val="0"/>
        <w:autoSpaceDE/>
        <w:autoSpaceDN/>
        <w:bidi w:val="0"/>
        <w:adjustRightInd/>
        <w:snapToGrid/>
        <w:spacing w:line="400" w:lineRule="exact"/>
        <w:ind w:firstLine="420" w:firstLineChars="200"/>
        <w:textAlignment w:val="auto"/>
        <w:rPr>
          <w:rFonts w:cs="Times New Roman" w:asciiTheme="minorHAnsi" w:hAnsiTheme="minorHAnsi" w:eastAsiaTheme="minorEastAsia"/>
          <w:kern w:val="2"/>
          <w:sz w:val="21"/>
          <w:szCs w:val="24"/>
          <w:lang w:val="en-US" w:eastAsia="zh-CN" w:bidi="ar-SA"/>
        </w:rPr>
      </w:pPr>
      <w:r>
        <w:rPr>
          <w:rFonts w:cs="Times New Roman" w:asciiTheme="minorHAnsi" w:hAnsiTheme="minorHAnsi" w:eastAsiaTheme="minorEastAsia"/>
          <w:kern w:val="2"/>
          <w:sz w:val="21"/>
          <w:szCs w:val="24"/>
          <w:lang w:val="en-US" w:eastAsia="zh-CN" w:bidi="ar-SA"/>
        </w:rPr>
        <w:t>①Parkrun is succeeding where London’s Olympic “legacy” is failing. ②Ten years ago on Monday, it was announced that the Games of the 30th Olympiad would be in London. ③Planning documents pledged that the great legacy of the Games would be to leve</w:t>
      </w:r>
      <w:r>
        <w:rPr>
          <w:rFonts w:hint="eastAsia" w:cs="Times New Roman" w:asciiTheme="minorHAnsi" w:hAnsiTheme="minorHAnsi" w:eastAsiaTheme="minorEastAsia"/>
          <w:kern w:val="2"/>
          <w:sz w:val="21"/>
          <w:szCs w:val="24"/>
          <w:lang w:val="en-US" w:eastAsia="zh-CN" w:bidi="ar-SA"/>
        </w:rPr>
        <w:t>r</w:t>
      </w:r>
      <w:r>
        <w:rPr>
          <w:rFonts w:cs="Times New Roman" w:asciiTheme="minorHAnsi" w:hAnsiTheme="minorHAnsi" w:eastAsiaTheme="minorEastAsia"/>
          <w:kern w:val="2"/>
          <w:sz w:val="21"/>
          <w:szCs w:val="24"/>
          <w:lang w:val="en-US" w:eastAsia="zh-CN" w:bidi="ar-SA"/>
        </w:rPr>
        <w:t xml:space="preserve"> a nation of sport lovers away from their couches. ④The population would be fitter, healthier and produce more winners. ⑤It has not happened. ⑥The number of adults doing weekly sport did rise, by nearly 2 million in the run-up to 2012—but the general population was growing faster. ⑦Worse, the numbers are now falling at an accelerating rate. ⑧The opposition claims primary school pupils doing at least two hours of sport a week have nearly halved. ⑨Obesity has risen among adults and children. ⑩Official retrospections continue as to why London 2012 failed to “inspire a generation.” ⑪The success of Parkrun offers answers.</w:t>
      </w:r>
    </w:p>
    <w:p>
      <w:pPr>
        <w:pStyle w:val="11"/>
        <w:keepNext w:val="0"/>
        <w:keepLines w:val="0"/>
        <w:pageBreakBefore w:val="0"/>
        <w:widowControl/>
        <w:kinsoku/>
        <w:wordWrap/>
        <w:overflowPunct/>
        <w:topLinePunct w:val="0"/>
        <w:autoSpaceDE/>
        <w:autoSpaceDN/>
        <w:bidi w:val="0"/>
        <w:adjustRightInd/>
        <w:snapToGrid/>
        <w:spacing w:line="400" w:lineRule="exact"/>
        <w:ind w:firstLine="420" w:firstLineChars="200"/>
        <w:textAlignment w:val="auto"/>
        <w:rPr>
          <w:rFonts w:cs="Times New Roman" w:asciiTheme="minorHAnsi" w:hAnsiTheme="minorHAnsi" w:eastAsiaTheme="minorEastAsia"/>
          <w:kern w:val="2"/>
          <w:sz w:val="21"/>
          <w:szCs w:val="24"/>
          <w:lang w:val="en-US" w:eastAsia="zh-CN" w:bidi="ar-SA"/>
        </w:rPr>
      </w:pPr>
      <w:r>
        <w:rPr>
          <w:rFonts w:cs="Times New Roman" w:asciiTheme="minorHAnsi" w:hAnsiTheme="minorHAnsi" w:eastAsiaTheme="minorEastAsia"/>
          <w:kern w:val="2"/>
          <w:sz w:val="21"/>
          <w:szCs w:val="24"/>
          <w:lang w:val="en-US" w:eastAsia="zh-CN" w:bidi="ar-SA"/>
        </w:rPr>
        <w:t>①Parkrun is not a race but a time trial: Your only competitor is the clock. ②The ethos welcomes anybody. ③There is as much joy over a puffed-out first-timer being clapped over the line as there is about top talent shining. ④The Olympic bidders, by contrast, wanted to get more people doing sport and to produce more elite athletes. ⑤The dual aim was mixed up: The stress on success over taking part was intimidating for newcomers.</w:t>
      </w:r>
    </w:p>
    <w:p>
      <w:pPr>
        <w:pStyle w:val="11"/>
        <w:keepNext w:val="0"/>
        <w:keepLines w:val="0"/>
        <w:pageBreakBefore w:val="0"/>
        <w:widowControl/>
        <w:kinsoku/>
        <w:wordWrap/>
        <w:overflowPunct/>
        <w:topLinePunct w:val="0"/>
        <w:autoSpaceDE/>
        <w:autoSpaceDN/>
        <w:bidi w:val="0"/>
        <w:adjustRightInd/>
        <w:snapToGrid/>
        <w:spacing w:line="400" w:lineRule="exact"/>
        <w:ind w:firstLine="420" w:firstLineChars="200"/>
        <w:textAlignment w:val="auto"/>
        <w:rPr>
          <w:rFonts w:cs="Times New Roman" w:asciiTheme="minorHAnsi" w:hAnsiTheme="minorHAnsi" w:eastAsiaTheme="minorEastAsia"/>
          <w:kern w:val="2"/>
          <w:sz w:val="21"/>
          <w:szCs w:val="24"/>
          <w:lang w:val="en-US" w:eastAsia="zh-CN" w:bidi="ar-SA"/>
        </w:rPr>
      </w:pPr>
      <w:r>
        <w:rPr>
          <w:rFonts w:cs="Times New Roman" w:asciiTheme="minorHAnsi" w:hAnsiTheme="minorHAnsi" w:eastAsiaTheme="minorEastAsia"/>
          <w:kern w:val="2"/>
          <w:sz w:val="21"/>
          <w:szCs w:val="24"/>
          <w:lang w:val="en-US" w:eastAsia="zh-CN" w:bidi="ar-SA"/>
        </w:rPr>
        <w:t>①Indeed, there is something a little absurd in the state getting involved in the planning of such a fundamentally “grassroots” concept as community sports associations. ②If there is a role for government, it should really be getting involved in providing common goods—making sure there is space for playing fields and the money to pave tennis and netball courts, and encouraging the provision of all these activities in schools. ③But successive governments have presided over selling green spaces, squeezing money from local authorities and declining attention on sport in education. ④Instead of wordy, worthy strategies, future governments need to do more to provide the conditions for sport to thrive. ⑤Or at least not make them worse.</w:t>
      </w:r>
    </w:p>
    <w:p>
      <w:pPr>
        <w:pStyle w:val="11"/>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default"/>
          <w:lang w:val="en-US" w:eastAsia="zh-CN"/>
        </w:rPr>
      </w:pPr>
      <w:r>
        <w:rPr>
          <w:rFonts w:hint="default"/>
          <w:lang w:val="en-US" w:eastAsia="zh-CN"/>
        </w:rPr>
        <w:br w:type="page"/>
      </w:r>
    </w:p>
    <w:p>
      <w:pPr>
        <w:rPr>
          <w:rFonts w:hint="default"/>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21. According to Paragraph1, Parkrun has__________.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created many jobs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  [B] gained great popularity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  [C] become an official festival</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  [D] strengthened community ties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22. The author believes that London's Olympic "legacy" has failed to_________.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boost population growth</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improve the city's image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  [C] increase sport hours in schools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  [D] promote sport participation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23. Parkrun is different from Olympic games in that it_______.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aims at discovering talents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focuses on mass competition</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does not emphasize elitism</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does not attract first-timers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24. With regard to mass sports, the author holds that governments should_______.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increase funds for sports clubs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invest in public sports facilities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organize "grassroots" sports events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supervise local sports associations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25. The author's attitude to what UK governments have done for sports is_______.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critical</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tolerant</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uncertain</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sympathetic</w:t>
      </w:r>
    </w:p>
    <w:p>
      <w:pPr>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阅读答案：B D C A A </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default"/>
          <w:lang w:val="en-US" w:eastAsia="zh-CN"/>
        </w:rPr>
      </w:pPr>
      <w:bookmarkStart w:id="17" w:name="_Toc1178"/>
      <w:r>
        <w:rPr>
          <w:rFonts w:hint="eastAsia"/>
          <w:lang w:val="en-US" w:eastAsia="zh-CN"/>
        </w:rPr>
        <w:t>TEXT18</w:t>
      </w:r>
      <w:bookmarkEnd w:id="17"/>
    </w:p>
    <w:p>
      <w:pPr>
        <w:pStyle w:val="11"/>
        <w:keepNext w:val="0"/>
        <w:keepLines w:val="0"/>
        <w:pageBreakBefore w:val="0"/>
        <w:widowControl/>
        <w:kinsoku/>
        <w:wordWrap/>
        <w:overflowPunct/>
        <w:topLinePunct w:val="0"/>
        <w:autoSpaceDE/>
        <w:autoSpaceDN/>
        <w:bidi w:val="0"/>
        <w:adjustRightInd/>
        <w:snapToGrid/>
        <w:spacing w:line="400" w:lineRule="exact"/>
        <w:ind w:firstLine="420" w:firstLineChars="200"/>
        <w:textAlignment w:val="auto"/>
        <w:rPr>
          <w:rFonts w:cs="Times New Roman" w:asciiTheme="minorHAnsi" w:hAnsiTheme="minorHAnsi" w:eastAsiaTheme="minorEastAsia"/>
          <w:kern w:val="2"/>
          <w:sz w:val="21"/>
          <w:szCs w:val="24"/>
          <w:lang w:val="en-US" w:eastAsia="zh-CN" w:bidi="ar-SA"/>
        </w:rPr>
      </w:pPr>
      <w:r>
        <w:rPr>
          <w:rFonts w:cs="Times New Roman" w:asciiTheme="minorHAnsi" w:hAnsiTheme="minorHAnsi" w:eastAsiaTheme="minorEastAsia"/>
          <w:kern w:val="2"/>
          <w:sz w:val="21"/>
          <w:szCs w:val="24"/>
          <w:lang w:val="en-US" w:eastAsia="zh-CN" w:bidi="ar-SA"/>
        </w:rPr>
        <w:t>①With so much focus on children’s use of screens, it’s easy for parents to forget about their own screen use. ②“Tech is designed to really suck you in,” says Jenny Radesky in her study of digital play, “and digital products are there to promote maximal engagement. ③It makes it hard to disengage, and leads to a lot of bleed-over into the family routine.”</w:t>
      </w:r>
    </w:p>
    <w:p>
      <w:pPr>
        <w:pStyle w:val="11"/>
        <w:keepNext w:val="0"/>
        <w:keepLines w:val="0"/>
        <w:pageBreakBefore w:val="0"/>
        <w:widowControl/>
        <w:kinsoku/>
        <w:wordWrap/>
        <w:overflowPunct/>
        <w:topLinePunct w:val="0"/>
        <w:autoSpaceDE/>
        <w:autoSpaceDN/>
        <w:bidi w:val="0"/>
        <w:adjustRightInd/>
        <w:snapToGrid/>
        <w:spacing w:line="400" w:lineRule="exact"/>
        <w:ind w:firstLine="420" w:firstLineChars="200"/>
        <w:textAlignment w:val="auto"/>
        <w:rPr>
          <w:rFonts w:cs="Times New Roman" w:asciiTheme="minorHAnsi" w:hAnsiTheme="minorHAnsi" w:eastAsiaTheme="minorEastAsia"/>
          <w:kern w:val="2"/>
          <w:sz w:val="21"/>
          <w:szCs w:val="24"/>
          <w:lang w:val="en-US" w:eastAsia="zh-CN" w:bidi="ar-SA"/>
        </w:rPr>
      </w:pPr>
      <w:r>
        <w:rPr>
          <w:rFonts w:cs="Times New Roman" w:asciiTheme="minorHAnsi" w:hAnsiTheme="minorHAnsi" w:eastAsiaTheme="minorEastAsia"/>
          <w:kern w:val="2"/>
          <w:sz w:val="21"/>
          <w:szCs w:val="24"/>
          <w:lang w:val="en-US" w:eastAsia="zh-CN" w:bidi="ar-SA"/>
        </w:rPr>
        <w:t>   ①Radesky has studied the use of mobile phones and tablets at mealtimes by giving mother–child pairs a food-testing exercise. ②She found that mothers who used devices during the exercise started 20 per cent fewer verbal and 39 per cent fewer nonverbal interactions with their children. ③During a separate observation, she saw that phones became a source of tension in the family. ④Parents would be looking at their emails while the children would be making excited bids for their attention.</w:t>
      </w:r>
    </w:p>
    <w:p>
      <w:pPr>
        <w:pStyle w:val="11"/>
        <w:keepNext w:val="0"/>
        <w:keepLines w:val="0"/>
        <w:pageBreakBefore w:val="0"/>
        <w:widowControl/>
        <w:kinsoku/>
        <w:wordWrap/>
        <w:overflowPunct/>
        <w:topLinePunct w:val="0"/>
        <w:autoSpaceDE/>
        <w:autoSpaceDN/>
        <w:bidi w:val="0"/>
        <w:adjustRightInd/>
        <w:snapToGrid/>
        <w:spacing w:line="400" w:lineRule="exact"/>
        <w:ind w:firstLine="420" w:firstLineChars="200"/>
        <w:textAlignment w:val="auto"/>
        <w:rPr>
          <w:rFonts w:cs="Times New Roman" w:asciiTheme="minorHAnsi" w:hAnsiTheme="minorHAnsi" w:eastAsiaTheme="minorEastAsia"/>
          <w:kern w:val="2"/>
          <w:sz w:val="21"/>
          <w:szCs w:val="24"/>
          <w:lang w:val="en-US" w:eastAsia="zh-CN" w:bidi="ar-SA"/>
        </w:rPr>
      </w:pPr>
      <w:r>
        <w:rPr>
          <w:rFonts w:cs="Times New Roman" w:asciiTheme="minorHAnsi" w:hAnsiTheme="minorHAnsi" w:eastAsiaTheme="minorEastAsia"/>
          <w:kern w:val="2"/>
          <w:sz w:val="21"/>
          <w:szCs w:val="24"/>
          <w:lang w:val="en-US" w:eastAsia="zh-CN" w:bidi="ar-SA"/>
        </w:rPr>
        <w:t>   ①Infants are wired to look at parents’ faces to try to understand their world, and if those faces are blank and unresponsive—as they often are when absorbed in a device—it can be extremely disconcerting for the children. ②Radesky cites the “still face experiment” devised by developmental psychologist Ed Tronick in the 1970s. ③In it, a mother is asked to interact with her child in a normal way before putting on a blank expression and not giving them any visual social feedback:</w:t>
      </w:r>
      <w:r>
        <w:rPr>
          <w:rFonts w:hint="eastAsia" w:cs="Times New Roman" w:asciiTheme="minorHAnsi" w:hAnsiTheme="minorHAnsi" w:eastAsiaTheme="minorEastAsia"/>
          <w:kern w:val="2"/>
          <w:sz w:val="21"/>
          <w:szCs w:val="24"/>
          <w:lang w:val="en-US" w:eastAsia="zh-CN" w:bidi="ar-SA"/>
        </w:rPr>
        <w:t xml:space="preserve"> </w:t>
      </w:r>
      <w:r>
        <w:rPr>
          <w:rFonts w:cs="Times New Roman" w:asciiTheme="minorHAnsi" w:hAnsiTheme="minorHAnsi" w:eastAsiaTheme="minorEastAsia"/>
          <w:kern w:val="2"/>
          <w:sz w:val="21"/>
          <w:szCs w:val="24"/>
          <w:lang w:val="en-US" w:eastAsia="zh-CN" w:bidi="ar-SA"/>
        </w:rPr>
        <w:t>The child becomes increasingly distressed as she tries to capture her mother’s attention. ④“Parents don’t have to be exquisitely present at all times, but there needs to be a balance and parents need to be responsive and sensitive to a child’s verbal or nonverbal expressions of an emotional need,” says Radesky.</w:t>
      </w:r>
    </w:p>
    <w:p>
      <w:pPr>
        <w:pStyle w:val="11"/>
        <w:keepNext w:val="0"/>
        <w:keepLines w:val="0"/>
        <w:pageBreakBefore w:val="0"/>
        <w:widowControl/>
        <w:kinsoku/>
        <w:wordWrap/>
        <w:overflowPunct/>
        <w:topLinePunct w:val="0"/>
        <w:autoSpaceDE/>
        <w:autoSpaceDN/>
        <w:bidi w:val="0"/>
        <w:adjustRightInd/>
        <w:snapToGrid/>
        <w:spacing w:line="400" w:lineRule="exact"/>
        <w:ind w:firstLine="420" w:firstLineChars="200"/>
        <w:textAlignment w:val="auto"/>
        <w:rPr>
          <w:rFonts w:cs="Times New Roman" w:asciiTheme="minorHAnsi" w:hAnsiTheme="minorHAnsi" w:eastAsiaTheme="minorEastAsia"/>
          <w:kern w:val="2"/>
          <w:sz w:val="21"/>
          <w:szCs w:val="24"/>
          <w:lang w:val="en-US" w:eastAsia="zh-CN" w:bidi="ar-SA"/>
        </w:rPr>
      </w:pPr>
      <w:r>
        <w:rPr>
          <w:rFonts w:cs="Times New Roman" w:asciiTheme="minorHAnsi" w:hAnsiTheme="minorHAnsi" w:eastAsiaTheme="minorEastAsia"/>
          <w:kern w:val="2"/>
          <w:sz w:val="21"/>
          <w:szCs w:val="24"/>
          <w:lang w:val="en-US" w:eastAsia="zh-CN" w:bidi="ar-SA"/>
        </w:rPr>
        <w:t>①On the other hand, Tronick himself is concerned that the worries about kids’ use of screens are born out of an “oppressive ideology that demands that parents should always be interacting” with their children: “It’s based on a somewhat fantasised, very white, very upper-middle-class ideology that says if you’re failing to expose your child to 30,000 words you are neglecting them.” ②Tronick believes that just because a child isn’t learning from the screen doesn’t mean there’s no value to it—particularly if it gives parents time to have a shower, do housework or simply have a break from their child. ③Parents, he says, can get a lot out of using their devices to speak to a friend or get some work out of the way. ④This can make them feel happier, which lets them be more available to their child the rest of the time.</w:t>
      </w:r>
    </w:p>
    <w:p>
      <w:pPr>
        <w:rPr>
          <w:rFonts w:hint="default"/>
          <w:lang w:val="en-US" w:eastAsia="zh-CN"/>
        </w:rPr>
      </w:pPr>
      <w:r>
        <w:rPr>
          <w:rFonts w:hint="default"/>
          <w:lang w:val="en-US" w:eastAsia="zh-CN"/>
        </w:rPr>
        <w:br w:type="page"/>
      </w:r>
    </w:p>
    <w:p>
      <w:pPr>
        <w:rPr>
          <w:rFonts w:hint="default"/>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26. According to Jenny Radesky, digital products are designed to_______.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absorb user attention</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increase work efficiency</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simplify routine matters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better interpersonal relations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27. Radesky’s food-testing exercise shows that mothers’ use of devices_______.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takes away babies’ appetite</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distracts children’s attention</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slows down babies’ verbal development</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reduces mother-child communication</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28. Radesky cites the “still face experiment” to show that_______.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it is easy for children to get used to blank expressions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verbal expressions are unnecessary for emotional exchange</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parents need to respond to children’s emotional needs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lang w:val="en-US" w:eastAsia="zh-CN"/>
        </w:rPr>
      </w:pPr>
      <w:r>
        <w:rPr>
          <w:rFonts w:hint="default"/>
          <w:lang w:val="en-US" w:eastAsia="zh-CN"/>
        </w:rPr>
        <w:t>[D] children are insensitive to changes in their parents’ mood </w:t>
      </w:r>
      <w:r>
        <w:rPr>
          <w:rFonts w:hint="eastAsia"/>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29. The oppressive ideology mentioned by Tronick requires parents to_______.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protect kids from exposure to wild fantasies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teach their kids at least 30,000 words a year</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remain concerned about kids’ use of screens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[D] ensure constant interaction with their children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30. According to Tronick, kids’ use of screens may_______.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make their parents more creative</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give their parents some free time</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help them with their homework</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help them become more attentive</w:t>
      </w:r>
    </w:p>
    <w:p>
      <w:pPr>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阅读答案：A D C D B</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eastAsia"/>
          <w:lang w:val="en-US" w:eastAsia="zh-CN"/>
        </w:rPr>
      </w:pPr>
      <w:bookmarkStart w:id="18" w:name="_Toc24700"/>
      <w:r>
        <w:rPr>
          <w:rFonts w:hint="eastAsia"/>
          <w:lang w:val="en-US" w:eastAsia="zh-CN"/>
        </w:rPr>
        <w:t>TEXT19</w:t>
      </w:r>
      <w:bookmarkEnd w:id="18"/>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cs="Times New Roman"/>
        </w:rPr>
      </w:pPr>
      <w:r>
        <w:rPr>
          <w:rFonts w:cs="Times New Roman"/>
        </w:rPr>
        <w:t>①Today, widespread social pressure to immediately go to college in conjunction with increasingly high expectations in a fast-moving world often causes students to completely overlook the possibility of taking a gap year. ②After all, if everyone you know is going to college in the fall, it seems silly to stay back a year, doesn’t it? ③And after going to school for 12 years, it doesn’t feel natural to spend a year doing something that isn’t academic.</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cs="Times New Roman"/>
        </w:rPr>
      </w:pPr>
      <w:r>
        <w:rPr>
          <w:rFonts w:cs="Times New Roman"/>
        </w:rPr>
        <w:t>①But while this may be true, it’s not a good enough reason to condemn gap years. ②There’s always a constant fear of falling behind everyone else on the socially perpetuated “race to the finish line,” whether that be toward graduate school, medical school or a</w:t>
      </w:r>
      <w:r>
        <w:rPr>
          <w:rFonts w:hint="eastAsia" w:cs="Times New Roman"/>
        </w:rPr>
        <w:t xml:space="preserve"> </w:t>
      </w:r>
      <w:r>
        <w:rPr>
          <w:rFonts w:cs="Times New Roman"/>
        </w:rPr>
        <w:t>lucrative career. ③But despite common misconceptions, a gap year does not hinder the success of academic pursuits—in fact, it probably enhances it.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cs="Times New Roman"/>
        </w:rPr>
      </w:pPr>
      <w:r>
        <w:rPr>
          <w:rFonts w:cs="Times New Roman"/>
        </w:rPr>
        <w:t>①Studies from the United States and Australia show that students who take a gap year are generally better prepared for and perform better in college than those who do not. ②Rather than pulling students back, a gap year pushes them ahead by preparing them for independence, new responsibilities and environmental changes—all things that first-year students often struggle with the most. ③Gap year experiences can lessen the blow when it comes to adjusting to college and being thrown into a brand new environment, making it easier to focus on academics and activities rather than acclimation blunders.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cs="Times New Roman"/>
        </w:rPr>
      </w:pPr>
      <w:r>
        <w:rPr>
          <w:rFonts w:cs="Times New Roman"/>
        </w:rPr>
        <w:t>①If you’re not convinced of the inherent value in taking a year off to explore interests, then consider its financial impact on future academic choices. ②According to the National Center for Education Statistics, nearly 80 percent of college students end up changing their majors at least once. ③This isn’t surprising, considering the basic mandatory high school curriculum leaves students with a poor understanding of the vast academic possibilities that await them in college. ④Many students find themselves listing one major on their college applications, but switching to another after taking college classes. ⑤It’s not necessarily a bad thing, but depending on the school, it can be costly to make up credits after switching too late in the game. ⑥At Boston College, for example, you would have to complete an extra year were you to switch to the nursing school from another department. ⑦Taking a gap year to figure things out initially can help prevent stress and save money later on.</w:t>
      </w:r>
    </w:p>
    <w:p>
      <w:pPr>
        <w:rPr>
          <w:rFonts w:hint="default"/>
          <w:lang w:val="en-US" w:eastAsia="zh-CN"/>
        </w:rPr>
      </w:pPr>
      <w:r>
        <w:rPr>
          <w:rFonts w:hint="default"/>
          <w:lang w:val="en-US" w:eastAsia="zh-CN"/>
        </w:rPr>
        <w:br w:type="page"/>
      </w:r>
    </w:p>
    <w:p>
      <w:pPr>
        <w:rPr>
          <w:rFonts w:hint="default"/>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31. One of the reasons for high-school graduates not taking a gap year is that_______.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they think it academically misleading</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they have a lot of fun to expect in college</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it feels strange to do differently from others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it seems worthless to take off-campus courses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32. Studies from the US and Australia imply that taking a gap year helps_______.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relieve freshmen of pressures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lower risks in choosing careers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ease freshmen's financial burdens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keep students from being unrealistic</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33. The word “acclimation” (Para. 3) is closest in meaning to _______.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motivation</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application</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competition</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adaptation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34. A gap year may save money for students by helping them_______.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switch to another college</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decide on the right major</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avoid academic failures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establish long-term goals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35. The most suitable title for this text would be_______.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In Favor of the Gap Year</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The ABCs of the Gap Year</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The Gap Year Comes Back</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The Gap Year: A Dilemma</w:t>
      </w:r>
    </w:p>
    <w:p>
      <w:pPr>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阅读答案：C A D B A</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eastAsia"/>
          <w:lang w:val="en-US" w:eastAsia="zh-CN"/>
        </w:rPr>
      </w:pPr>
      <w:bookmarkStart w:id="19" w:name="_Toc21126"/>
      <w:r>
        <w:rPr>
          <w:rFonts w:hint="eastAsia"/>
          <w:lang w:val="en-US" w:eastAsia="zh-CN"/>
        </w:rPr>
        <w:t>TEXT20</w:t>
      </w:r>
      <w:bookmarkEnd w:id="19"/>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cs="Times New Roman"/>
        </w:rPr>
      </w:pPr>
      <w:r>
        <w:rPr>
          <w:rFonts w:cs="Times New Roman"/>
        </w:rPr>
        <w:t xml:space="preserve">①Though often viewed as a problem for western states, the growing frequency </w:t>
      </w:r>
      <w:r>
        <w:rPr>
          <w:rFonts w:hint="eastAsia" w:cs="Times New Roman"/>
        </w:rPr>
        <w:t>o</w:t>
      </w:r>
      <w:r>
        <w:rPr>
          <w:rFonts w:cs="Times New Roman"/>
        </w:rPr>
        <w:t>f wildfires is a national concern because of its impact on federal tax dollars, says Professor Max Moritz, a specialist in fire ecology and management.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cs="Times New Roman"/>
        </w:rPr>
      </w:pPr>
      <w:r>
        <w:rPr>
          <w:rFonts w:cs="Times New Roman"/>
        </w:rPr>
        <w:t>①In 2015, the US Forest Service for the first time spent more than half of its $5.5 billion annual budget fighting fires—nearly double the percentage it spent on such efforts 20 years ago. ②In effect, fewer federal funds today are going towards the agency’s other work—such as forest conservation, watershed and cultural resources management, and infrastructure upkeep—that affect the lives of all Americans.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cs="Times New Roman"/>
        </w:rPr>
      </w:pPr>
      <w:r>
        <w:rPr>
          <w:rFonts w:cs="Times New Roman"/>
        </w:rPr>
        <w:t>①Another nationwide concern is whether public funds from other agencies are going into construction in fire-prone districts. ②As Moritz puts it, how often are federal dollars building homes that are likely to be lost to a wildfire?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cs="Times New Roman"/>
        </w:rPr>
      </w:pPr>
      <w:r>
        <w:rPr>
          <w:rFonts w:cs="Times New Roman"/>
        </w:rPr>
        <w:t>①“It’s already a huge problem from a public expenditure perspective for the whole country,” he says. ②“We need to take a magnifying glass to that. ③Like, ‘Wait a minute, is this OK?’ ④Do we want instead to redirect those funds to concentrate on lower-hazard parts of the landscape?”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cs="Times New Roman"/>
        </w:rPr>
      </w:pPr>
      <w:r>
        <w:rPr>
          <w:rFonts w:cs="Times New Roman"/>
        </w:rPr>
        <w:t>①Such a view would require a corresponding shift in the way US society today views fire, researchers say.</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cs="Times New Roman"/>
        </w:rPr>
      </w:pPr>
      <w:r>
        <w:rPr>
          <w:rFonts w:cs="Times New Roman"/>
        </w:rPr>
        <w:t>①For one thing, conversations about wildfires need to be more inclusive. ②Over the past decade, the focus has been on climate change—how the warming of the Earth from greenhouse gases is leading to conditions that worsen fires.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cs="Times New Roman"/>
        </w:rPr>
      </w:pPr>
      <w:r>
        <w:rPr>
          <w:rFonts w:cs="Times New Roman"/>
        </w:rPr>
        <w:t>①While climate is a key element, Moritz says, it shouldn’t come at the expense of the rest of the equation.</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cs="Times New Roman"/>
        </w:rPr>
      </w:pPr>
      <w:r>
        <w:rPr>
          <w:rFonts w:cs="Times New Roman"/>
        </w:rPr>
        <w:t>①“The human systems and the landscapes we live on are linked, and the interactions go both ways,” he says. ②Fa</w:t>
      </w:r>
      <w:r>
        <w:rPr>
          <w:rFonts w:hint="eastAsia" w:cs="Times New Roman"/>
        </w:rPr>
        <w:t>i</w:t>
      </w:r>
      <w:r>
        <w:rPr>
          <w:rFonts w:cs="Times New Roman"/>
        </w:rPr>
        <w:t>ling to recognize that, he notes, leads to “an overly simplified view of what the solutions might be. ③Our perception of the problem and of what the solution is becomes very limited.”</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cs="Times New Roman"/>
        </w:rPr>
      </w:pPr>
      <w:r>
        <w:rPr>
          <w:rFonts w:cs="Times New Roman"/>
        </w:rPr>
        <w:t>①At the same time, people continue to treat fire as an event that needs to be wholly controlled and unleashed only out of necessity, says Professor Balch at the University of Colorado. ②But acknowledging fire’s inevitable presence in human life is an attitude crucial to developing the laws, policies, and practices that make it as safe as possible, she says.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pPr>
      <w:r>
        <w:rPr>
          <w:rFonts w:cs="Times New Roman"/>
        </w:rPr>
        <w:t>①“We’ve disconnected ourselves from living with fire,” Balch says. ②“It is really important to understand and try and tease out what is the human connection with fire today.”</w:t>
      </w:r>
    </w:p>
    <w:p>
      <w:pPr>
        <w:rPr>
          <w:rFonts w:hint="default"/>
          <w:lang w:val="en-US" w:eastAsia="zh-CN"/>
        </w:rPr>
      </w:pPr>
      <w:r>
        <w:rPr>
          <w:rFonts w:hint="default"/>
          <w:lang w:val="en-US" w:eastAsia="zh-CN"/>
        </w:rPr>
        <w:br w:type="page"/>
      </w:r>
    </w:p>
    <w:p>
      <w:pPr>
        <w:rPr>
          <w:rFonts w:hint="default"/>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36. More frequent wildfires have become a national concern because in 2015 they_______.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consumed a record-high percentage of budget</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severely damaged the ecology of western states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caused a huge rise of infrastructure expenditure</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exhausted unprecedented management efforts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37. Moritz calls for the use of "a magnifying glass" to_______.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avoid the redirection of federal money</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find wildfire-free parts of the landscape</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raise more funds for fire-prone areas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guarantee safer spending of public funds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38. While admitting that climate is a key element, Moritz notes that_______.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public debates have not settled yet</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a shift in the view of fire has taken place</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other factors should not be overlooked</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fire-fighting conditions are improving</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39. The overly simplified view Moritz mentions is a result of failing to_______.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discover the fundamental makeup of nature</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explore the mechanism of the human systems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understand the interrelations of man and nature</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maximize the role of landscape in human life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40. Professor Balch points out that fire is something man should_______.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do away with</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come to terms with</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pay a price for</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keep away from</w:t>
      </w:r>
    </w:p>
    <w:p>
      <w:pPr>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阅读答案：A D B C B</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eastAsia"/>
          <w:lang w:val="en-US" w:eastAsia="zh-CN"/>
        </w:rPr>
      </w:pPr>
      <w:bookmarkStart w:id="20" w:name="_Toc5709"/>
      <w:r>
        <w:rPr>
          <w:rFonts w:hint="eastAsia"/>
          <w:lang w:val="en-US" w:eastAsia="zh-CN"/>
        </w:rPr>
        <w:t>TEXT21</w:t>
      </w:r>
      <w:bookmarkEnd w:id="20"/>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cs="Times New Roman"/>
          <w:szCs w:val="21"/>
        </w:rPr>
      </w:pPr>
      <w:r>
        <w:rPr>
          <w:rFonts w:eastAsia="宋体" w:cs="Times New Roman"/>
          <w:szCs w:val="21"/>
        </w:rPr>
        <w:t>①</w:t>
      </w:r>
      <w:r>
        <w:rPr>
          <w:rFonts w:cs="Times New Roman"/>
          <w:szCs w:val="21"/>
        </w:rPr>
        <w:t xml:space="preserve">It’s true that high-school coding classes aren’t essential for learning computer science in college. </w:t>
      </w:r>
      <w:r>
        <w:rPr>
          <w:rFonts w:eastAsia="宋体" w:cs="Times New Roman"/>
          <w:szCs w:val="21"/>
        </w:rPr>
        <w:t>②</w:t>
      </w:r>
      <w:r>
        <w:rPr>
          <w:rFonts w:cs="Times New Roman"/>
          <w:szCs w:val="21"/>
        </w:rPr>
        <w:t>Students without experience can catch up after a few introductory courses, said Tom Cortina, the assistant dean at Carnegie Mellon’s School of Computer Science.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cs="Times New Roman"/>
          <w:szCs w:val="21"/>
        </w:rPr>
      </w:pPr>
      <w:r>
        <w:rPr>
          <w:rFonts w:eastAsia="宋体" w:cs="Times New Roman"/>
          <w:szCs w:val="21"/>
        </w:rPr>
        <w:t>①</w:t>
      </w:r>
      <w:r>
        <w:rPr>
          <w:rFonts w:cs="Times New Roman"/>
          <w:szCs w:val="21"/>
        </w:rPr>
        <w:t xml:space="preserve">However, Cortina said, early exposure is beneficial. </w:t>
      </w:r>
      <w:r>
        <w:rPr>
          <w:rFonts w:eastAsia="宋体" w:cs="Times New Roman"/>
          <w:szCs w:val="21"/>
        </w:rPr>
        <w:t>②</w:t>
      </w:r>
      <w:r>
        <w:rPr>
          <w:rFonts w:cs="Times New Roman"/>
          <w:szCs w:val="21"/>
        </w:rPr>
        <w:t>When younger kids learn computer science, they learn that it’s not just a confusing, endless string of letters and numbers</w:t>
      </w:r>
      <w:r>
        <w:rPr>
          <w:rFonts w:eastAsia="黑体" w:cs="Times New Roman"/>
          <w:szCs w:val="21"/>
        </w:rPr>
        <w:t>—</w:t>
      </w:r>
      <w:r>
        <w:rPr>
          <w:rFonts w:cs="Times New Roman"/>
          <w:szCs w:val="21"/>
        </w:rPr>
        <w:t xml:space="preserve">but a tool to build apps, or create artwork, or test hypotheses. </w:t>
      </w:r>
      <w:r>
        <w:rPr>
          <w:rFonts w:eastAsia="宋体" w:cs="Times New Roman"/>
          <w:szCs w:val="21"/>
        </w:rPr>
        <w:t>③</w:t>
      </w:r>
      <w:r>
        <w:rPr>
          <w:rFonts w:cs="Times New Roman"/>
          <w:szCs w:val="21"/>
        </w:rPr>
        <w:t xml:space="preserve">It’s not as hard for them to transform their thought processes as it is for older students. </w:t>
      </w:r>
      <w:r>
        <w:rPr>
          <w:rFonts w:eastAsia="宋体" w:cs="Times New Roman"/>
          <w:kern w:val="0"/>
          <w:szCs w:val="21"/>
          <w:lang w:bidi="ar"/>
        </w:rPr>
        <w:t>④</w:t>
      </w:r>
      <w:r>
        <w:rPr>
          <w:rFonts w:cs="Times New Roman"/>
          <w:szCs w:val="21"/>
        </w:rPr>
        <w:t xml:space="preserve">Breaking down problems into bite-sized chunks and using code to solve them becomes normal. </w:t>
      </w:r>
      <w:r>
        <w:rPr>
          <w:rFonts w:eastAsia="宋体" w:cs="Times New Roman"/>
          <w:kern w:val="0"/>
          <w:szCs w:val="21"/>
          <w:lang w:bidi="ar"/>
        </w:rPr>
        <w:t>⑤</w:t>
      </w:r>
      <w:r>
        <w:rPr>
          <w:rFonts w:cs="Times New Roman"/>
          <w:szCs w:val="21"/>
        </w:rPr>
        <w:t>Giving more children this training could increase the number of people interested in the field and help fill the jobs gap, Cortina said.</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cs="Times New Roman"/>
          <w:szCs w:val="21"/>
        </w:rPr>
      </w:pPr>
      <w:r>
        <w:rPr>
          <w:rFonts w:eastAsia="宋体" w:cs="Times New Roman"/>
          <w:szCs w:val="21"/>
        </w:rPr>
        <w:t>①</w:t>
      </w:r>
      <w:r>
        <w:rPr>
          <w:rFonts w:cs="Times New Roman"/>
          <w:szCs w:val="21"/>
        </w:rPr>
        <w:t>Students also benefit from learning something about coding before they get to college, where introductory computer-science classes are packed to the brim, which can drive the less-experienced or -determined students away.</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cs="Times New Roman"/>
          <w:szCs w:val="21"/>
        </w:rPr>
      </w:pPr>
      <w:r>
        <w:rPr>
          <w:rFonts w:eastAsia="宋体" w:cs="Times New Roman"/>
          <w:szCs w:val="21"/>
        </w:rPr>
        <w:t>①</w:t>
      </w:r>
      <w:r>
        <w:rPr>
          <w:rFonts w:cs="Times New Roman"/>
          <w:szCs w:val="21"/>
        </w:rPr>
        <w:t xml:space="preserve">The Flatiron School, where people pay to learn programming, started as one of the many coding bootcamps that’s become popular for adults looking for a career change. </w:t>
      </w:r>
      <w:r>
        <w:rPr>
          <w:rFonts w:eastAsia="宋体" w:cs="Times New Roman"/>
          <w:szCs w:val="21"/>
        </w:rPr>
        <w:t>①</w:t>
      </w:r>
      <w:r>
        <w:rPr>
          <w:rFonts w:cs="Times New Roman"/>
          <w:szCs w:val="21"/>
        </w:rPr>
        <w:t xml:space="preserve">The high-schoolers get the same curriculum, but “we try to gear lessons toward things they’re interested in,” said Victoria Friedman, an instructor. </w:t>
      </w:r>
      <w:r>
        <w:rPr>
          <w:rFonts w:eastAsia="宋体" w:cs="Times New Roman"/>
          <w:szCs w:val="21"/>
        </w:rPr>
        <w:t>③</w:t>
      </w:r>
      <w:r>
        <w:rPr>
          <w:rFonts w:cs="Times New Roman"/>
          <w:szCs w:val="21"/>
        </w:rPr>
        <w:t>For instance, one of the apps the students are developing suggests movies based on your mood.</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cs="Times New Roman"/>
          <w:szCs w:val="21"/>
        </w:rPr>
      </w:pPr>
      <w:r>
        <w:rPr>
          <w:rFonts w:eastAsia="宋体" w:cs="Times New Roman"/>
          <w:szCs w:val="21"/>
        </w:rPr>
        <w:t>①</w:t>
      </w:r>
      <w:r>
        <w:rPr>
          <w:rFonts w:cs="Times New Roman"/>
          <w:szCs w:val="21"/>
        </w:rPr>
        <w:t xml:space="preserve">The students in the Flatiron class probably won’t drop out of high school and build the next Facebook. </w:t>
      </w:r>
      <w:r>
        <w:rPr>
          <w:rFonts w:eastAsia="宋体" w:cs="Times New Roman"/>
          <w:szCs w:val="21"/>
        </w:rPr>
        <w:t>②</w:t>
      </w:r>
      <w:r>
        <w:rPr>
          <w:rFonts w:cs="Times New Roman"/>
          <w:szCs w:val="21"/>
        </w:rPr>
        <w:t xml:space="preserve">Programming languages have a quick turnover, so the “Ruby on Rails” language they learned may not even be relevant by the time they enter the job market. </w:t>
      </w:r>
      <w:r>
        <w:rPr>
          <w:rFonts w:eastAsia="宋体" w:cs="Times New Roman"/>
          <w:szCs w:val="21"/>
        </w:rPr>
        <w:t>③</w:t>
      </w:r>
      <w:r>
        <w:rPr>
          <w:rFonts w:cs="Times New Roman"/>
          <w:szCs w:val="21"/>
        </w:rPr>
        <w:t>But the skills they learn</w:t>
      </w:r>
      <w:r>
        <w:rPr>
          <w:rFonts w:eastAsia="黑体" w:cs="Times New Roman"/>
          <w:szCs w:val="21"/>
        </w:rPr>
        <w:t>—</w:t>
      </w:r>
      <w:r>
        <w:rPr>
          <w:rFonts w:cs="Times New Roman"/>
          <w:szCs w:val="21"/>
        </w:rPr>
        <w:t>how to think logically through a problem and organize the results</w:t>
      </w:r>
      <w:r>
        <w:rPr>
          <w:rFonts w:eastAsia="黑体" w:cs="Times New Roman"/>
          <w:szCs w:val="21"/>
        </w:rPr>
        <w:t>—</w:t>
      </w:r>
      <w:r>
        <w:rPr>
          <w:rFonts w:cs="Times New Roman"/>
          <w:szCs w:val="21"/>
        </w:rPr>
        <w:t>apply to any coding language, said Deborah Seehorn, an education consultant for the state of North Carolina.</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cs="Times New Roman"/>
          <w:szCs w:val="21"/>
        </w:rPr>
      </w:pPr>
      <w:r>
        <w:rPr>
          <w:rFonts w:eastAsia="宋体" w:cs="Times New Roman"/>
          <w:szCs w:val="21"/>
        </w:rPr>
        <w:t>①</w:t>
      </w:r>
      <w:r>
        <w:rPr>
          <w:rFonts w:cs="Times New Roman"/>
          <w:szCs w:val="21"/>
        </w:rPr>
        <w:t xml:space="preserve">Indeed, the Flatiron students might not go into IT at all. </w:t>
      </w:r>
      <w:r>
        <w:rPr>
          <w:rFonts w:eastAsia="宋体" w:cs="Times New Roman"/>
          <w:szCs w:val="21"/>
        </w:rPr>
        <w:t>②</w:t>
      </w:r>
      <w:r>
        <w:rPr>
          <w:rFonts w:cs="Times New Roman"/>
          <w:szCs w:val="21"/>
        </w:rPr>
        <w:t xml:space="preserve">But creating a future army of coders is not the sole purpose of the classes. </w:t>
      </w:r>
      <w:r>
        <w:rPr>
          <w:rFonts w:eastAsia="宋体" w:cs="Times New Roman"/>
          <w:szCs w:val="21"/>
        </w:rPr>
        <w:t>③</w:t>
      </w:r>
      <w:r>
        <w:rPr>
          <w:rFonts w:cs="Times New Roman"/>
          <w:szCs w:val="21"/>
        </w:rPr>
        <w:t>These kids are going to be surrounded by computers</w:t>
      </w:r>
      <w:r>
        <w:rPr>
          <w:rFonts w:eastAsia="黑体" w:cs="Times New Roman"/>
          <w:szCs w:val="21"/>
        </w:rPr>
        <w:t>—</w:t>
      </w:r>
      <w:r>
        <w:rPr>
          <w:rFonts w:cs="Times New Roman"/>
          <w:szCs w:val="21"/>
        </w:rPr>
        <w:t>in their pockets, in their offices, in their homes</w:t>
      </w:r>
      <w:r>
        <w:rPr>
          <w:rFonts w:eastAsia="黑体" w:cs="Times New Roman"/>
          <w:szCs w:val="21"/>
        </w:rPr>
        <w:t>—</w:t>
      </w:r>
      <w:r>
        <w:rPr>
          <w:rFonts w:cs="Times New Roman"/>
          <w:szCs w:val="21"/>
        </w:rPr>
        <w:t xml:space="preserve">for the rest of their lives. </w:t>
      </w:r>
      <w:r>
        <w:rPr>
          <w:rFonts w:eastAsia="宋体" w:cs="Times New Roman"/>
          <w:kern w:val="0"/>
          <w:szCs w:val="21"/>
          <w:lang w:bidi="ar"/>
        </w:rPr>
        <w:t>④</w:t>
      </w:r>
      <w:r>
        <w:rPr>
          <w:rFonts w:cs="Times New Roman"/>
          <w:szCs w:val="21"/>
        </w:rPr>
        <w:t xml:space="preserve">The younger they learn how computers think, how to </w:t>
      </w:r>
      <w:r>
        <w:rPr>
          <w:rFonts w:cs="Times New Roman"/>
          <w:szCs w:val="21"/>
          <w:u w:val="single"/>
        </w:rPr>
        <w:t>coax</w:t>
      </w:r>
      <w:r>
        <w:rPr>
          <w:rFonts w:cs="Times New Roman"/>
          <w:szCs w:val="21"/>
        </w:rPr>
        <w:t xml:space="preserve"> the machine into producing what they want</w:t>
      </w:r>
      <w:r>
        <w:rPr>
          <w:rFonts w:eastAsia="黑体" w:cs="Times New Roman"/>
          <w:szCs w:val="21"/>
        </w:rPr>
        <w:t>—</w:t>
      </w:r>
      <w:r>
        <w:rPr>
          <w:rFonts w:cs="Times New Roman"/>
          <w:szCs w:val="21"/>
        </w:rPr>
        <w:t>the earlier they learn that they have the power to do that</w:t>
      </w:r>
      <w:r>
        <w:rPr>
          <w:rFonts w:eastAsia="黑体" w:cs="Times New Roman"/>
          <w:szCs w:val="21"/>
        </w:rPr>
        <w:t>—</w:t>
      </w:r>
      <w:r>
        <w:rPr>
          <w:rFonts w:cs="Times New Roman"/>
          <w:szCs w:val="21"/>
        </w:rPr>
        <w:t>the better.</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cs="Times New Roman"/>
          <w:szCs w:val="21"/>
        </w:rPr>
      </w:pPr>
      <w:r>
        <w:rPr>
          <w:rFonts w:cs="Times New Roman"/>
          <w:szCs w:val="21"/>
        </w:rPr>
        <w:br w:type="page"/>
      </w:r>
    </w:p>
    <w:p>
      <w:pPr>
        <w:rPr>
          <w:rFonts w:hint="eastAsia" w:cs="Times New Roman"/>
          <w:szCs w:val="21"/>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s="Times New Roman"/>
          <w:szCs w:val="21"/>
          <w:lang w:val="en-US" w:eastAsia="zh-CN"/>
        </w:rPr>
      </w:pPr>
      <w:r>
        <w:rPr>
          <w:rFonts w:hint="eastAsia" w:cs="Times New Roman"/>
          <w:szCs w:val="21"/>
          <w:lang w:val="en-US" w:eastAsia="zh-CN"/>
        </w:rPr>
        <w:t>21. Cortina holds that early exposure to computer science makes it easier to____.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r>
        <w:rPr>
          <w:rFonts w:hint="eastAsia" w:cs="Times New Roman"/>
          <w:szCs w:val="21"/>
          <w:lang w:val="en-US" w:eastAsia="zh-CN"/>
        </w:rPr>
        <w:t>A. complete future job training</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r>
        <w:rPr>
          <w:rFonts w:hint="eastAsia" w:cs="Times New Roman"/>
          <w:szCs w:val="21"/>
          <w:lang w:val="en-US" w:eastAsia="zh-CN"/>
        </w:rPr>
        <w:t xml:space="preserve">B. remodel the way of thinking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r>
        <w:rPr>
          <w:rFonts w:hint="eastAsia" w:cs="Times New Roman"/>
          <w:szCs w:val="21"/>
          <w:lang w:val="en-US" w:eastAsia="zh-CN"/>
        </w:rPr>
        <w:t xml:space="preserve">C. formulate logical hypotheses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r>
        <w:rPr>
          <w:rFonts w:hint="eastAsia" w:cs="Times New Roman"/>
          <w:szCs w:val="21"/>
          <w:lang w:val="en-US" w:eastAsia="zh-CN"/>
        </w:rPr>
        <w:t xml:space="preserve">D. perfect artwork production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s="Times New Roman"/>
          <w:szCs w:val="21"/>
          <w:lang w:val="en-US" w:eastAsia="zh-CN"/>
        </w:rPr>
      </w:pPr>
      <w:r>
        <w:rPr>
          <w:rFonts w:hint="eastAsia" w:cs="Times New Roman"/>
          <w:szCs w:val="21"/>
          <w:lang w:val="en-US" w:eastAsia="zh-CN"/>
        </w:rPr>
        <w:t xml:space="preserve">22. In delivering lessons for high-schoolers, Flatiron has considered their____.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r>
        <w:rPr>
          <w:rFonts w:hint="eastAsia" w:cs="Times New Roman"/>
          <w:szCs w:val="21"/>
          <w:lang w:val="en-US" w:eastAsia="zh-CN"/>
        </w:rPr>
        <w:t xml:space="preserve">A. experience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r>
        <w:rPr>
          <w:rFonts w:hint="eastAsia" w:cs="Times New Roman"/>
          <w:szCs w:val="21"/>
          <w:lang w:val="en-US" w:eastAsia="zh-CN"/>
        </w:rPr>
        <w:t xml:space="preserve">B. interest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r>
        <w:rPr>
          <w:rFonts w:hint="eastAsia" w:cs="Times New Roman"/>
          <w:szCs w:val="21"/>
          <w:lang w:val="en-US" w:eastAsia="zh-CN"/>
        </w:rPr>
        <w:t xml:space="preserve">C. career prospects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r>
        <w:rPr>
          <w:rFonts w:hint="eastAsia" w:cs="Times New Roman"/>
          <w:szCs w:val="21"/>
          <w:lang w:val="en-US" w:eastAsia="zh-CN"/>
        </w:rPr>
        <w:t xml:space="preserve">D. academic backgrounds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s="Times New Roman"/>
          <w:szCs w:val="21"/>
          <w:lang w:val="en-US" w:eastAsia="zh-CN"/>
        </w:rPr>
      </w:pPr>
      <w:r>
        <w:rPr>
          <w:rFonts w:hint="eastAsia" w:cs="Times New Roman"/>
          <w:szCs w:val="21"/>
          <w:lang w:val="en-US" w:eastAsia="zh-CN"/>
        </w:rPr>
        <w:t>23. Deborah Seehorn believes that the skills learned at Flatiron will____.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r>
        <w:rPr>
          <w:rFonts w:hint="eastAsia" w:cs="Times New Roman"/>
          <w:szCs w:val="21"/>
          <w:lang w:val="en-US" w:eastAsia="zh-CN"/>
        </w:rPr>
        <w:t xml:space="preserve">A. help students learn other computer languages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r>
        <w:rPr>
          <w:rFonts w:hint="eastAsia" w:cs="Times New Roman"/>
          <w:szCs w:val="21"/>
          <w:lang w:val="en-US" w:eastAsia="zh-CN"/>
        </w:rPr>
        <w:t xml:space="preserve">B. have to be upgraded when new technologies come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r>
        <w:rPr>
          <w:rFonts w:hint="eastAsia" w:cs="Times New Roman"/>
          <w:szCs w:val="21"/>
          <w:lang w:val="en-US" w:eastAsia="zh-CN"/>
        </w:rPr>
        <w:t xml:space="preserve">C. need improving when students look for jobs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r>
        <w:rPr>
          <w:rFonts w:hint="eastAsia" w:cs="Times New Roman"/>
          <w:szCs w:val="21"/>
          <w:lang w:val="en-US" w:eastAsia="zh-CN"/>
        </w:rPr>
        <w:t xml:space="preserve">D. enable students to make big quick money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s="Times New Roman"/>
          <w:szCs w:val="21"/>
          <w:lang w:val="en-US" w:eastAsia="zh-CN"/>
        </w:rPr>
      </w:pPr>
      <w:r>
        <w:rPr>
          <w:rFonts w:hint="eastAsia" w:cs="Times New Roman"/>
          <w:szCs w:val="21"/>
          <w:lang w:val="en-US" w:eastAsia="zh-CN"/>
        </w:rPr>
        <w:t>24. According to the last paragraph, Flatiron students are expected to____.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r>
        <w:rPr>
          <w:rFonts w:hint="eastAsia" w:cs="Times New Roman"/>
          <w:szCs w:val="21"/>
          <w:lang w:val="en-US" w:eastAsia="zh-CN"/>
        </w:rPr>
        <w:t xml:space="preserve">A. bring forth innovative computer technologies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r>
        <w:rPr>
          <w:rFonts w:hint="eastAsia" w:cs="Times New Roman"/>
          <w:szCs w:val="21"/>
          <w:lang w:val="en-US" w:eastAsia="zh-CN"/>
        </w:rPr>
        <w:t xml:space="preserve">B. stay longer in the information technology industry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r>
        <w:rPr>
          <w:rFonts w:hint="eastAsia" w:cs="Times New Roman"/>
          <w:szCs w:val="21"/>
          <w:lang w:val="en-US" w:eastAsia="zh-CN"/>
        </w:rPr>
        <w:t xml:space="preserve">C. become better prepared for the digitalized world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r>
        <w:rPr>
          <w:rFonts w:hint="eastAsia" w:cs="Times New Roman"/>
          <w:szCs w:val="21"/>
          <w:lang w:val="en-US" w:eastAsia="zh-CN"/>
        </w:rPr>
        <w:t xml:space="preserve">D. compete with a future army of programmers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s="Times New Roman"/>
          <w:szCs w:val="21"/>
          <w:lang w:val="en-US" w:eastAsia="zh-CN"/>
        </w:rPr>
      </w:pPr>
      <w:r>
        <w:rPr>
          <w:rFonts w:hint="eastAsia" w:cs="Times New Roman"/>
          <w:szCs w:val="21"/>
          <w:lang w:val="en-US" w:eastAsia="zh-CN"/>
        </w:rPr>
        <w:t>25. The word “coax” (Para.6) is closest in meaning to____.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r>
        <w:rPr>
          <w:rFonts w:hint="eastAsia" w:cs="Times New Roman"/>
          <w:szCs w:val="21"/>
          <w:lang w:val="en-US" w:eastAsia="zh-CN"/>
        </w:rPr>
        <w:t xml:space="preserve">A. persuade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r>
        <w:rPr>
          <w:rFonts w:hint="eastAsia" w:cs="Times New Roman"/>
          <w:szCs w:val="21"/>
          <w:lang w:val="en-US" w:eastAsia="zh-CN"/>
        </w:rPr>
        <w:t>B. frighten</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r>
        <w:rPr>
          <w:rFonts w:hint="eastAsia" w:cs="Times New Roman"/>
          <w:szCs w:val="21"/>
          <w:lang w:val="en-US" w:eastAsia="zh-CN"/>
        </w:rPr>
        <w:t>C. misguide</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r>
        <w:rPr>
          <w:rFonts w:hint="eastAsia" w:cs="Times New Roman"/>
          <w:szCs w:val="21"/>
          <w:lang w:val="en-US" w:eastAsia="zh-CN"/>
        </w:rPr>
        <w:t>D. Challenge</w:t>
      </w:r>
    </w:p>
    <w:p>
      <w:pPr>
        <w:rPr>
          <w:rFonts w:hint="eastAsia" w:cs="Times New Roman"/>
          <w:szCs w:val="21"/>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eastAsia" w:cs="Times New Roman"/>
          <w:szCs w:val="21"/>
          <w:lang w:val="en-US" w:eastAsia="zh-CN"/>
        </w:rPr>
      </w:pPr>
      <w:r>
        <w:rPr>
          <w:rFonts w:hint="eastAsia" w:cs="Times New Roman"/>
          <w:szCs w:val="21"/>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阅读答案：B B A C A</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eastAsia" w:cs="Times New Roman"/>
          <w:szCs w:val="21"/>
          <w:lang w:val="en-US" w:eastAsia="zh-CN"/>
        </w:rPr>
      </w:pPr>
      <w:r>
        <w:rPr>
          <w:rFonts w:hint="eastAsia" w:cs="Times New Roman"/>
          <w:szCs w:val="21"/>
          <w:lang w:val="en-US" w:eastAsia="zh-CN"/>
        </w:rPr>
        <w:br w:type="page"/>
      </w:r>
    </w:p>
    <w:p>
      <w:pPr>
        <w:pStyle w:val="2"/>
        <w:bidi w:val="0"/>
        <w:rPr>
          <w:rFonts w:hint="default"/>
          <w:lang w:val="en-US" w:eastAsia="zh-CN"/>
        </w:rPr>
      </w:pPr>
      <w:bookmarkStart w:id="21" w:name="_Toc15477"/>
      <w:r>
        <w:rPr>
          <w:rFonts w:hint="eastAsia"/>
          <w:lang w:val="en-US" w:eastAsia="zh-CN"/>
        </w:rPr>
        <w:t>TEXT22</w:t>
      </w:r>
      <w:bookmarkEnd w:id="21"/>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eastAsia="宋体" w:cs="Times New Roman"/>
          <w:szCs w:val="21"/>
        </w:rPr>
      </w:pPr>
      <w:r>
        <w:rPr>
          <w:rFonts w:eastAsia="宋体" w:cs="Times New Roman"/>
          <w:szCs w:val="21"/>
        </w:rPr>
        <w:t>①Biologists estimate that as many as 2 million lesser prairie chickens—a kind of bird living on stretching grasslands—once lent red to the often grey landscape of the midwestern and southwestern United States. ②But just some 22,000 birds remain today, occupying about 16% of the species’ historic range.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eastAsia="宋体" w:cs="Times New Roman"/>
          <w:szCs w:val="21"/>
        </w:rPr>
      </w:pPr>
      <w:r>
        <w:rPr>
          <w:rFonts w:eastAsia="宋体" w:cs="Times New Roman"/>
          <w:szCs w:val="21"/>
        </w:rPr>
        <w:t>①The crash was a major reason the U.S. Fish and Wildlife Service</w:t>
      </w:r>
      <w:r>
        <w:rPr>
          <w:rFonts w:hint="eastAsia" w:eastAsia="宋体" w:cs="Times New Roman"/>
          <w:szCs w:val="21"/>
        </w:rPr>
        <w:t xml:space="preserve"> (</w:t>
      </w:r>
      <w:r>
        <w:rPr>
          <w:rFonts w:eastAsia="宋体" w:cs="Times New Roman"/>
          <w:szCs w:val="21"/>
        </w:rPr>
        <w:t>USFWS</w:t>
      </w:r>
      <w:r>
        <w:rPr>
          <w:rFonts w:hint="eastAsia" w:eastAsia="宋体" w:cs="Times New Roman"/>
          <w:szCs w:val="21"/>
        </w:rPr>
        <w:t xml:space="preserve">) </w:t>
      </w:r>
      <w:r>
        <w:rPr>
          <w:rFonts w:eastAsia="宋体" w:cs="Times New Roman"/>
          <w:szCs w:val="21"/>
        </w:rPr>
        <w:t>decided to formally list the bird as threatened. ②“The lesser prairie chicken is in a desperate situation,” said USFWS Director Daniel Ashe. ③Some environmentalists, however, were disappointed. ④They had pushed the agency to designate the bird as “endangered,” a status that gives federal officials greater regulatory power to crack down on threats. ⑤But Ashe and others argued that the “threatened” tag gave the federal government flexibility to try out new, potentially less confrontational conservation approaches. ⑥In particular, they called for forging closer collaborations with western state governments, which are often uneasy with federal action, and with the private landowners who control an estimated 95% of the prairie chicken’s habitat.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eastAsia="宋体" w:cs="Times New Roman"/>
          <w:szCs w:val="21"/>
        </w:rPr>
      </w:pPr>
      <w:r>
        <w:rPr>
          <w:rFonts w:eastAsia="宋体" w:cs="Times New Roman"/>
          <w:szCs w:val="21"/>
        </w:rPr>
        <w:t>①Under the plan, for example, the agency said it would not prosecute landowners or businesses that unintentionally kill, harm, or disturb the bird, as long as they had signed a range-wide management plan to restore prairie chicken habitat. ②Negotiated by USFWS and the states, the plan requires individuals and businesses that damage habitat as part of their operations to pay into a fund to replace every acre destroyed with 2 new acres of suitable habitat. ③The fund will also be used to compensate landowners who set aside habitat. ④USFWS also set an interim goal of restoring prairie chicken populations to an annual average of 67,000 birds over the next 10 years. ⑤And it gives the Western Association of Fish and Wildlife Agencies (WAFWA), a coalition of state agencies, the job of monitoring progress. ⑥Overall, the idea is to let “states” remain in the driver’s seat for managing the species,” Ashe said.</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eastAsia="宋体" w:cs="Times New Roman"/>
          <w:szCs w:val="21"/>
        </w:rPr>
      </w:pPr>
      <w:r>
        <w:rPr>
          <w:rFonts w:eastAsia="宋体" w:cs="Times New Roman"/>
          <w:szCs w:val="21"/>
        </w:rPr>
        <w:t>①Not everyone buys the win-win rhetoric. ②Some Congress members are trying to block the plan, and at least a dozen industry groups, four states, and three environmental groups are challenging it in federal court. ③Not surprisingly, industry groups and states generally argue it goes too far; environmentalists say it doesn’t go far enough “The federal government is giving responsibility for managing the bird to the same industries that are pushing it to extinction,” says biologist Jay Lininger.</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eastAsia="宋体" w:cs="Times New Roman"/>
          <w:szCs w:val="21"/>
          <w:lang w:val="en-US" w:eastAsia="zh-CN"/>
        </w:rPr>
      </w:pPr>
      <w:r>
        <w:rPr>
          <w:rFonts w:hint="default" w:eastAsia="宋体" w:cs="Times New Roman"/>
          <w:szCs w:val="21"/>
          <w:lang w:val="en-US" w:eastAsia="zh-CN"/>
        </w:rPr>
        <w:br w:type="page"/>
      </w:r>
    </w:p>
    <w:p>
      <w:pPr>
        <w:rPr>
          <w:rFonts w:hint="default" w:cs="Times New Roman"/>
          <w:szCs w:val="21"/>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szCs w:val="21"/>
          <w:lang w:val="en-US" w:eastAsia="zh-CN"/>
        </w:rPr>
      </w:pPr>
      <w:r>
        <w:rPr>
          <w:rFonts w:hint="default" w:cs="Times New Roman"/>
          <w:szCs w:val="21"/>
          <w:lang w:val="en-US" w:eastAsia="zh-CN"/>
        </w:rPr>
        <w:t>26. The major reason for listing the lesser prairie chicken as threatened is____.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A. its drastically decreased population</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B. the underestimate of the grassland acreage</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C. a desperate appeal from some biologists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D. the insistence of private landowners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szCs w:val="21"/>
          <w:lang w:val="en-US" w:eastAsia="zh-CN"/>
        </w:rPr>
      </w:pPr>
      <w:r>
        <w:rPr>
          <w:rFonts w:hint="default" w:cs="Times New Roman"/>
          <w:szCs w:val="21"/>
          <w:lang w:val="en-US" w:eastAsia="zh-CN"/>
        </w:rPr>
        <w:t>27. The “threatened” tag disappointed some environmentalists in that it_____.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A. was a give-in to governmental pressure</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B. would involve fewer agencies in action</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C. granted less federal regulatory power</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D. went against conservation policies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szCs w:val="21"/>
          <w:lang w:val="en-US" w:eastAsia="zh-CN"/>
        </w:rPr>
      </w:pPr>
      <w:r>
        <w:rPr>
          <w:rFonts w:hint="default" w:cs="Times New Roman"/>
          <w:szCs w:val="21"/>
          <w:lang w:val="en-US" w:eastAsia="zh-CN"/>
        </w:rPr>
        <w:t>28. It can be learned from Paragraph 3 that unintentional harm-doers will not be prosecuted if they_____.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A. agree to pay a sum for compensation</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B. volunteer to set up an equally big habitat</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C. offer to support the WAFWA monitoring job</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D. promise to raise funds for USFWS operations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szCs w:val="21"/>
          <w:lang w:val="en-US" w:eastAsia="zh-CN"/>
        </w:rPr>
      </w:pPr>
      <w:r>
        <w:rPr>
          <w:rFonts w:hint="default" w:cs="Times New Roman"/>
          <w:szCs w:val="21"/>
          <w:lang w:val="en-US" w:eastAsia="zh-CN"/>
        </w:rPr>
        <w:t>29. According to Ashe, the leading role in managing the species is______.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A. the federal government</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B. the wildlife agencies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C. the landowners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D. the states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szCs w:val="21"/>
          <w:lang w:val="en-US" w:eastAsia="zh-CN"/>
        </w:rPr>
      </w:pPr>
      <w:r>
        <w:rPr>
          <w:rFonts w:hint="default" w:cs="Times New Roman"/>
          <w:szCs w:val="21"/>
          <w:lang w:val="en-US" w:eastAsia="zh-CN"/>
        </w:rPr>
        <w:t>30. Jay Lininger would most likely support_______.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A. industry groups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B. the win-win rhetoric</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C. environmental groups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D. the plan under challenge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szCs w:val="21"/>
          <w:lang w:val="en-US" w:eastAsia="zh-CN"/>
        </w:rPr>
      </w:pPr>
      <w:r>
        <w:rPr>
          <w:rFonts w:hint="default" w:cs="Times New Roman"/>
          <w:szCs w:val="21"/>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阅读答案：A C A D C</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cs="Times New Roman"/>
          <w:szCs w:val="21"/>
          <w:lang w:val="en-US" w:eastAsia="zh-CN"/>
        </w:rPr>
      </w:pPr>
      <w:r>
        <w:rPr>
          <w:rFonts w:hint="default" w:cs="Times New Roman"/>
          <w:szCs w:val="21"/>
          <w:lang w:val="en-US" w:eastAsia="zh-CN"/>
        </w:rPr>
        <w:br w:type="page"/>
      </w:r>
    </w:p>
    <w:p>
      <w:pPr>
        <w:pStyle w:val="2"/>
        <w:bidi w:val="0"/>
        <w:rPr>
          <w:rFonts w:hint="default"/>
          <w:lang w:val="en-US" w:eastAsia="zh-CN"/>
        </w:rPr>
      </w:pPr>
      <w:bookmarkStart w:id="22" w:name="_Toc30707"/>
      <w:r>
        <w:rPr>
          <w:rFonts w:hint="eastAsia"/>
          <w:lang w:val="en-US" w:eastAsia="zh-CN"/>
        </w:rPr>
        <w:t>TEXT23</w:t>
      </w:r>
      <w:bookmarkEnd w:id="22"/>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eastAsia="宋体" w:cs="Times New Roman"/>
          <w:szCs w:val="21"/>
        </w:rPr>
      </w:pPr>
      <w:r>
        <w:rPr>
          <w:rFonts w:eastAsia="宋体" w:cs="Times New Roman"/>
          <w:szCs w:val="21"/>
        </w:rPr>
        <w:t>①That everyone’s too busy these days is a cliché. ②But one specific complaint is made especially mournfully: There’s never any time to read.</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eastAsia="宋体" w:cs="Times New Roman"/>
          <w:szCs w:val="21"/>
        </w:rPr>
      </w:pPr>
      <w:r>
        <w:rPr>
          <w:rFonts w:eastAsia="宋体" w:cs="Times New Roman"/>
          <w:szCs w:val="21"/>
        </w:rPr>
        <w:t>①What makes the problem thornier is that the usual time-management techniques don’t seem sufficient. ②The web’s full of articles offering tips on making time to read: “Give up TV” or “Carry a book with you at all times.” ③But in my experience, using such methods to free up the odd 30 minutes doesn’t work. ④Sit down to read and the flywheel of work-related thoughts keeps spinning—or else you’re so exhausted that a challenging book’s the last thing you need. ⑤The modern mind, Tim Parks, a novelist and critic, writes, “is overwhelmingly inclined toward communication… ⑥It is not simply that one is interrupted; it is that one is actually inclined to interruption.” ⑦Deep reading requires not just time, but a special kind of time which can’t be obtained merely by becoming more efficient.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eastAsia="宋体" w:cs="Times New Roman"/>
          <w:szCs w:val="21"/>
        </w:rPr>
      </w:pPr>
      <w:r>
        <w:rPr>
          <w:rFonts w:eastAsia="宋体" w:cs="Times New Roman"/>
          <w:szCs w:val="21"/>
        </w:rPr>
        <w:t>①In fact, “becoming more efficient” is part of the problem. ②Thinking of time as a resource to be maximised means you approach it instrumentally, judging any given moment as well spent only in so far as it advances progress toward some goal. ③Immersive reading, by contrast, depends on being willing to risk inefficiency, goallessness, even time-wasting. ④Try to slot it in as a to-do list item and you’ll manage only goal-focused reading—useful, sometimes, but not the most fulfilling kind. ⑤“The future comes at us like empty bottles along an unstoppable and nearly infinite conveyor belt,” writes Gary Eberle in his book Sacred Time, and “we feel a pressure to fill these different-sized bottles (days, hours, minutes</w:t>
      </w:r>
      <w:r>
        <w:rPr>
          <w:rFonts w:hint="eastAsia" w:eastAsia="宋体" w:cs="Times New Roman"/>
          <w:szCs w:val="21"/>
        </w:rPr>
        <w:t>)</w:t>
      </w:r>
      <w:r>
        <w:rPr>
          <w:rFonts w:eastAsia="宋体" w:cs="Times New Roman"/>
          <w:szCs w:val="21"/>
        </w:rPr>
        <w:t>as they pass, for if they get by without being filled, we will have wasted them.” ⑥No mind-set could be worse for losing yourself in a book.</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eastAsia="宋体" w:cs="Times New Roman"/>
          <w:szCs w:val="21"/>
        </w:rPr>
      </w:pPr>
      <w:r>
        <w:rPr>
          <w:rFonts w:eastAsia="宋体" w:cs="Times New Roman"/>
          <w:szCs w:val="21"/>
        </w:rPr>
        <w:t>①So what does work? ②Perhaps surprisingly, scheduling regular times for reading. ③You’d think this might fuel the efficiency mind-set, but in fact, Eberle notes, such ritualistic behaviour helps us “step outside time’s flow” into “soul time.” ④You could limit distractions by reading only physical books, or on single-purpose e-readers. ⑤“Carry a book with you at all times” can actually work, too—providing you dip in often enough, so that reading becomes the default state from which you temporarily surface to take care of business, before dropping back down. ⑥On a really good day, it no longer feels as if you’re “making time to read,” but just reading, and making time for everything else.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eastAsia="宋体" w:cs="Times New Roman"/>
          <w:szCs w:val="21"/>
          <w:lang w:val="en-US" w:eastAsia="zh-CN"/>
        </w:rPr>
      </w:pPr>
      <w:r>
        <w:rPr>
          <w:rFonts w:hint="default" w:eastAsia="宋体" w:cs="Times New Roman"/>
          <w:szCs w:val="21"/>
          <w:lang w:val="en-US" w:eastAsia="zh-CN"/>
        </w:rPr>
        <w:br w:type="page"/>
      </w:r>
    </w:p>
    <w:p>
      <w:pPr>
        <w:rPr>
          <w:rFonts w:hint="default" w:cs="Times New Roman"/>
          <w:szCs w:val="21"/>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szCs w:val="21"/>
          <w:lang w:val="en-US" w:eastAsia="zh-CN"/>
        </w:rPr>
      </w:pPr>
      <w:r>
        <w:rPr>
          <w:rFonts w:hint="default" w:cs="Times New Roman"/>
          <w:szCs w:val="21"/>
          <w:lang w:val="en-US" w:eastAsia="zh-CN"/>
        </w:rPr>
        <w:t>31. The usual time-management techniques don’t work because 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A. what they can offer does not ease the modern mind</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B. what challenging books demand is repetitive reading</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C. what people often forget is carrying a book with them</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D. what deep reading requires cannot be guaranteed</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szCs w:val="21"/>
          <w:lang w:val="en-US" w:eastAsia="zh-CN"/>
        </w:rPr>
      </w:pPr>
      <w:r>
        <w:rPr>
          <w:rFonts w:hint="default" w:cs="Times New Roman"/>
          <w:szCs w:val="21"/>
          <w:lang w:val="en-US" w:eastAsia="zh-CN"/>
        </w:rPr>
        <w:t>32. The “empty bottles” metaphor illustrates that people feel a pressure to 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A. update their to-do lists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B. make passing time fulfilling</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C. carry their plans through</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D. pursue carefree reading</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szCs w:val="21"/>
          <w:lang w:val="en-US" w:eastAsia="zh-CN"/>
        </w:rPr>
      </w:pPr>
      <w:r>
        <w:rPr>
          <w:rFonts w:hint="default" w:cs="Times New Roman"/>
          <w:szCs w:val="21"/>
          <w:lang w:val="en-US" w:eastAsia="zh-CN"/>
        </w:rPr>
        <w:t>33. Eberle would agree that scheduling regular times for reading helps 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A. encourage the efficiency mind-set</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B. develop online reading habits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C. promote ritualistic reading</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D. achieve immersive reading</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szCs w:val="21"/>
          <w:lang w:val="en-US" w:eastAsia="zh-CN"/>
        </w:rPr>
      </w:pPr>
      <w:r>
        <w:rPr>
          <w:rFonts w:hint="default" w:cs="Times New Roman"/>
          <w:szCs w:val="21"/>
          <w:lang w:val="en-US" w:eastAsia="zh-CN"/>
        </w:rPr>
        <w:t>34. “Carry a book with you at all times” can work if 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A. reading becomes your primary business of the day</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B. all the daily business has been promptly dealt with</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C. you are able to drop back to business after reading</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D. time can be evenly split for reading and business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szCs w:val="21"/>
          <w:lang w:val="en-US" w:eastAsia="zh-CN"/>
        </w:rPr>
      </w:pPr>
      <w:r>
        <w:rPr>
          <w:rFonts w:hint="default" w:cs="Times New Roman"/>
          <w:szCs w:val="21"/>
          <w:lang w:val="en-US" w:eastAsia="zh-CN"/>
        </w:rPr>
        <w:t>35. The best title for this text could be 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A. How to Enjoy Easy Reading</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B. How to Find Time to Read</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C. How to Set Reading Goals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D. How to Read Extensively</w:t>
      </w:r>
    </w:p>
    <w:p>
      <w:pPr>
        <w:rPr>
          <w:rFonts w:hint="default" w:cs="Times New Roman"/>
          <w:szCs w:val="21"/>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cs="Times New Roman"/>
          <w:szCs w:val="21"/>
          <w:lang w:val="en-US" w:eastAsia="zh-CN"/>
        </w:rPr>
      </w:pPr>
      <w:r>
        <w:rPr>
          <w:rFonts w:hint="default" w:cs="Times New Roman"/>
          <w:szCs w:val="21"/>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阅读答案：D B D A B</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cs="Times New Roman"/>
          <w:szCs w:val="21"/>
          <w:lang w:val="en-US" w:eastAsia="zh-CN"/>
        </w:rPr>
      </w:pPr>
      <w:r>
        <w:rPr>
          <w:rFonts w:hint="default" w:cs="Times New Roman"/>
          <w:szCs w:val="21"/>
          <w:lang w:val="en-US" w:eastAsia="zh-CN"/>
        </w:rPr>
        <w:br w:type="page"/>
      </w:r>
    </w:p>
    <w:p>
      <w:pPr>
        <w:pStyle w:val="2"/>
        <w:bidi w:val="0"/>
        <w:rPr>
          <w:rFonts w:hint="default"/>
          <w:lang w:val="en-US" w:eastAsia="zh-CN"/>
        </w:rPr>
      </w:pPr>
      <w:bookmarkStart w:id="23" w:name="_Toc29767"/>
      <w:r>
        <w:rPr>
          <w:rFonts w:hint="eastAsia"/>
          <w:lang w:val="en-US" w:eastAsia="zh-CN"/>
        </w:rPr>
        <w:t>TEXT24</w:t>
      </w:r>
      <w:bookmarkEnd w:id="23"/>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eastAsia="宋体" w:cs="Times New Roman"/>
          <w:szCs w:val="21"/>
        </w:rPr>
      </w:pPr>
      <w:r>
        <w:rPr>
          <w:rFonts w:eastAsia="宋体" w:cs="Times New Roman"/>
          <w:szCs w:val="21"/>
        </w:rPr>
        <w:t>①Against a backdrop of drastic changes in economy and population structure, younger Americans are drawing a new 21st-century road map to success, a latest poll has found.</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eastAsia="宋体" w:cs="Times New Roman"/>
          <w:szCs w:val="21"/>
        </w:rPr>
      </w:pPr>
      <w:r>
        <w:rPr>
          <w:rFonts w:eastAsia="宋体" w:cs="Times New Roman"/>
          <w:szCs w:val="21"/>
        </w:rPr>
        <w:t>①Across generational lines, Americans continue to prize many of the same traditional milestones of a successful life, including getting married, having children, owning a home, and retiring in their sixties. ②But while young and old mostly agree on what constitutes the finish line of a fulfilling life, they offer strikingly different paths for reaching it.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eastAsia="宋体" w:cs="Times New Roman"/>
          <w:szCs w:val="21"/>
        </w:rPr>
      </w:pPr>
      <w:r>
        <w:rPr>
          <w:rFonts w:eastAsia="宋体" w:cs="Times New Roman"/>
          <w:szCs w:val="21"/>
        </w:rPr>
        <w:t>①Young people who are still getting started in life were more likely than older adults to prioritize personal fulfillment in their work, to believe they will advance their careers most by regularly changing jobs, to favor communities with more public services and a faster pace of life, to agree that couples should be financially secure before getting married or having children, and to maintain that children are best served by two parents working outside the home, the survey found.</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eastAsia="宋体" w:cs="Times New Roman"/>
          <w:szCs w:val="21"/>
        </w:rPr>
      </w:pPr>
      <w:r>
        <w:rPr>
          <w:rFonts w:eastAsia="宋体" w:cs="Times New Roman"/>
          <w:szCs w:val="21"/>
        </w:rPr>
        <w:t>①From career to community and family, these contrasts suggest that in the aftermath of the searing Great Recession, those just starting out in life are defining priorities and expectations that will increasingly spread through virtually all aspects of American life, from consumer preferences to housing patterns to politics.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eastAsia="宋体" w:cs="Times New Roman"/>
          <w:szCs w:val="21"/>
        </w:rPr>
      </w:pPr>
      <w:r>
        <w:rPr>
          <w:rFonts w:eastAsia="宋体" w:cs="Times New Roman"/>
          <w:szCs w:val="21"/>
        </w:rPr>
        <w:t>①Young and old converge on one key point: Overwhelming majorities of both groups said they believe it is harder for young people today to get started in life than it was for earlier generations. ②While younger people are somewhat more optimistic than their elders about the prospects for those starting out today, big majorities in both groups believe those “just getting started in life” face a tougher climb than earlier generations in reaching such signpost achievements as securing a good-paying job, starting a family, managing debt, and finding affordable housing.</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eastAsia="宋体" w:cs="Times New Roman"/>
          <w:szCs w:val="21"/>
        </w:rPr>
      </w:pPr>
      <w:r>
        <w:rPr>
          <w:rFonts w:eastAsia="宋体" w:cs="Times New Roman"/>
          <w:szCs w:val="21"/>
        </w:rPr>
        <w:t>①Pete Schneider considers the climb tougher today. ②Schneider, a 27-year-old auto technician from the Chicago suburbs, says he struggled to find a job after graduating from college. ③Even now that he is working steadily, he said, “I can’t afford to pay my monthly mortgage payments on my own, so I have to rent rooms out to people to make that happen.” ④Looking back, he is struck that his parents could provide a comfortable life for their children even though neither had completed college when he was young. ⑤“I still grew up in an upper middle-class home with parents who didn’t have college degrees,” Schneider said. “I don’t think people are capable of that anymore.”</w:t>
      </w:r>
    </w:p>
    <w:p>
      <w:pPr>
        <w:rPr>
          <w:rFonts w:hint="default" w:cs="Times New Roman"/>
          <w:szCs w:val="21"/>
          <w:lang w:val="en-US" w:eastAsia="zh-CN"/>
        </w:rPr>
      </w:pPr>
      <w:r>
        <w:rPr>
          <w:rFonts w:hint="default" w:cs="Times New Roman"/>
          <w:szCs w:val="21"/>
          <w:lang w:val="en-US" w:eastAsia="zh-CN"/>
        </w:rPr>
        <w:br w:type="page"/>
      </w:r>
    </w:p>
    <w:p>
      <w:pPr>
        <w:rPr>
          <w:rFonts w:hint="default" w:cs="Times New Roman"/>
          <w:szCs w:val="21"/>
          <w:lang w:val="en-US" w:eastAsia="zh-CN"/>
        </w:rPr>
      </w:pPr>
    </w:p>
    <w:p>
      <w:pPr>
        <w:rPr>
          <w:rFonts w:hint="default"/>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36. One cross-generation mark of a successful life is_____.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trying out different lifestyles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having a family with children</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working beyond retirement age</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setting up a profitable business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37. It can be learned from Paragraph 3 that young people tend to ____.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favor a slower life pace</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hold an occupation longer</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attach importance to pre-marital finance</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give priority to childcare outside the home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38. The priorities and expectations defined by the young will ____.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become increasingly clear</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focus on materialistic issues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depend largely on political preferences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reach almost all aspects of American life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39. Both young and old agree that ____.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good-paying jobs are less available</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the old made more life achievements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housing loans today are easy to obtain</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getting established is harder for the young</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40. Which of the following is true about Schneider？</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He found a dream job after graduating from college.</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His parents believe working steadily is a must for success.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His parents’ good life has little to do with a college degree.</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He thinks his job as a technician quite challenging.</w:t>
      </w:r>
    </w:p>
    <w:p>
      <w:pPr>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阅读答案：B C D D C</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pStyle w:val="3"/>
        <w:bidi w:val="0"/>
        <w:rPr>
          <w:rFonts w:hint="default"/>
          <w:lang w:val="en-US" w:eastAsia="zh-CN"/>
        </w:rPr>
      </w:pPr>
      <w:r>
        <w:rPr>
          <w:rFonts w:hint="default"/>
          <w:lang w:val="en-US" w:eastAsia="zh-CN"/>
        </w:rPr>
        <w:drawing>
          <wp:anchor distT="0" distB="0" distL="114300" distR="114300" simplePos="0" relativeHeight="251660288" behindDoc="1" locked="0" layoutInCell="1" allowOverlap="1">
            <wp:simplePos x="0" y="0"/>
            <wp:positionH relativeFrom="column">
              <wp:posOffset>-1142365</wp:posOffset>
            </wp:positionH>
            <wp:positionV relativeFrom="paragraph">
              <wp:posOffset>-914400</wp:posOffset>
            </wp:positionV>
            <wp:extent cx="7559675" cy="10658475"/>
            <wp:effectExtent l="0" t="0" r="9525" b="0"/>
            <wp:wrapThrough wrapText="bothSides">
              <wp:wrapPolygon>
                <wp:start x="0" y="0"/>
                <wp:lineTo x="0" y="21568"/>
                <wp:lineTo x="21555" y="21568"/>
                <wp:lineTo x="21555" y="0"/>
                <wp:lineTo x="0" y="0"/>
              </wp:wrapPolygon>
            </wp:wrapThrough>
            <wp:docPr id="3" name="图片 3" descr="阅读封面基础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阅读封面基础2"/>
                    <pic:cNvPicPr>
                      <a:picLocks noChangeAspect="1"/>
                    </pic:cNvPicPr>
                  </pic:nvPicPr>
                  <pic:blipFill>
                    <a:blip r:embed="rId7"/>
                    <a:stretch>
                      <a:fillRect/>
                    </a:stretch>
                  </pic:blipFill>
                  <pic:spPr>
                    <a:xfrm>
                      <a:off x="0" y="0"/>
                      <a:ext cx="7559675" cy="10658475"/>
                    </a:xfrm>
                    <a:prstGeom prst="rect">
                      <a:avLst/>
                    </a:prstGeom>
                  </pic:spPr>
                </pic:pic>
              </a:graphicData>
            </a:graphic>
          </wp:anchor>
        </w:drawing>
      </w:r>
    </w:p>
    <w:sectPr>
      <w:type w:val="continuous"/>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rPr>
        <w:rFonts w:hint="eastAsia"/>
        <w:lang w:val="en-US" w:eastAsia="zh-CN"/>
      </w:rPr>
    </w:pPr>
    <w:r>
      <w:rPr>
        <w:rFonts w:hint="eastAsia"/>
        <w:lang w:val="en-US" w:eastAsia="zh-CN"/>
      </w:rPr>
      <w:t>2022版考研阅读讲义</w:t>
    </w:r>
  </w:p>
  <w:p>
    <w:pPr>
      <w:pStyle w:val="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8A3D73"/>
    <w:rsid w:val="02304079"/>
    <w:rsid w:val="037057E2"/>
    <w:rsid w:val="061F3E93"/>
    <w:rsid w:val="08AB0520"/>
    <w:rsid w:val="0BCC29C2"/>
    <w:rsid w:val="0F1B30A0"/>
    <w:rsid w:val="186D39DF"/>
    <w:rsid w:val="18CF1A20"/>
    <w:rsid w:val="20D66C4C"/>
    <w:rsid w:val="23016B58"/>
    <w:rsid w:val="23D11E17"/>
    <w:rsid w:val="270A52FC"/>
    <w:rsid w:val="2F5123E6"/>
    <w:rsid w:val="30232D4F"/>
    <w:rsid w:val="335C3AC1"/>
    <w:rsid w:val="33C20EB9"/>
    <w:rsid w:val="39432FA7"/>
    <w:rsid w:val="3DFA1F10"/>
    <w:rsid w:val="3EE21E43"/>
    <w:rsid w:val="3F3741D4"/>
    <w:rsid w:val="3FA91DBD"/>
    <w:rsid w:val="484D2AC1"/>
    <w:rsid w:val="48C6530D"/>
    <w:rsid w:val="4A1206D0"/>
    <w:rsid w:val="50B573A4"/>
    <w:rsid w:val="50E17632"/>
    <w:rsid w:val="567F298B"/>
    <w:rsid w:val="587C4800"/>
    <w:rsid w:val="592E1CBD"/>
    <w:rsid w:val="5C2C4C22"/>
    <w:rsid w:val="64E42633"/>
    <w:rsid w:val="6D75288D"/>
    <w:rsid w:val="6DB87360"/>
    <w:rsid w:val="71C04B47"/>
    <w:rsid w:val="730B7E51"/>
    <w:rsid w:val="75522D63"/>
    <w:rsid w:val="783348E4"/>
    <w:rsid w:val="791E1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rPr>
      <w:rFonts w:ascii="Times New Roman" w:hAnsi="Times New Roman" w:eastAsia="Times New Roman" w:cs="Times New Roman"/>
      <w:sz w:val="23"/>
      <w:szCs w:val="23"/>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unhideWhenUsed/>
    <w:qFormat/>
    <w:uiPriority w:val="99"/>
    <w:rPr>
      <w:sz w:val="24"/>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Office_11.1.0.10578_F1E327BC-269C-435d-A152-05C5408002CA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2021-06-29T05:07:00Z</dcterms:created>
  <dc:creator>Administrator</dc:creator>
  <cp:lastModifiedBy>WPS_1555637468</cp:lastModifiedBy>
  <dcterms:modified xsi:type="dcterms:W3CDTF">2021-07-04T09:23:53Z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2052-11.1.0.10578</vt:lpwstr>
  </property>
  <property fmtid="{D5CDD505-2E9C-101B-9397-08002B2CF9AE}" pid="3" name="ICV">
    <vt:lpwstr>197E557616D44D5EB216765F50E20366</vt:lpwstr>
  </property>
</Properties>
</file>