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kern w:val="2"/>
          <w:sz w:val="21"/>
          <w:szCs w:val="24"/>
          <w:lang w:val="en-US" w:eastAsia="zh-CN" w:bidi="ar-SA"/>
        </w:rPr>
        <w:id w:val="147466889"/>
        <w15:color w:val="DBDBDB"/>
        <w:docPartObj>
          <w:docPartGallery w:val="Table of Contents"/>
          <w:docPartUnique/>
        </w:docPartObj>
      </w:sdtPr>
      <w:sdtEndPr>
        <w:rPr>
          <w:rFonts w:ascii="宋体" w:hAnsi="宋体" w:eastAsia="宋体" w:cs="Times New Roman"/>
          <w:kern w:val="2"/>
          <w:sz w:val="28"/>
          <w:szCs w:val="28"/>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pStyle w:val="2"/>
            <w:bidi w:val="0"/>
            <w:jc w:val="center"/>
            <w:rPr>
              <w:rFonts w:hint="eastAsia"/>
              <w:sz w:val="56"/>
              <w:szCs w:val="36"/>
              <w:lang w:val="en-US" w:eastAsia="zh-CN"/>
            </w:rPr>
          </w:pPr>
          <w:r>
            <w:rPr>
              <w:rFonts w:hint="eastAsia"/>
              <w:sz w:val="56"/>
              <w:szCs w:val="36"/>
              <w:lang w:val="en-US" w:eastAsia="zh-CN"/>
            </w:rPr>
            <w:t>2023版</w:t>
          </w:r>
        </w:p>
        <w:p>
          <w:pPr>
            <w:pStyle w:val="2"/>
            <w:bidi w:val="0"/>
            <w:jc w:val="center"/>
            <w:rPr>
              <w:rFonts w:hint="eastAsia"/>
              <w:sz w:val="56"/>
              <w:szCs w:val="36"/>
              <w:lang w:val="en-US" w:eastAsia="zh-CN"/>
            </w:rPr>
          </w:pPr>
          <w:r>
            <w:rPr>
              <w:rFonts w:hint="eastAsia"/>
              <w:sz w:val="56"/>
              <w:szCs w:val="36"/>
              <w:lang w:val="en-US" w:eastAsia="zh-CN"/>
            </w:rPr>
            <w:t>我是瑞斯拜</w:t>
          </w:r>
        </w:p>
        <w:p>
          <w:pPr>
            <w:pStyle w:val="2"/>
            <w:bidi w:val="0"/>
            <w:jc w:val="center"/>
            <w:rPr>
              <w:rFonts w:hint="eastAsia"/>
              <w:sz w:val="56"/>
              <w:szCs w:val="36"/>
              <w:lang w:val="en-US" w:eastAsia="zh-CN"/>
            </w:rPr>
          </w:pPr>
          <w:r>
            <w:rPr>
              <w:rFonts w:hint="eastAsia"/>
              <w:sz w:val="56"/>
              <w:szCs w:val="36"/>
              <w:lang w:val="en-US" w:eastAsia="zh-CN"/>
            </w:rPr>
            <w:t>考研英语阅读讲义</w:t>
          </w:r>
        </w:p>
        <w:p>
          <w:pPr>
            <w:ind w:firstLine="720" w:firstLineChars="200"/>
            <w:jc w:val="center"/>
            <w:rPr>
              <w:rFonts w:hint="eastAsia"/>
              <w:sz w:val="36"/>
              <w:szCs w:val="44"/>
              <w:lang w:val="en-US" w:eastAsia="zh-CN"/>
            </w:rPr>
          </w:pPr>
          <w:r>
            <w:rPr>
              <w:rFonts w:hint="eastAsia"/>
              <w:sz w:val="36"/>
              <w:szCs w:val="44"/>
              <w:lang w:val="en-US" w:eastAsia="zh-CN"/>
            </w:rPr>
            <w:t>给学生的话</w:t>
          </w:r>
        </w:p>
        <w:p>
          <w:pPr>
            <w:ind w:firstLine="480" w:firstLineChars="200"/>
            <w:rPr>
              <w:rFonts w:hint="eastAsia"/>
              <w:sz w:val="24"/>
              <w:szCs w:val="32"/>
              <w:lang w:val="en-US" w:eastAsia="zh-CN"/>
            </w:rPr>
          </w:pPr>
          <w:r>
            <w:rPr>
              <w:rFonts w:hint="eastAsia"/>
              <w:sz w:val="24"/>
              <w:szCs w:val="32"/>
              <w:lang w:val="en-US" w:eastAsia="zh-CN"/>
            </w:rPr>
            <w:t>亲爱的同学你好，</w:t>
          </w:r>
        </w:p>
        <w:p>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生词的意思直接写在讲义上，课后把原文多读几遍，利用文章来记忆词汇。</w:t>
          </w:r>
        </w:p>
        <w:p>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pPr>
            <w:spacing w:before="0" w:beforeLines="0" w:after="0" w:afterLines="0" w:line="240" w:lineRule="auto"/>
            <w:ind w:left="0" w:leftChars="0" w:right="0" w:rightChars="0" w:firstLine="0" w:firstLineChars="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阿瑞</w:t>
          </w:r>
        </w:p>
        <w:p>
          <w:pPr>
            <w:rPr>
              <w:rFonts w:hint="eastAsia" w:ascii="宋体" w:hAnsi="宋体" w:eastAsia="宋体" w:cstheme="minorBidi"/>
              <w:kern w:val="2"/>
              <w:sz w:val="24"/>
              <w:szCs w:val="32"/>
              <w:lang w:val="en-US" w:eastAsia="zh-CN" w:bidi="ar-SA"/>
            </w:rPr>
          </w:pPr>
          <w:r>
            <w:rPr>
              <w:sz w:val="24"/>
              <w:szCs w:val="32"/>
            </w:rPr>
            <w:drawing>
              <wp:anchor distT="0" distB="0" distL="114300" distR="114300" simplePos="0" relativeHeight="251660288" behindDoc="0" locked="0" layoutInCell="1" allowOverlap="1">
                <wp:simplePos x="0" y="0"/>
                <wp:positionH relativeFrom="column">
                  <wp:posOffset>899160</wp:posOffset>
                </wp:positionH>
                <wp:positionV relativeFrom="paragraph">
                  <wp:posOffset>525780</wp:posOffset>
                </wp:positionV>
                <wp:extent cx="2838450" cy="2052955"/>
                <wp:effectExtent l="0" t="0" r="0" b="444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838450" cy="2052955"/>
                        </a:xfrm>
                        <a:prstGeom prst="rect">
                          <a:avLst/>
                        </a:prstGeom>
                        <a:noFill/>
                        <a:ln>
                          <a:noFill/>
                        </a:ln>
                      </pic:spPr>
                    </pic:pic>
                  </a:graphicData>
                </a:graphic>
              </wp:anchor>
            </w:drawing>
          </w:r>
          <w:r>
            <w:rPr>
              <w:rFonts w:hint="eastAsia" w:ascii="宋体" w:hAnsi="宋体" w:eastAsia="宋体" w:cstheme="minorBidi"/>
              <w:kern w:val="2"/>
              <w:sz w:val="24"/>
              <w:szCs w:val="32"/>
              <w:lang w:val="en-US" w:eastAsia="zh-CN" w:bidi="ar-SA"/>
            </w:rPr>
            <w:br w:type="page"/>
          </w:r>
        </w:p>
        <w:p>
          <w:pPr>
            <w:spacing w:before="0" w:beforeLines="0" w:after="0" w:afterLines="0" w:line="240" w:lineRule="auto"/>
            <w:ind w:left="0" w:leftChars="0" w:right="0" w:rightChars="0" w:firstLine="0" w:firstLineChars="0"/>
            <w:jc w:val="both"/>
            <w:rPr>
              <w:rFonts w:hint="eastAsia" w:ascii="宋体" w:hAnsi="宋体" w:eastAsia="宋体" w:cstheme="minorBidi"/>
              <w:kern w:val="2"/>
              <w:sz w:val="24"/>
              <w:szCs w:val="32"/>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b/>
              <w:bCs/>
            </w:rPr>
          </w:pPr>
          <w:r>
            <w:rPr>
              <w:rFonts w:ascii="宋体" w:hAnsi="宋体" w:eastAsia="宋体"/>
              <w:b/>
              <w:bCs/>
              <w:sz w:val="21"/>
            </w:rPr>
            <w:t>目录</w:t>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TOC \o "1-3" \h \u </w:instrText>
          </w:r>
          <w:r>
            <w:rPr>
              <w:sz w:val="28"/>
              <w:szCs w:val="28"/>
            </w:rPr>
            <w:fldChar w:fldCharType="separate"/>
          </w:r>
          <w:r>
            <w:rPr>
              <w:sz w:val="28"/>
              <w:szCs w:val="28"/>
            </w:rPr>
            <w:fldChar w:fldCharType="begin"/>
          </w:r>
          <w:r>
            <w:rPr>
              <w:sz w:val="28"/>
              <w:szCs w:val="28"/>
            </w:rPr>
            <w:instrText xml:space="preserve"> HYPERLINK \l _Toc27453 </w:instrText>
          </w:r>
          <w:r>
            <w:rPr>
              <w:sz w:val="28"/>
              <w:szCs w:val="28"/>
            </w:rPr>
            <w:fldChar w:fldCharType="separate"/>
          </w:r>
          <w:r>
            <w:rPr>
              <w:rFonts w:hint="eastAsia"/>
              <w:sz w:val="28"/>
              <w:szCs w:val="28"/>
              <w:lang w:val="en-US" w:eastAsia="zh-CN"/>
            </w:rPr>
            <w:t>TEXT</w:t>
          </w:r>
          <w:r>
            <w:rPr>
              <w:sz w:val="28"/>
              <w:szCs w:val="28"/>
            </w:rPr>
            <w:t xml:space="preserve"> 1</w:t>
          </w:r>
          <w:r>
            <w:rPr>
              <w:sz w:val="28"/>
              <w:szCs w:val="28"/>
            </w:rPr>
            <w:tab/>
          </w:r>
          <w:r>
            <w:rPr>
              <w:sz w:val="28"/>
              <w:szCs w:val="28"/>
            </w:rPr>
            <w:fldChar w:fldCharType="begin"/>
          </w:r>
          <w:r>
            <w:rPr>
              <w:sz w:val="28"/>
              <w:szCs w:val="28"/>
            </w:rPr>
            <w:instrText xml:space="preserve"> PAGEREF _Toc27453 \h </w:instrText>
          </w:r>
          <w:r>
            <w:rPr>
              <w:sz w:val="28"/>
              <w:szCs w:val="28"/>
            </w:rPr>
            <w:fldChar w:fldCharType="separate"/>
          </w:r>
          <w:r>
            <w:rPr>
              <w:sz w:val="28"/>
              <w:szCs w:val="28"/>
            </w:rPr>
            <w:t>3</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_Toc30013 </w:instrText>
          </w:r>
          <w:r>
            <w:rPr>
              <w:sz w:val="28"/>
              <w:szCs w:val="28"/>
            </w:rPr>
            <w:fldChar w:fldCharType="separate"/>
          </w:r>
          <w:r>
            <w:rPr>
              <w:rFonts w:hint="eastAsia"/>
              <w:sz w:val="28"/>
              <w:szCs w:val="28"/>
              <w:lang w:val="en-US" w:eastAsia="zh-CN"/>
            </w:rPr>
            <w:t>TEXT</w:t>
          </w:r>
          <w:r>
            <w:rPr>
              <w:sz w:val="28"/>
              <w:szCs w:val="28"/>
            </w:rPr>
            <w:t xml:space="preserve"> 2</w:t>
          </w:r>
          <w:r>
            <w:rPr>
              <w:sz w:val="28"/>
              <w:szCs w:val="28"/>
            </w:rPr>
            <w:tab/>
          </w:r>
          <w:r>
            <w:rPr>
              <w:sz w:val="28"/>
              <w:szCs w:val="28"/>
            </w:rPr>
            <w:fldChar w:fldCharType="begin"/>
          </w:r>
          <w:r>
            <w:rPr>
              <w:sz w:val="28"/>
              <w:szCs w:val="28"/>
            </w:rPr>
            <w:instrText xml:space="preserve"> PAGEREF _Toc30013 \h </w:instrText>
          </w:r>
          <w:r>
            <w:rPr>
              <w:sz w:val="28"/>
              <w:szCs w:val="28"/>
            </w:rPr>
            <w:fldChar w:fldCharType="separate"/>
          </w:r>
          <w:r>
            <w:rPr>
              <w:sz w:val="28"/>
              <w:szCs w:val="28"/>
            </w:rPr>
            <w:t>6</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_Toc24483 </w:instrText>
          </w:r>
          <w:r>
            <w:rPr>
              <w:sz w:val="28"/>
              <w:szCs w:val="28"/>
            </w:rPr>
            <w:fldChar w:fldCharType="separate"/>
          </w:r>
          <w:r>
            <w:rPr>
              <w:rFonts w:hint="eastAsia"/>
              <w:sz w:val="28"/>
              <w:szCs w:val="28"/>
              <w:lang w:val="en-US" w:eastAsia="zh-CN"/>
            </w:rPr>
            <w:t>TEXT</w:t>
          </w:r>
          <w:r>
            <w:rPr>
              <w:sz w:val="28"/>
              <w:szCs w:val="28"/>
            </w:rPr>
            <w:t xml:space="preserve"> 3</w:t>
          </w:r>
          <w:r>
            <w:rPr>
              <w:sz w:val="28"/>
              <w:szCs w:val="28"/>
            </w:rPr>
            <w:tab/>
          </w:r>
          <w:r>
            <w:rPr>
              <w:sz w:val="28"/>
              <w:szCs w:val="28"/>
            </w:rPr>
            <w:fldChar w:fldCharType="begin"/>
          </w:r>
          <w:r>
            <w:rPr>
              <w:sz w:val="28"/>
              <w:szCs w:val="28"/>
            </w:rPr>
            <w:instrText xml:space="preserve"> PAGEREF _Toc24483 \h </w:instrText>
          </w:r>
          <w:r>
            <w:rPr>
              <w:sz w:val="28"/>
              <w:szCs w:val="28"/>
            </w:rPr>
            <w:fldChar w:fldCharType="separate"/>
          </w:r>
          <w:r>
            <w:rPr>
              <w:sz w:val="28"/>
              <w:szCs w:val="28"/>
            </w:rPr>
            <w:t>9</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_Toc7342 </w:instrText>
          </w:r>
          <w:r>
            <w:rPr>
              <w:sz w:val="28"/>
              <w:szCs w:val="28"/>
            </w:rPr>
            <w:fldChar w:fldCharType="separate"/>
          </w:r>
          <w:r>
            <w:rPr>
              <w:rFonts w:hint="eastAsia"/>
              <w:sz w:val="28"/>
              <w:szCs w:val="28"/>
              <w:lang w:val="en-US" w:eastAsia="zh-CN"/>
            </w:rPr>
            <w:t>TEXT</w:t>
          </w:r>
          <w:r>
            <w:rPr>
              <w:sz w:val="28"/>
              <w:szCs w:val="28"/>
            </w:rPr>
            <w:t xml:space="preserve"> 4</w:t>
          </w:r>
          <w:r>
            <w:rPr>
              <w:sz w:val="28"/>
              <w:szCs w:val="28"/>
            </w:rPr>
            <w:tab/>
          </w:r>
          <w:r>
            <w:rPr>
              <w:sz w:val="28"/>
              <w:szCs w:val="28"/>
            </w:rPr>
            <w:fldChar w:fldCharType="begin"/>
          </w:r>
          <w:r>
            <w:rPr>
              <w:sz w:val="28"/>
              <w:szCs w:val="28"/>
            </w:rPr>
            <w:instrText xml:space="preserve"> PAGEREF _Toc7342 \h </w:instrText>
          </w:r>
          <w:r>
            <w:rPr>
              <w:sz w:val="28"/>
              <w:szCs w:val="28"/>
            </w:rPr>
            <w:fldChar w:fldCharType="separate"/>
          </w:r>
          <w:r>
            <w:rPr>
              <w:sz w:val="28"/>
              <w:szCs w:val="28"/>
            </w:rPr>
            <w:t>12</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_Toc28808 </w:instrText>
          </w:r>
          <w:r>
            <w:rPr>
              <w:sz w:val="28"/>
              <w:szCs w:val="28"/>
            </w:rPr>
            <w:fldChar w:fldCharType="separate"/>
          </w:r>
          <w:r>
            <w:rPr>
              <w:rFonts w:hint="eastAsia"/>
              <w:sz w:val="28"/>
              <w:szCs w:val="28"/>
              <w:lang w:val="en-US" w:eastAsia="zh-CN"/>
            </w:rPr>
            <w:t>TEXT5</w:t>
          </w:r>
          <w:r>
            <w:rPr>
              <w:sz w:val="28"/>
              <w:szCs w:val="28"/>
            </w:rPr>
            <w:tab/>
          </w:r>
          <w:r>
            <w:rPr>
              <w:sz w:val="28"/>
              <w:szCs w:val="28"/>
            </w:rPr>
            <w:fldChar w:fldCharType="begin"/>
          </w:r>
          <w:r>
            <w:rPr>
              <w:sz w:val="28"/>
              <w:szCs w:val="28"/>
            </w:rPr>
            <w:instrText xml:space="preserve"> PAGEREF _Toc28808 \h </w:instrText>
          </w:r>
          <w:r>
            <w:rPr>
              <w:sz w:val="28"/>
              <w:szCs w:val="28"/>
            </w:rPr>
            <w:fldChar w:fldCharType="separate"/>
          </w:r>
          <w:r>
            <w:rPr>
              <w:sz w:val="28"/>
              <w:szCs w:val="28"/>
            </w:rPr>
            <w:t>15</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_Toc5368 </w:instrText>
          </w:r>
          <w:r>
            <w:rPr>
              <w:sz w:val="28"/>
              <w:szCs w:val="28"/>
            </w:rPr>
            <w:fldChar w:fldCharType="separate"/>
          </w:r>
          <w:r>
            <w:rPr>
              <w:rFonts w:hint="eastAsia"/>
              <w:sz w:val="28"/>
              <w:szCs w:val="28"/>
              <w:lang w:val="en-US" w:eastAsia="zh-CN"/>
            </w:rPr>
            <w:t>TEXT6</w:t>
          </w:r>
          <w:r>
            <w:rPr>
              <w:sz w:val="28"/>
              <w:szCs w:val="28"/>
            </w:rPr>
            <w:tab/>
          </w:r>
          <w:r>
            <w:rPr>
              <w:sz w:val="28"/>
              <w:szCs w:val="28"/>
            </w:rPr>
            <w:fldChar w:fldCharType="begin"/>
          </w:r>
          <w:r>
            <w:rPr>
              <w:sz w:val="28"/>
              <w:szCs w:val="28"/>
            </w:rPr>
            <w:instrText xml:space="preserve"> PAGEREF _Toc5368 \h </w:instrText>
          </w:r>
          <w:r>
            <w:rPr>
              <w:sz w:val="28"/>
              <w:szCs w:val="28"/>
            </w:rPr>
            <w:fldChar w:fldCharType="separate"/>
          </w:r>
          <w:r>
            <w:rPr>
              <w:sz w:val="28"/>
              <w:szCs w:val="28"/>
            </w:rPr>
            <w:t>18</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_Toc17632 </w:instrText>
          </w:r>
          <w:r>
            <w:rPr>
              <w:sz w:val="28"/>
              <w:szCs w:val="28"/>
            </w:rPr>
            <w:fldChar w:fldCharType="separate"/>
          </w:r>
          <w:r>
            <w:rPr>
              <w:rFonts w:hint="eastAsia"/>
              <w:sz w:val="28"/>
              <w:szCs w:val="28"/>
              <w:lang w:val="en-US" w:eastAsia="zh-CN"/>
            </w:rPr>
            <w:t>TEXT7</w:t>
          </w:r>
          <w:r>
            <w:rPr>
              <w:sz w:val="28"/>
              <w:szCs w:val="28"/>
            </w:rPr>
            <w:tab/>
          </w:r>
          <w:r>
            <w:rPr>
              <w:sz w:val="28"/>
              <w:szCs w:val="28"/>
            </w:rPr>
            <w:fldChar w:fldCharType="begin"/>
          </w:r>
          <w:r>
            <w:rPr>
              <w:sz w:val="28"/>
              <w:szCs w:val="28"/>
            </w:rPr>
            <w:instrText xml:space="preserve"> PAGEREF _Toc17632 \h </w:instrText>
          </w:r>
          <w:r>
            <w:rPr>
              <w:sz w:val="28"/>
              <w:szCs w:val="28"/>
            </w:rPr>
            <w:fldChar w:fldCharType="separate"/>
          </w:r>
          <w:r>
            <w:rPr>
              <w:sz w:val="28"/>
              <w:szCs w:val="28"/>
            </w:rPr>
            <w:t>21</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_Toc9714 </w:instrText>
          </w:r>
          <w:r>
            <w:rPr>
              <w:sz w:val="28"/>
              <w:szCs w:val="28"/>
            </w:rPr>
            <w:fldChar w:fldCharType="separate"/>
          </w:r>
          <w:r>
            <w:rPr>
              <w:rFonts w:hint="eastAsia"/>
              <w:sz w:val="28"/>
              <w:szCs w:val="28"/>
              <w:lang w:val="en-US" w:eastAsia="zh-CN"/>
            </w:rPr>
            <w:t>TEXT8</w:t>
          </w:r>
          <w:r>
            <w:rPr>
              <w:sz w:val="28"/>
              <w:szCs w:val="28"/>
            </w:rPr>
            <w:tab/>
          </w:r>
          <w:r>
            <w:rPr>
              <w:sz w:val="28"/>
              <w:szCs w:val="28"/>
            </w:rPr>
            <w:fldChar w:fldCharType="begin"/>
          </w:r>
          <w:r>
            <w:rPr>
              <w:sz w:val="28"/>
              <w:szCs w:val="28"/>
            </w:rPr>
            <w:instrText xml:space="preserve"> PAGEREF _Toc9714 \h </w:instrText>
          </w:r>
          <w:r>
            <w:rPr>
              <w:sz w:val="28"/>
              <w:szCs w:val="28"/>
            </w:rPr>
            <w:fldChar w:fldCharType="separate"/>
          </w:r>
          <w:r>
            <w:rPr>
              <w:sz w:val="28"/>
              <w:szCs w:val="28"/>
            </w:rPr>
            <w:t>24</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_Toc5902 </w:instrText>
          </w:r>
          <w:r>
            <w:rPr>
              <w:sz w:val="28"/>
              <w:szCs w:val="28"/>
            </w:rPr>
            <w:fldChar w:fldCharType="separate"/>
          </w:r>
          <w:r>
            <w:rPr>
              <w:rFonts w:hint="eastAsia"/>
              <w:sz w:val="28"/>
              <w:szCs w:val="28"/>
              <w:lang w:val="en-US" w:eastAsia="zh-CN"/>
            </w:rPr>
            <w:t>TEXT9</w:t>
          </w:r>
          <w:r>
            <w:rPr>
              <w:sz w:val="28"/>
              <w:szCs w:val="28"/>
            </w:rPr>
            <w:tab/>
          </w:r>
          <w:r>
            <w:rPr>
              <w:sz w:val="28"/>
              <w:szCs w:val="28"/>
            </w:rPr>
            <w:fldChar w:fldCharType="begin"/>
          </w:r>
          <w:r>
            <w:rPr>
              <w:sz w:val="28"/>
              <w:szCs w:val="28"/>
            </w:rPr>
            <w:instrText xml:space="preserve"> PAGEREF _Toc5902 \h </w:instrText>
          </w:r>
          <w:r>
            <w:rPr>
              <w:sz w:val="28"/>
              <w:szCs w:val="28"/>
            </w:rPr>
            <w:fldChar w:fldCharType="separate"/>
          </w:r>
          <w:r>
            <w:rPr>
              <w:sz w:val="28"/>
              <w:szCs w:val="28"/>
            </w:rPr>
            <w:t>27</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_Toc4787 </w:instrText>
          </w:r>
          <w:r>
            <w:rPr>
              <w:sz w:val="28"/>
              <w:szCs w:val="28"/>
            </w:rPr>
            <w:fldChar w:fldCharType="separate"/>
          </w:r>
          <w:r>
            <w:rPr>
              <w:rFonts w:hint="eastAsia"/>
              <w:sz w:val="28"/>
              <w:szCs w:val="28"/>
              <w:lang w:val="en-US" w:eastAsia="zh-CN"/>
            </w:rPr>
            <w:t>TEXT10</w:t>
          </w:r>
          <w:r>
            <w:rPr>
              <w:sz w:val="28"/>
              <w:szCs w:val="28"/>
            </w:rPr>
            <w:tab/>
          </w:r>
          <w:r>
            <w:rPr>
              <w:sz w:val="28"/>
              <w:szCs w:val="28"/>
            </w:rPr>
            <w:fldChar w:fldCharType="begin"/>
          </w:r>
          <w:r>
            <w:rPr>
              <w:sz w:val="28"/>
              <w:szCs w:val="28"/>
            </w:rPr>
            <w:instrText xml:space="preserve"> PAGEREF _Toc4787 \h </w:instrText>
          </w:r>
          <w:r>
            <w:rPr>
              <w:sz w:val="28"/>
              <w:szCs w:val="28"/>
            </w:rPr>
            <w:fldChar w:fldCharType="separate"/>
          </w:r>
          <w:r>
            <w:rPr>
              <w:sz w:val="28"/>
              <w:szCs w:val="28"/>
            </w:rPr>
            <w:t>30</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_Toc20231 </w:instrText>
          </w:r>
          <w:r>
            <w:rPr>
              <w:sz w:val="28"/>
              <w:szCs w:val="28"/>
            </w:rPr>
            <w:fldChar w:fldCharType="separate"/>
          </w:r>
          <w:r>
            <w:rPr>
              <w:rFonts w:hint="eastAsia"/>
              <w:sz w:val="28"/>
              <w:szCs w:val="28"/>
              <w:lang w:val="en-US" w:eastAsia="zh-CN"/>
            </w:rPr>
            <w:t>TEXT11</w:t>
          </w:r>
          <w:r>
            <w:rPr>
              <w:sz w:val="28"/>
              <w:szCs w:val="28"/>
            </w:rPr>
            <w:tab/>
          </w:r>
          <w:r>
            <w:rPr>
              <w:sz w:val="28"/>
              <w:szCs w:val="28"/>
            </w:rPr>
            <w:fldChar w:fldCharType="begin"/>
          </w:r>
          <w:r>
            <w:rPr>
              <w:sz w:val="28"/>
              <w:szCs w:val="28"/>
            </w:rPr>
            <w:instrText xml:space="preserve"> PAGEREF _Toc20231 \h </w:instrText>
          </w:r>
          <w:r>
            <w:rPr>
              <w:sz w:val="28"/>
              <w:szCs w:val="28"/>
            </w:rPr>
            <w:fldChar w:fldCharType="separate"/>
          </w:r>
          <w:r>
            <w:rPr>
              <w:sz w:val="28"/>
              <w:szCs w:val="28"/>
            </w:rPr>
            <w:t>33</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_Toc30639 </w:instrText>
          </w:r>
          <w:r>
            <w:rPr>
              <w:sz w:val="28"/>
              <w:szCs w:val="28"/>
            </w:rPr>
            <w:fldChar w:fldCharType="separate"/>
          </w:r>
          <w:r>
            <w:rPr>
              <w:rFonts w:hint="eastAsia"/>
              <w:sz w:val="28"/>
              <w:szCs w:val="28"/>
              <w:lang w:val="en-US" w:eastAsia="zh-CN"/>
            </w:rPr>
            <w:t>TEXT12</w:t>
          </w:r>
          <w:r>
            <w:rPr>
              <w:sz w:val="28"/>
              <w:szCs w:val="28"/>
            </w:rPr>
            <w:tab/>
          </w:r>
          <w:r>
            <w:rPr>
              <w:sz w:val="28"/>
              <w:szCs w:val="28"/>
            </w:rPr>
            <w:fldChar w:fldCharType="begin"/>
          </w:r>
          <w:r>
            <w:rPr>
              <w:sz w:val="28"/>
              <w:szCs w:val="28"/>
            </w:rPr>
            <w:instrText xml:space="preserve"> PAGEREF _Toc30639 \h </w:instrText>
          </w:r>
          <w:r>
            <w:rPr>
              <w:sz w:val="28"/>
              <w:szCs w:val="28"/>
            </w:rPr>
            <w:fldChar w:fldCharType="separate"/>
          </w:r>
          <w:r>
            <w:rPr>
              <w:sz w:val="28"/>
              <w:szCs w:val="28"/>
            </w:rPr>
            <w:t>36</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_Toc25212 </w:instrText>
          </w:r>
          <w:r>
            <w:rPr>
              <w:sz w:val="28"/>
              <w:szCs w:val="28"/>
            </w:rPr>
            <w:fldChar w:fldCharType="separate"/>
          </w:r>
          <w:r>
            <w:rPr>
              <w:rFonts w:hint="eastAsia"/>
              <w:sz w:val="28"/>
              <w:szCs w:val="28"/>
              <w:lang w:val="en-US" w:eastAsia="zh-CN"/>
            </w:rPr>
            <w:t>TEXT13</w:t>
          </w:r>
          <w:r>
            <w:rPr>
              <w:sz w:val="28"/>
              <w:szCs w:val="28"/>
            </w:rPr>
            <w:tab/>
          </w:r>
          <w:r>
            <w:rPr>
              <w:sz w:val="28"/>
              <w:szCs w:val="28"/>
            </w:rPr>
            <w:fldChar w:fldCharType="begin"/>
          </w:r>
          <w:r>
            <w:rPr>
              <w:sz w:val="28"/>
              <w:szCs w:val="28"/>
            </w:rPr>
            <w:instrText xml:space="preserve"> PAGEREF _Toc25212 \h </w:instrText>
          </w:r>
          <w:r>
            <w:rPr>
              <w:sz w:val="28"/>
              <w:szCs w:val="28"/>
            </w:rPr>
            <w:fldChar w:fldCharType="separate"/>
          </w:r>
          <w:r>
            <w:rPr>
              <w:sz w:val="28"/>
              <w:szCs w:val="28"/>
            </w:rPr>
            <w:t>39</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_Toc15031 </w:instrText>
          </w:r>
          <w:r>
            <w:rPr>
              <w:sz w:val="28"/>
              <w:szCs w:val="28"/>
            </w:rPr>
            <w:fldChar w:fldCharType="separate"/>
          </w:r>
          <w:r>
            <w:rPr>
              <w:rFonts w:hint="eastAsia"/>
              <w:sz w:val="28"/>
              <w:szCs w:val="28"/>
              <w:lang w:val="en-US" w:eastAsia="zh-CN"/>
            </w:rPr>
            <w:t>TEXT14</w:t>
          </w:r>
          <w:r>
            <w:rPr>
              <w:sz w:val="28"/>
              <w:szCs w:val="28"/>
            </w:rPr>
            <w:tab/>
          </w:r>
          <w:r>
            <w:rPr>
              <w:sz w:val="28"/>
              <w:szCs w:val="28"/>
            </w:rPr>
            <w:fldChar w:fldCharType="begin"/>
          </w:r>
          <w:r>
            <w:rPr>
              <w:sz w:val="28"/>
              <w:szCs w:val="28"/>
            </w:rPr>
            <w:instrText xml:space="preserve"> PAGEREF _Toc15031 \h </w:instrText>
          </w:r>
          <w:r>
            <w:rPr>
              <w:sz w:val="28"/>
              <w:szCs w:val="28"/>
            </w:rPr>
            <w:fldChar w:fldCharType="separate"/>
          </w:r>
          <w:r>
            <w:rPr>
              <w:sz w:val="28"/>
              <w:szCs w:val="28"/>
            </w:rPr>
            <w:t>42</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_Toc21331 </w:instrText>
          </w:r>
          <w:r>
            <w:rPr>
              <w:sz w:val="28"/>
              <w:szCs w:val="28"/>
            </w:rPr>
            <w:fldChar w:fldCharType="separate"/>
          </w:r>
          <w:r>
            <w:rPr>
              <w:rFonts w:hint="eastAsia"/>
              <w:sz w:val="28"/>
              <w:szCs w:val="28"/>
              <w:lang w:val="en-US" w:eastAsia="zh-CN"/>
            </w:rPr>
            <w:t>TEXT15</w:t>
          </w:r>
          <w:r>
            <w:rPr>
              <w:sz w:val="28"/>
              <w:szCs w:val="28"/>
            </w:rPr>
            <w:tab/>
          </w:r>
          <w:r>
            <w:rPr>
              <w:sz w:val="28"/>
              <w:szCs w:val="28"/>
            </w:rPr>
            <w:fldChar w:fldCharType="begin"/>
          </w:r>
          <w:r>
            <w:rPr>
              <w:sz w:val="28"/>
              <w:szCs w:val="28"/>
            </w:rPr>
            <w:instrText xml:space="preserve"> PAGEREF _Toc21331 \h </w:instrText>
          </w:r>
          <w:r>
            <w:rPr>
              <w:sz w:val="28"/>
              <w:szCs w:val="28"/>
            </w:rPr>
            <w:fldChar w:fldCharType="separate"/>
          </w:r>
          <w:r>
            <w:rPr>
              <w:sz w:val="28"/>
              <w:szCs w:val="28"/>
            </w:rPr>
            <w:t>45</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_Toc9223 </w:instrText>
          </w:r>
          <w:r>
            <w:rPr>
              <w:sz w:val="28"/>
              <w:szCs w:val="28"/>
            </w:rPr>
            <w:fldChar w:fldCharType="separate"/>
          </w:r>
          <w:r>
            <w:rPr>
              <w:rFonts w:hint="eastAsia"/>
              <w:sz w:val="28"/>
              <w:szCs w:val="28"/>
              <w:lang w:val="en-US" w:eastAsia="zh-CN"/>
            </w:rPr>
            <w:t>TEXT16</w:t>
          </w:r>
          <w:r>
            <w:rPr>
              <w:sz w:val="28"/>
              <w:szCs w:val="28"/>
            </w:rPr>
            <w:tab/>
          </w:r>
          <w:r>
            <w:rPr>
              <w:sz w:val="28"/>
              <w:szCs w:val="28"/>
            </w:rPr>
            <w:fldChar w:fldCharType="begin"/>
          </w:r>
          <w:r>
            <w:rPr>
              <w:sz w:val="28"/>
              <w:szCs w:val="28"/>
            </w:rPr>
            <w:instrText xml:space="preserve"> PAGEREF _Toc9223 \h </w:instrText>
          </w:r>
          <w:r>
            <w:rPr>
              <w:sz w:val="28"/>
              <w:szCs w:val="28"/>
            </w:rPr>
            <w:fldChar w:fldCharType="separate"/>
          </w:r>
          <w:r>
            <w:rPr>
              <w:sz w:val="28"/>
              <w:szCs w:val="28"/>
            </w:rPr>
            <w:t>48</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_Toc9982 </w:instrText>
          </w:r>
          <w:r>
            <w:rPr>
              <w:sz w:val="28"/>
              <w:szCs w:val="28"/>
            </w:rPr>
            <w:fldChar w:fldCharType="separate"/>
          </w:r>
          <w:r>
            <w:rPr>
              <w:rFonts w:hint="eastAsia"/>
              <w:sz w:val="28"/>
              <w:szCs w:val="28"/>
              <w:lang w:val="en-US" w:eastAsia="zh-CN"/>
            </w:rPr>
            <w:t>TEXT17</w:t>
          </w:r>
          <w:r>
            <w:rPr>
              <w:sz w:val="28"/>
              <w:szCs w:val="28"/>
            </w:rPr>
            <w:tab/>
          </w:r>
          <w:r>
            <w:rPr>
              <w:sz w:val="28"/>
              <w:szCs w:val="28"/>
            </w:rPr>
            <w:fldChar w:fldCharType="begin"/>
          </w:r>
          <w:r>
            <w:rPr>
              <w:sz w:val="28"/>
              <w:szCs w:val="28"/>
            </w:rPr>
            <w:instrText xml:space="preserve"> PAGEREF _Toc9982 \h </w:instrText>
          </w:r>
          <w:r>
            <w:rPr>
              <w:sz w:val="28"/>
              <w:szCs w:val="28"/>
            </w:rPr>
            <w:fldChar w:fldCharType="separate"/>
          </w:r>
          <w:r>
            <w:rPr>
              <w:sz w:val="28"/>
              <w:szCs w:val="28"/>
            </w:rPr>
            <w:t>51</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_Toc12495 </w:instrText>
          </w:r>
          <w:r>
            <w:rPr>
              <w:sz w:val="28"/>
              <w:szCs w:val="28"/>
            </w:rPr>
            <w:fldChar w:fldCharType="separate"/>
          </w:r>
          <w:r>
            <w:rPr>
              <w:rFonts w:hint="eastAsia"/>
              <w:sz w:val="28"/>
              <w:szCs w:val="28"/>
              <w:lang w:val="en-US" w:eastAsia="zh-CN"/>
            </w:rPr>
            <w:t>TEXT18</w:t>
          </w:r>
          <w:r>
            <w:rPr>
              <w:sz w:val="28"/>
              <w:szCs w:val="28"/>
            </w:rPr>
            <w:tab/>
          </w:r>
          <w:r>
            <w:rPr>
              <w:sz w:val="28"/>
              <w:szCs w:val="28"/>
            </w:rPr>
            <w:fldChar w:fldCharType="begin"/>
          </w:r>
          <w:r>
            <w:rPr>
              <w:sz w:val="28"/>
              <w:szCs w:val="28"/>
            </w:rPr>
            <w:instrText xml:space="preserve"> PAGEREF _Toc12495 \h </w:instrText>
          </w:r>
          <w:r>
            <w:rPr>
              <w:sz w:val="28"/>
              <w:szCs w:val="28"/>
            </w:rPr>
            <w:fldChar w:fldCharType="separate"/>
          </w:r>
          <w:r>
            <w:rPr>
              <w:sz w:val="28"/>
              <w:szCs w:val="28"/>
            </w:rPr>
            <w:t>54</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_Toc17774 </w:instrText>
          </w:r>
          <w:r>
            <w:rPr>
              <w:sz w:val="28"/>
              <w:szCs w:val="28"/>
            </w:rPr>
            <w:fldChar w:fldCharType="separate"/>
          </w:r>
          <w:r>
            <w:rPr>
              <w:rFonts w:hint="eastAsia"/>
              <w:sz w:val="28"/>
              <w:szCs w:val="28"/>
              <w:lang w:val="en-US" w:eastAsia="zh-CN"/>
            </w:rPr>
            <w:t>TEXT19</w:t>
          </w:r>
          <w:r>
            <w:rPr>
              <w:sz w:val="28"/>
              <w:szCs w:val="28"/>
            </w:rPr>
            <w:tab/>
          </w:r>
          <w:r>
            <w:rPr>
              <w:sz w:val="28"/>
              <w:szCs w:val="28"/>
            </w:rPr>
            <w:fldChar w:fldCharType="begin"/>
          </w:r>
          <w:r>
            <w:rPr>
              <w:sz w:val="28"/>
              <w:szCs w:val="28"/>
            </w:rPr>
            <w:instrText xml:space="preserve"> PAGEREF _Toc17774 \h </w:instrText>
          </w:r>
          <w:r>
            <w:rPr>
              <w:sz w:val="28"/>
              <w:szCs w:val="28"/>
            </w:rPr>
            <w:fldChar w:fldCharType="separate"/>
          </w:r>
          <w:r>
            <w:rPr>
              <w:sz w:val="28"/>
              <w:szCs w:val="28"/>
            </w:rPr>
            <w:t>57</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_Toc29387 </w:instrText>
          </w:r>
          <w:r>
            <w:rPr>
              <w:sz w:val="28"/>
              <w:szCs w:val="28"/>
            </w:rPr>
            <w:fldChar w:fldCharType="separate"/>
          </w:r>
          <w:r>
            <w:rPr>
              <w:rFonts w:hint="eastAsia"/>
              <w:sz w:val="28"/>
              <w:szCs w:val="28"/>
              <w:lang w:val="en-US" w:eastAsia="zh-CN"/>
            </w:rPr>
            <w:t>TEXT20</w:t>
          </w:r>
          <w:r>
            <w:rPr>
              <w:sz w:val="28"/>
              <w:szCs w:val="28"/>
            </w:rPr>
            <w:tab/>
          </w:r>
          <w:r>
            <w:rPr>
              <w:sz w:val="28"/>
              <w:szCs w:val="28"/>
            </w:rPr>
            <w:fldChar w:fldCharType="begin"/>
          </w:r>
          <w:r>
            <w:rPr>
              <w:sz w:val="28"/>
              <w:szCs w:val="28"/>
            </w:rPr>
            <w:instrText xml:space="preserve"> PAGEREF _Toc29387 \h </w:instrText>
          </w:r>
          <w:r>
            <w:rPr>
              <w:sz w:val="28"/>
              <w:szCs w:val="28"/>
            </w:rPr>
            <w:fldChar w:fldCharType="separate"/>
          </w:r>
          <w:r>
            <w:rPr>
              <w:sz w:val="28"/>
              <w:szCs w:val="28"/>
            </w:rPr>
            <w:t>60</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_Toc25779 </w:instrText>
          </w:r>
          <w:r>
            <w:rPr>
              <w:sz w:val="28"/>
              <w:szCs w:val="28"/>
            </w:rPr>
            <w:fldChar w:fldCharType="separate"/>
          </w:r>
          <w:r>
            <w:rPr>
              <w:rFonts w:hint="eastAsia"/>
              <w:sz w:val="28"/>
              <w:szCs w:val="28"/>
              <w:lang w:val="en-US" w:eastAsia="zh-CN"/>
            </w:rPr>
            <w:t>TEXT21</w:t>
          </w:r>
          <w:r>
            <w:rPr>
              <w:sz w:val="28"/>
              <w:szCs w:val="28"/>
            </w:rPr>
            <w:tab/>
          </w:r>
          <w:r>
            <w:rPr>
              <w:sz w:val="28"/>
              <w:szCs w:val="28"/>
            </w:rPr>
            <w:fldChar w:fldCharType="begin"/>
          </w:r>
          <w:r>
            <w:rPr>
              <w:sz w:val="28"/>
              <w:szCs w:val="28"/>
            </w:rPr>
            <w:instrText xml:space="preserve"> PAGEREF _Toc25779 \h </w:instrText>
          </w:r>
          <w:r>
            <w:rPr>
              <w:sz w:val="28"/>
              <w:szCs w:val="28"/>
            </w:rPr>
            <w:fldChar w:fldCharType="separate"/>
          </w:r>
          <w:r>
            <w:rPr>
              <w:sz w:val="28"/>
              <w:szCs w:val="28"/>
            </w:rPr>
            <w:t>63</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_Toc11761 </w:instrText>
          </w:r>
          <w:r>
            <w:rPr>
              <w:sz w:val="28"/>
              <w:szCs w:val="28"/>
            </w:rPr>
            <w:fldChar w:fldCharType="separate"/>
          </w:r>
          <w:r>
            <w:rPr>
              <w:rFonts w:hint="eastAsia"/>
              <w:sz w:val="28"/>
              <w:szCs w:val="28"/>
              <w:lang w:val="en-US" w:eastAsia="zh-CN"/>
            </w:rPr>
            <w:t>TEXT22</w:t>
          </w:r>
          <w:r>
            <w:rPr>
              <w:sz w:val="28"/>
              <w:szCs w:val="28"/>
            </w:rPr>
            <w:tab/>
          </w:r>
          <w:r>
            <w:rPr>
              <w:sz w:val="28"/>
              <w:szCs w:val="28"/>
            </w:rPr>
            <w:fldChar w:fldCharType="begin"/>
          </w:r>
          <w:r>
            <w:rPr>
              <w:sz w:val="28"/>
              <w:szCs w:val="28"/>
            </w:rPr>
            <w:instrText xml:space="preserve"> PAGEREF _Toc11761 \h </w:instrText>
          </w:r>
          <w:r>
            <w:rPr>
              <w:sz w:val="28"/>
              <w:szCs w:val="28"/>
            </w:rPr>
            <w:fldChar w:fldCharType="separate"/>
          </w:r>
          <w:r>
            <w:rPr>
              <w:sz w:val="28"/>
              <w:szCs w:val="28"/>
            </w:rPr>
            <w:t>66</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_Toc3719 </w:instrText>
          </w:r>
          <w:r>
            <w:rPr>
              <w:sz w:val="28"/>
              <w:szCs w:val="28"/>
            </w:rPr>
            <w:fldChar w:fldCharType="separate"/>
          </w:r>
          <w:r>
            <w:rPr>
              <w:rFonts w:hint="default"/>
              <w:sz w:val="28"/>
              <w:szCs w:val="28"/>
              <w:lang w:val="en-US" w:eastAsia="zh-CN"/>
            </w:rPr>
            <w:t>TEXT23</w:t>
          </w:r>
          <w:r>
            <w:rPr>
              <w:sz w:val="28"/>
              <w:szCs w:val="28"/>
            </w:rPr>
            <w:tab/>
          </w:r>
          <w:r>
            <w:rPr>
              <w:sz w:val="28"/>
              <w:szCs w:val="28"/>
            </w:rPr>
            <w:fldChar w:fldCharType="begin"/>
          </w:r>
          <w:r>
            <w:rPr>
              <w:sz w:val="28"/>
              <w:szCs w:val="28"/>
            </w:rPr>
            <w:instrText xml:space="preserve"> PAGEREF _Toc3719 \h </w:instrText>
          </w:r>
          <w:r>
            <w:rPr>
              <w:sz w:val="28"/>
              <w:szCs w:val="28"/>
            </w:rPr>
            <w:fldChar w:fldCharType="separate"/>
          </w:r>
          <w:r>
            <w:rPr>
              <w:sz w:val="28"/>
              <w:szCs w:val="28"/>
            </w:rPr>
            <w:t>69</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TEXT24</w:t>
          </w:r>
          <w:r>
            <w:rPr>
              <w:sz w:val="28"/>
              <w:szCs w:val="28"/>
            </w:rPr>
            <w:tab/>
          </w:r>
          <w:r>
            <w:rPr>
              <w:sz w:val="28"/>
              <w:szCs w:val="28"/>
            </w:rPr>
            <w:fldChar w:fldCharType="begin"/>
          </w:r>
          <w:r>
            <w:rPr>
              <w:sz w:val="28"/>
              <w:szCs w:val="28"/>
            </w:rPr>
            <w:instrText xml:space="preserve"> PAGEREF _Toc11327 \h </w:instrText>
          </w:r>
          <w:r>
            <w:rPr>
              <w:sz w:val="28"/>
              <w:szCs w:val="28"/>
            </w:rPr>
            <w:fldChar w:fldCharType="separate"/>
          </w:r>
          <w:r>
            <w:rPr>
              <w:sz w:val="28"/>
              <w:szCs w:val="28"/>
            </w:rPr>
            <w:t>72</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end"/>
          </w: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TEXT25</w:t>
          </w:r>
          <w:r>
            <w:rPr>
              <w:sz w:val="28"/>
              <w:szCs w:val="28"/>
            </w:rPr>
            <w:tab/>
          </w:r>
          <w:r>
            <w:rPr>
              <w:sz w:val="28"/>
              <w:szCs w:val="28"/>
            </w:rPr>
            <w:fldChar w:fldCharType="begin"/>
          </w:r>
          <w:r>
            <w:rPr>
              <w:sz w:val="28"/>
              <w:szCs w:val="28"/>
            </w:rPr>
            <w:instrText xml:space="preserve"> PAGEREF _Toc11327 \h </w:instrText>
          </w:r>
          <w:r>
            <w:rPr>
              <w:sz w:val="28"/>
              <w:szCs w:val="28"/>
            </w:rPr>
            <w:fldChar w:fldCharType="separate"/>
          </w:r>
          <w:r>
            <w:rPr>
              <w:sz w:val="28"/>
              <w:szCs w:val="28"/>
            </w:rPr>
            <w:t>7</w:t>
          </w:r>
          <w:r>
            <w:rPr>
              <w:rFonts w:hint="eastAsia"/>
              <w:sz w:val="28"/>
              <w:szCs w:val="28"/>
              <w:lang w:val="en-US" w:eastAsia="zh-CN"/>
            </w:rPr>
            <w:t>5</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eastAsia="宋体"/>
              <w:sz w:val="28"/>
              <w:szCs w:val="28"/>
              <w:lang w:val="en-US" w:eastAsia="zh-CN"/>
            </w:rPr>
          </w:pP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TEXT26</w:t>
          </w:r>
          <w:r>
            <w:rPr>
              <w:sz w:val="28"/>
              <w:szCs w:val="28"/>
            </w:rPr>
            <w:tab/>
          </w:r>
          <w:r>
            <w:rPr>
              <w:rFonts w:hint="eastAsia"/>
              <w:sz w:val="28"/>
              <w:szCs w:val="28"/>
              <w:lang w:val="en-US" w:eastAsia="zh-CN"/>
            </w:rPr>
            <w:t>7</w:t>
          </w:r>
          <w:r>
            <w:rPr>
              <w:sz w:val="28"/>
              <w:szCs w:val="28"/>
            </w:rPr>
            <w:fldChar w:fldCharType="end"/>
          </w:r>
          <w:r>
            <w:rPr>
              <w:rFonts w:hint="eastAsia"/>
              <w:sz w:val="28"/>
              <w:szCs w:val="28"/>
              <w:lang w:val="en-US" w:eastAsia="zh-CN"/>
            </w:rPr>
            <w:t>8</w:t>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8"/>
              <w:szCs w:val="28"/>
            </w:rPr>
          </w:pPr>
        </w:p>
      </w:sdtContent>
    </w:sdt>
    <w:p>
      <w:pPr>
        <w:rPr>
          <w:rFonts w:hint="eastAsia"/>
          <w:lang w:val="en-US" w:eastAsia="zh-CN"/>
        </w:rPr>
      </w:pPr>
      <w:r>
        <w:rPr>
          <w:rFonts w:hint="eastAsia"/>
          <w:lang w:val="en-US" w:eastAsia="zh-CN"/>
        </w:rPr>
        <w:br w:type="page"/>
      </w:r>
      <w:bookmarkStart w:id="27" w:name="_GoBack"/>
      <w:bookmarkEnd w:id="27"/>
    </w:p>
    <w:p>
      <w:pPr>
        <w:pStyle w:val="2"/>
        <w:bidi w:val="0"/>
      </w:pPr>
      <w:bookmarkStart w:id="0" w:name="_Toc27453"/>
      <w:r>
        <w:rPr>
          <w:rFonts w:hint="eastAsia"/>
          <w:lang w:val="en-US" w:eastAsia="zh-CN"/>
        </w:rPr>
        <w:t>TEXT</w:t>
      </w:r>
      <w:r>
        <w:t xml:space="preserve"> 1</w:t>
      </w:r>
      <w:bookmarkEnd w:id="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 new study suggests that contrary to most surveys, people are actually more stressed at home than at work. ②Researchers measured people’s cortisol, which is stress marker, while they were at work and while they were at home and found it higher at what is supposed to be a place of refuge.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①“Further contradicting conventional wisdom, we found that women as well as men have lower levels of stress at work than at home,” writes one of the researchers, Sarah Damaske. ②In fact women even say they feel better at work, she notes, “It is men, not women, who report being happier at home than at work.” ③Another surprise is that the findings hold true for both those with children and without, but more so for nonparents. ④This is why people who work outside the home have better health.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①What the study doesn’t measure is whether people are still doing work when they’re at home, whether it is household work or work brought home from the office. ②For many men, the end of the workday is a time to kick back. ③For women who stay home, they never get to leave the office. ④And for women who work outside the home, they often are playing catch-up-with-household tasks. ⑤With the blurring of roles, and the fact that the home front lags well behind the workplace in making adjustments for working women, it’s not surprising that women are more stressed at home.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it’s not just a gender thing. ②At work, people pretty much know what they’re supposed to be doing: working, making money, doing the tasks they have to do in order to draw an income. ③The bargain is very pure: Employee puts in hours of physical or mental labor and employee draws out life-sustaining moola.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①On the home front, however, people have no such clarity. ②Rare is the household in which the division of labor is so clinically and methodically laid out. ③There are a lot of tasks to be done, there are inadequate rewards for most of them. ④Your home colleagues—your family—have no clear rewards for their labor; they need to be talked into it, or if they’re teenagers, threatened with complete removal of all electronic devices. ⑤Plus, they’re your family. ⑥You cannot fire your family. ⑦You never really get to go home from home.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cs="Calibri" w:asciiTheme="minorAscii" w:hAnsiTheme="minorAscii"/>
        </w:rPr>
      </w:pPr>
      <w:r>
        <w:rPr>
          <w:rFonts w:hint="default" w:asciiTheme="minorAscii" w:hAnsiTheme="minorAscii"/>
        </w:rPr>
        <w:t>①So it’s not surprising that people are more stressed at home. ②Not only are the tasks apparently infinite, the co-workers are much harder to motivate.</w:t>
      </w:r>
    </w:p>
    <w:p>
      <w:pPr>
        <w:rPr>
          <w:rFonts w:eastAsia="宋体" w:cs="Times New Roman"/>
          <w:szCs w:val="21"/>
        </w:rPr>
      </w:pPr>
      <w:r>
        <w:rPr>
          <w:rFonts w:eastAsia="宋体" w:cs="Times New Roman"/>
          <w:szCs w:val="21"/>
        </w:rPr>
        <w:br w:type="page"/>
      </w:r>
    </w:p>
    <w:p>
      <w:pPr>
        <w:ind w:firstLine="420" w:firstLineChars="200"/>
        <w:rPr>
          <w:rFonts w:hint="eastAsia" w:eastAsia="宋体" w:cs="Times New Roman"/>
          <w:szCs w:val="21"/>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21. According to Paragraph 1, most previous surveys found that home         .</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[A] offered greater relaxation than the workplace.</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[B]was an ideal place for stress measurement.</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[C] generated more stress than the workplace.</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[D] was an unrealistic place for relaxation.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22. According to Damaske, who are likely to be the happiest at home?</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 xml:space="preserve">[A]Working mothers.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 Childless husbands.</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 xml:space="preserve">[C]Working fathers.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 Childless wives.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23. The blurring of working women’s roles refers to the fact that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[A] their home is also a place for kicking back</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 they are both bread winners and housewives</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[C] there is often much housework left behind</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 it is difficult for them to leave their office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24. The word “moola” (Para. 4) most probably means         .</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textAlignment w:val="auto"/>
        <w:rPr>
          <w:rFonts w:hint="eastAsia" w:eastAsia="宋体" w:cs="Times New Roman"/>
          <w:szCs w:val="21"/>
        </w:rPr>
      </w:pPr>
      <w:r>
        <w:rPr>
          <w:rFonts w:hint="eastAsia" w:eastAsia="宋体" w:cs="Times New Roman"/>
          <w:szCs w:val="21"/>
        </w:rPr>
        <w:t>[A]skills                   [B]energy</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textAlignment w:val="auto"/>
        <w:rPr>
          <w:rFonts w:hint="eastAsia" w:eastAsia="宋体" w:cs="Times New Roman"/>
          <w:szCs w:val="21"/>
        </w:rPr>
      </w:pPr>
      <w:r>
        <w:rPr>
          <w:rFonts w:hint="eastAsia" w:eastAsia="宋体" w:cs="Times New Roman"/>
          <w:szCs w:val="21"/>
        </w:rPr>
        <w:t>[C]earnings                 [D]nutrition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25. The home front differs from the workplace in that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[A]family labor is often adequately rewarded</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[B]home is hardly a cozier working environment</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[C]household tasks are generally more motivating</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[D]division of labor at home is seldom clear-cut</w:t>
      </w:r>
    </w:p>
    <w:p>
      <w:pPr>
        <w:rPr>
          <w:rFonts w:hint="eastAsia" w:eastAsia="宋体" w:cs="Times New Roman"/>
          <w:szCs w:val="21"/>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eastAsia="宋体" w:cs="Times New Roman"/>
          <w:szCs w:val="21"/>
        </w:rPr>
      </w:pPr>
      <w:r>
        <w:rPr>
          <w:rFonts w:hint="eastAsia" w:eastAsia="宋体" w:cs="Times New Roman"/>
          <w:szCs w:val="21"/>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B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ind w:firstLine="420" w:firstLineChars="200"/>
        <w:rPr>
          <w:rFonts w:hint="eastAsia" w:eastAsia="宋体" w:cs="Times New Roman"/>
          <w:szCs w:val="21"/>
        </w:rPr>
      </w:pPr>
    </w:p>
    <w:p>
      <w:pPr>
        <w:rPr>
          <w:rFonts w:hint="eastAsia" w:eastAsia="宋体" w:cs="Times New Roman"/>
          <w:szCs w:val="21"/>
        </w:rPr>
      </w:pPr>
      <w:r>
        <w:rPr>
          <w:rFonts w:hint="eastAsia" w:eastAsia="宋体" w:cs="Times New Roman"/>
          <w:szCs w:val="21"/>
        </w:rPr>
        <w:br w:type="page"/>
      </w:r>
    </w:p>
    <w:p>
      <w:pPr>
        <w:ind w:firstLine="420" w:firstLineChars="200"/>
        <w:rPr>
          <w:rFonts w:hint="eastAsia" w:eastAsia="宋体" w:cs="Times New Roman"/>
          <w:szCs w:val="21"/>
        </w:rPr>
      </w:pPr>
    </w:p>
    <w:p>
      <w:pPr>
        <w:pStyle w:val="2"/>
        <w:bidi w:val="0"/>
      </w:pPr>
      <w:bookmarkStart w:id="1" w:name="_Toc30013"/>
      <w:r>
        <w:rPr>
          <w:rFonts w:hint="eastAsia"/>
          <w:lang w:val="en-US" w:eastAsia="zh-CN"/>
        </w:rPr>
        <w:t>TEXT</w:t>
      </w:r>
      <w:r>
        <w:t xml:space="preserve"> 2</w:t>
      </w:r>
      <w:bookmarkEnd w:id="1"/>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①For years, studies have found that first-generation college students—those who do not have a parent with a college degree—lag other students on a range of education achievement factors. ②Their grades are lower and their dropout rates are higher. ③But since such students are most likely to advance economically if they succeed in higher education, colleges and universities have pushed for decades to recruit more of them. ④This has created “a paradox” in that recruiting first-generation students, but then watching many of them fail, means that higher education has “continued to reproduce and widen, rather than close” an achievement gap based on social class, according to the depressing beginning of a paper forthcoming in the journal Psychological Science.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①But the article is actually quite optimistic, as it outlines a potential solution to this problem, suggesting that an approach (which involves a one-hour, next-to-no-cost program) can close 63 percent of the achievement gap (measured by such factors as grades) between first-generation and other students.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 authors of the paper are from different universities, and their findings are based on a study involving 147 students (who completed the project) at an unnamed private university. ②First generation was defined as not having a parent with a four-year college degree. ③Most of the first-generation students (59.1 percent) were recipients of Pell Grants, a federal grant for undergraduates with financial need, while this was true only for 8.6 percent of the students with at least one parent with a four-year degree.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①Their thesis—that a relatively modest intervention could have a big impact—was based on the view that first-generation students may be most lacking not in potential but in practical knowledge about how to deal with the issues that face most college students. ②They cite past research by several authors to show that this is the gap that must be narrowed to close the achievement gap.</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①Many first-generation students “struggle to navigate the middle-class culture of higher education, learn the ‘rules of the game,’ and take advantage of college resources,” they write. ②And this becomes more of a problem when colleges don’t talk about the class advantages and disadvantages of different groups of students. ③”Because US colleges and universities seldom acknowledge how social class can affect students’ educational experiences, many first-generation students lack insight about why they are struggling and do not understand how students ‘like them’ can improve.”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heme="minorAscii" w:hAnsiTheme="minorAscii"/>
        </w:rPr>
      </w:pPr>
    </w:p>
    <w:p>
      <w: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26. Recruiting more first-generation students has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[A]reduced their dropout rates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narrowed the achievement gap</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[C]missed its original purpose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depressed college students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27. The authors of the research article are optimistic because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[A]their findings appeal to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the recruiting rate has increased</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[C]the problem is solvable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their approach is costless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28. The study suggests that most first-generation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[A]are from single-parent families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study at private universities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[C]are</w:t>
      </w:r>
      <w:r>
        <w:rPr>
          <w:rFonts w:hint="eastAsia"/>
          <w:lang w:val="en-US" w:eastAsia="zh-CN"/>
        </w:rPr>
        <w:t xml:space="preserve"> </w:t>
      </w:r>
      <w:r>
        <w:rPr>
          <w:rFonts w:hint="eastAsia"/>
        </w:rPr>
        <w:t>in need of financial support        [D] have failed their collage</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29. The authors of the paper believe that first-generation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[A] may lack opportunities to apply for research projects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[B] are inexperienced in handling their issues at college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 can have a potential influence on other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are actually indifferent to the achievement gap</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30. We may infer from the last paragraph that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[A] universities often reject the culture of the middle-class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students are usually to blame for their lack of resources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[C] social class greatly helps enrich educational experiences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[D]colleges are partly responsible for the problem in question</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阅读答案：C C C B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pPr>
      <w:bookmarkStart w:id="2" w:name="_Toc24483"/>
      <w:r>
        <w:rPr>
          <w:rFonts w:hint="eastAsia"/>
          <w:lang w:val="en-US" w:eastAsia="zh-CN"/>
        </w:rPr>
        <w:t>TEXT</w:t>
      </w:r>
      <w:r>
        <w:t xml:space="preserve"> 3</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①Even in traditional offices, “the lingua franca of corporate America has gotten much more emotional and much more right-brained than it was 20 years ago,” said Harvard Business School professor Nancy Koehn. ②She started spinning off examples. ③“If you and I parachuted back to Fortune 500 companies in 1990, we would see much less frequent use of terms like journey, mission, passion. ④There were goals, there were strategies, there were objectives, but we didn’t talk about energy; we didn’t talk about passion.”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①Koehn pointed out that this new era of corporate vocabulary is very “team”- oriented—and not by coincidence. ②“Let’s not forget sports—in male-dominated corporate America, it’s still a big deal. ③ It’s not explicitly conscious; it’s the idea that I’m a coach, and you’re my team, and we’re in this together. ④There are lots and lots of CEOs in very different companies, but most think of themselves as coaches and this is their team and they want to win.”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①These terms are also intended to infuse work with meaning—and, as Rakesh Khurana, another professor, points out, increase allegiance to the firm. ②“You have the importation of terminology that historically used to be associated with non-profit organizations and religious organizations: terms like vision, values, passion, and purpose,” said Khurana.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new focus on personal fulfillment can help keep employees motivated amid increasingly loud debates over work-life balance. ②The “mommy wars” of the 1990s are still going on today, prompting arguments about why women still can’t have it all and books like Sheryl Sandberg’s Lean In, whose title has become a buzzword in its own right. ③Terms like unplug, offline, life-hack, bandwidth, and capacity are all about setting boundaries between the office and the home. ④But if your work is your “passion”, you’ll be more likely to devote yourself to it, even if that means going home for dinner and then working long after the kids are in bed.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this seems to be the irony of office speak: Everyone makes fun of it, but managers love it, companies depend on it, and regular people willingly absorb it. ②As a linguist once said, “You can get people to think it’s nonsense at the same time that you buy into it.” ③ In a workplace that’s fundamentally indifferent to your life and its meaning, office speak can help you figure out how you relate to your work—and how your work defines who you are.</w:t>
      </w:r>
    </w:p>
    <w:p>
      <w:pPr>
        <w:rPr>
          <w:rFonts w:hint="eastAsia"/>
        </w:rPr>
      </w:pPr>
      <w:r>
        <w:rPr>
          <w:rFonts w:hint="eastAsia"/>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31. According to Nancy Koehn, office language has become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less strategic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less energetic</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[C] more objective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[D] more emotional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32. “Team”-oriented corporate vocabulary is closely related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sports culture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gender difference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[C] historical incidents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athletic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33. Khurana believes that the importation of terminology aims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revive historical terms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promote company image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foster corporate cooperation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strengthen employee loyalty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34. It can be inferred that Lean In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[A] voices for working women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appeals to passionate workaholics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triggers debates among mommies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praises motivated employees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35. Which of the following statements is true about office speak?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Linguists believe it to be nonsense.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Regular people mock it but accept it.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Companies find it to be fundamental.</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Managers admire it but avoid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pPr>
      <w:bookmarkStart w:id="3" w:name="_Toc7342"/>
      <w:r>
        <w:rPr>
          <w:rFonts w:hint="eastAsia"/>
          <w:lang w:val="en-US" w:eastAsia="zh-CN"/>
        </w:rPr>
        <w:t>TEXT</w:t>
      </w:r>
      <w:r>
        <w:t xml:space="preserve"> 4</w:t>
      </w:r>
      <w:bookmarkEnd w:id="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①Many people talked of the 288,000 new jobs the Labor Department reported for June, along with the drop in the unemployment rate to 6.1 percent, as good news. And they were right. ②For now it appears the economy is creating jobs at a decent pace. ③We still have a long way to go to get back to full employment, but at least we are now finally moving forward at a faster pace.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①However, there is another important part of the jobs picture that was largely overlooked. ②There was a big jump in the number of people who report voluntarily working part-time. ③This figure is now 830,000 (4.4 percent) above its year ago level.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①Before explaining the connection to the Obamacare, it is worth making an important distinction. ②Many people who work part-time jobs actually want full-time jobs. ③They take part-time work because this is all they can get. ④An increase in involuntary part-time work is evidence of weakness in the labor market and it means that many people will be having a very hard time making ends meet.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①There was an increase in involuntary part-time in June, but the general direction has been down. ②Involuntary part-time employment is still far higher than before the recession, but it is down by 640,000 (7.9 percent) from its year ago level.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①We know the difference between voluntary and involuntary part-time employment because people tell us. ②The survey used by the Labor Department asks people if they worked less than 35 hours in the reference week. ③If the answer is “yes,” they are classified as working part-time. ④The survey then asks whether they worked less than 35 hours in that week because they wanted to work less than full time or because they had no choice. ⑤They are only classified as voluntary part-time workers if they tell the survey taker they chose to work less than 35 hours a week.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issue of voluntary part-time relates to Obamacare because one of the main purposes was to allow people to get insurance outside of employment. ②For many people, especially those with serious health conditions or family members with serious health conditions, before Obamacare the only way to get insurance was through a job that provided health insurance.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①However, Obamacare has allowed more than 12 million people to either get insurance through Medicaid or the exchanges. ②These are people who may previously have felt the need to get a full-time job that provided insurance in order to cover themselves and their families. ③With Obamacare there is no longer a link between employment and insurance.</w:t>
      </w:r>
    </w:p>
    <w:p>
      <w:pPr>
        <w:rPr>
          <w:rFonts w:eastAsia="宋体" w:cs="Times New Roman"/>
        </w:rPr>
      </w:pPr>
      <w:r>
        <w:rPr>
          <w:rFonts w:eastAsia="宋体" w:cs="Times New Roman"/>
        </w:rPr>
        <w:br w:type="page"/>
      </w:r>
    </w:p>
    <w:p>
      <w:pPr>
        <w:ind w:firstLine="420" w:firstLineChars="200"/>
        <w:rPr>
          <w:rFonts w:hint="eastAsia" w:eastAsia="宋体"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36. Which part of the jobs picture was neglected?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[A]The prospect of a thriving job market.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The increase of voluntary part-time jobs.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The possibility of full employment.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The acceleration of job creation.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37. Many people work part-time because they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prefer part-time jobs to full-time jobs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feel that is enough to make ends meet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cannot get their hands on full-time jobs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haven’t seen the weakness of the market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38. Involuntary part-time employment in the US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shows a general tendency of decline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is harder to acquire than one year ago</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satisfies the real need of the jobless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is lower than before the recession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39. It can be learned that with Obamacare,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it is no longer easy for part-timers to get insurance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full-time employment is still essential for insurance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it is still challenging to get insurance for family members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[D]employment is no longer a precondition to get insurance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40. The text mainly discusses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 xml:space="preserve">[A] employment in the US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 xml:space="preserve"> </w:t>
      </w:r>
      <w:r>
        <w:rPr>
          <w:rFonts w:hint="eastAsia" w:cs="Times New Roman"/>
          <w:lang w:val="en-US" w:eastAsia="zh-CN"/>
        </w:rPr>
        <w:t xml:space="preserve"> </w:t>
      </w:r>
      <w:r>
        <w:rPr>
          <w:rFonts w:hint="eastAsia" w:eastAsia="宋体" w:cs="Times New Roman"/>
        </w:rPr>
        <w:t>[B] part-timer classification</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 xml:space="preserve">[C] insurance through Medicaid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[D] Obamacare’s trouble</w:t>
      </w:r>
    </w:p>
    <w:p>
      <w:pPr>
        <w:rPr>
          <w:rFonts w:hint="eastAsia" w:eastAsia="宋体" w:cs="Times New Roma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eastAsia="宋体" w:cs="Times New Roman"/>
        </w:rPr>
      </w:pPr>
      <w:r>
        <w:rPr>
          <w:rFonts w:hint="eastAsia" w:eastAsia="宋体" w:cs="Times New Roma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A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eastAsia="宋体" w:cs="Times New Roman"/>
        </w:rPr>
      </w:pPr>
      <w:r>
        <w:rPr>
          <w:rFonts w:hint="eastAsia" w:eastAsia="宋体" w:cs="Times New Roman"/>
        </w:rPr>
        <w:br w:type="page"/>
      </w:r>
    </w:p>
    <w:p>
      <w:pPr>
        <w:pStyle w:val="2"/>
        <w:bidi w:val="0"/>
        <w:rPr>
          <w:rFonts w:hint="default"/>
          <w:lang w:val="en-US" w:eastAsia="zh-CN"/>
        </w:rPr>
      </w:pPr>
      <w:bookmarkStart w:id="4" w:name="_Toc28808"/>
      <w:r>
        <w:rPr>
          <w:rFonts w:hint="eastAsia"/>
          <w:lang w:val="en-US" w:eastAsia="zh-CN"/>
        </w:rPr>
        <w:t>TEXT5</w:t>
      </w:r>
      <w:bookmarkEnd w:id="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①What would you do with $590m? ②This is now a question for Gloria </w:t>
      </w:r>
      <w:r>
        <w:rPr>
          <w:rFonts w:hint="eastAsia" w:asciiTheme="minorAscii" w:hAnsiTheme="minorAscii"/>
        </w:rPr>
        <w:t>MacKenzie</w:t>
      </w:r>
      <w:r>
        <w:rPr>
          <w:rFonts w:hint="default" w:asciiTheme="minorAscii" w:hAnsiTheme="minorAscii"/>
        </w:rPr>
        <w:t>, an 84-year-old widow who recently emerged from her small, tin-roofed house in Florida to collect the biggest undivided lottery jackpot in history. ③If she hopes her new-found fortune will yield lasting feelings of fulfilment, she could do worse than read Happy Money by Elizabeth Dunn and Michael Norton.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①These two academics use an array of behavioral research to show that the most rewarding ways to spend money can be counterintuitive. ②Fantasies of great wealth often involve visions of fancy cars and extravagant homes. ③Yet satisfaction with these material purchases wears off fairly quickly. ④What was once exciting and new becomes old-hat; regret creeps in. ⑤It is far better to spend money on experiences, say Ms Dunn and Mr Norton, like interesting trips, unique meals or even going to the cinema. ⑥These purchases often become more valuable with time—as stories or memories—particularly if they involve feeling more connected to others.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slim volume is packed with tips to help wage slaves as well as lottery winners get the most “happiness bang for your buck.” ②It seems most people would be better off if they could shorten their commutes to work, spend more time with friends and family and less of it watching television (something the average American spends a whopping two months a year doing, and is hardly jollier for it). ③Buying gifts or giving to charity is often more pleasurable than purchasing things for oneself, and luxuries are most enjoyable when they are consumed sparingly. ④This is apparently the reason McDonald’s restricts the availability of its popular McRib—a marketing trick that has turned the pork sandwich into an object of obsession.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①Readers of Happy Money are clearly a privileged lot, anxious about fulfilment, not hunger. ②Money may not quite buy happiness, but people in wealthier countries are generally happier than those in poor ones. ③Yet the link between feeling good and spending money on others can be seen among rich and poor people around the world, and scarcity enhances the pleasure of most things for most people. ④Not everyone will agree with the authors’ policy ideas, which range from mandating more holiday time to reducing tax incentives for American homebuyers. ⑤But most people will come away from this book believing it was money well spent.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heme="minorAscii" w:hAnsiTheme="minorAscii"/>
        </w:rPr>
      </w:pPr>
      <w:r>
        <w:rPr>
          <w:rFonts w:hint="eastAsia" w:asciiTheme="minorAscii" w:hAnsiTheme="minorAscii"/>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21. According to Dunn and Norton, which of the following is the most rewarding purchase?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A big house.</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A special tour.</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A stylish car.</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A rich meal.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22. The author’s attitude toward Americans’ watching TV is_____.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critical</w:t>
      </w:r>
      <w:r>
        <w:rPr>
          <w:rFonts w:hint="eastAsia"/>
        </w:rPr>
        <w:tab/>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supportive</w:t>
      </w:r>
      <w:r>
        <w:rPr>
          <w:rFonts w:hint="eastAsia"/>
        </w:rPr>
        <w:tab/>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sympathetic</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ambiguous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23. McRib is mentioned in Paragraph 3 to show that_____.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consumers are sometimes irrational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popularity usually comes after quality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marketing tricks are often effective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rarity generally increases pleasure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24. According to the last paragraph, Happy Money_____.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has left much room for readers’ criticism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may prove to be a worthwhile purchase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has predicted a wider income gap in the 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may give its readers a sense of achievement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25. This text mainly discusses how to____.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balance feeling good and spending money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spend large sums of money won in lotteries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obtain lasting satisfaction from money spent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become more reasonable in spending on luxuries</w:t>
      </w:r>
    </w:p>
    <w:p>
      <w:pPr>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A D B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rPr>
          <w:rFonts w:hint="eastAsia"/>
          <w:lang w:val="en-US" w:eastAsia="zh-CN"/>
        </w:rPr>
      </w:pPr>
      <w:bookmarkStart w:id="5" w:name="_Toc5368"/>
      <w:r>
        <w:rPr>
          <w:rFonts w:hint="eastAsia"/>
          <w:lang w:val="en-US" w:eastAsia="zh-CN"/>
        </w:rPr>
        <w:t>TEXT6</w:t>
      </w:r>
      <w:bookmarkEnd w:id="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①An article in Scientific America has pointed out that empirical research says that, actually, you think you’re more beautiful than you are. ②We have a deep-seated need to feel good about ourselves and we naturally employ a number of self-enhancing strategies to achieve this. ③Social psychologists have amassed oceans of research into what they call the “above average effect,” or “illusory superiority,” and shown that, for example, 70% of us rate ourselves as above average in leadership, 93% in driving and 85% at getting on well with others—all obviously statistical impossibilities.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①We rose-tint our memories and put ourselves into self-affirming situations. ②We become defensive when criticised, and apply negative stereotypes to others to boost our own esteem. ③We stalk around thinking we’re hot stuff.</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①Psychologist and behavioural scientist Nicholas Epley oversaw a key study into self-enhancement and attractiveness. ②Rather than have people simply rate their beauty compared with others, he asked them to identify an original photograph of themselves from a lineup including versions that had been altered to appear more and less attractive. ③Visual recognition, reads the study, is “an automatic psychological process, occurring rapidly and intuitively with little or no apparent conscious deliberation.” ④If the subjects quickly chose a falsely flattering image—which most did—they genuinely believed it was really how they looked.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①Epley found no significant gender difference in responses. ②Nor was there any evidence that those who self-enhanced the most (that is, the participants who thought the most positively doctored pictures were real) were doing so to make up for profound insecurities. ③In fact, those who thought that the images higher up the attractiveness scale were real directly corresponded with those who showed other markers for having higher self-esteem. ④“I don’t think the findings that we have are any evidence of personal delusion,” says Epley. “It’s a reflection simply of people generally thinking well of themselves.” ⑤If you are depressed, you won’t be self-enhancing.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①Knowing the results of Epley’s study, it makes sense that many people hate photographs of themselves viscerally—on one level, they don’t even recognise the person in the picture as themselves. ②Facebook, therefore, is a self-enhancer’s paradise, where people can share only the most flattering photos, the cream of their wit, style, beauty, intellect and lifestyles. ③It’s not that people’s profiles are dishonest, says Catalina Toma of Wisconsin-Madison University, “but they portray an idealised version of themselves.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the first paragraph, social psychologists have found that 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our self-ratings are unrealistically high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illusory superiority is a baseless effect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our need for leadership is unnatural</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self-enhancing strategies are ineffective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Visual recognition is believed to be people’s_____.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rapid matching</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conscious choice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intuitive response</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automatic self-defence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Epley found that people with higher self-esteem tended to_____.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underestimate their insecurities</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believe in their attractiveness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cover up their depressions</w:t>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oversimplify their illusions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word “viscerally” (Para. 5) is closest in meaning to_____.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instinctively</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occasionally</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particularly</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aggressively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It can be inferred that Facebook is a self-enhancer’s paradise because people can_____.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present their dishonest profiles</w:t>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define their traditional lifestyles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share their intellectual pursuits</w:t>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withhold their unflattering sides</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6" w:name="_Toc17632"/>
      <w:r>
        <w:rPr>
          <w:rFonts w:hint="eastAsia"/>
          <w:lang w:val="en-US" w:eastAsia="zh-CN"/>
        </w:rPr>
        <w:t>TEXT7</w:t>
      </w:r>
      <w:bookmarkEnd w:id="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concept of man versus machine is at least as old as the industrial revolution, but this phenomenon tends to be most acutely felt during economic downturns and fragile recoveries. ②And yet, it would be a mistake to think we are right now simply experiencing the painful side of a boom and bust cycle. ③Certain jobs have gone away for good, outmoded by machines. ④Since technology has such an insatiable appetite for eating up human jobs, this phenomenon will continue to restructure our economy in ways we cannot immediately foresee.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①When there is rapid improvement in the price and performance of technology, jobs that were once thought to be immune from automation suddenly become threatened. ②This argument has attracted a lot of attention, via the success of the book Race Against the Machine, by Erik Brynjolfsson and Andrew McAfee, who both hail from MIT’s Center for Digital Business.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is a powerful argument, and a scary one. ②And yet, John Hagel, author of The Power of Pull and other books, says Brynjolfsson and McAfee miss the reason why these jobs are so vulnerable to technology in the first place.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①Hagel says we have designed jobs in the U.S. that tend to be “tightly scripted” and “highly standardized” ones that leave no room for “individual initiative or creativity.” ②In short, these are the types of jobs that machines can perform much better at than human beings. ③That is how we have put a giant target sign on the backs of American workers, Hagel says.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①It’s time to reinvent the formula for how work is conducted, since we are still relying on a very 20th century notion of work, Hagel says. ②In our rapidly changing economy, we more than ever need people in the workplace who can take initiative and exercise their imagination “to respond to unexpected events.” ③That is not something machines are good at. ④They are designed to perform very predictable activities.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Hagel notes, Brynjolfsson and McAfee indeed touched on this point in their book. ②We need to reframe race against the machine as race with the machine. ③In other words, we need to look at the ways in which machines can augment human labor rather than replace it. ④So then the problem is not really about technology, but rather, “how do we innovate our institutions and our work practices?”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According to the first paragraph, economic downturns would_____.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ease the competition of man vs. machine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highlight machines’ threat to human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provoke a painful technological revolution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outmode our current economic structure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The authors of Race Against the Machine argue that_____.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technology is diminishing man’s job opportunities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automation is accelerating technological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certain jobs will remain intact after automation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man will finally win the race against machine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Hagel argues that jobs in the U.S. are often_____.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performed by innovative minds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scripted with an individual style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standardized without a clear target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designed against human creativity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According to the last paragraph, Brynjolfsson and McAfee discussed_____.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the predictability of machine behavior in practice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formula for how work is conducted efficiently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ways machines replace human labor in modern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necessity of human involvement in the workplace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could be the most appropriate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How to Innovate Our Work Practices?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Machines Will Replace Human Labor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Can We Win the Race Against Machines?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Economic Downturns Stimulate Innovations</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A D D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7" w:name="_Toc9714"/>
      <w:r>
        <w:rPr>
          <w:rFonts w:hint="eastAsia"/>
          <w:lang w:val="en-US" w:eastAsia="zh-CN"/>
        </w:rPr>
        <w:t>TEXT8</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①When the government talks about infrastructure contributing to the economy the focus is usually on roads, railways, broadband and energy. ②Housing is seldom mentioned.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①Why is that? ②To some extent the housing sector must shoulder the blame. ③We have not been good at communicating the real value that housing can contribute to economic growth. ④Then there is the scale of the typical housing project. ⑤It is hard to shove for attention among multibillion-pound infrastructure projects, so it is inevitable that the attention is focused elsewhere. ⑥But perhaps the most significant reason is that the issue has always been so politically charged.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①Nevertheless, the affordable housing situation is desperate. ②Waiting lists increase all the time and we are simply not building enough new homes.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comprehensive spending review offers an opportunity for the government to help rectify this. ②It needs to put historical prejudices to one side and take some steps to address our urgent housing need.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①There are some indications that it is preparing to do just that. ②The communities minister, Don Foster, has hinted that George Osborne, Chancellor of the Exchequer, may introduce more flexibility to the current cap on the amount that local authorities can borrow against their housing stock debt. ③Evidence shows that 60,000 extra new homes could be built over the next five years if the cap were lifted, increasing GDP by 0.6%.</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①Ministers should also look at creating greater certainty in the rental environment, which would have a significant impact on the ability of registered providers to fund new developments from revenues.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it is not just down to the government. ②While these measures would be welcome in the short term, we must face up to the fact that the existing £4.5bn programme of grants to fund new affordable housing, set to expire in 2015, is unlikely to be extended beyond then. ③The Labour party has recently announced that it will retain a large part of the coalition’s spending plans if it returns to power. ④The housing sector needs to accept that we are very unlikely to ever return to the era of large-scale public grants. ⑤We need to adjust to this changing climate.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①While the government’s commitment to long-term funding may have changed, the very pressing need for more affordable housing is real and is not going away.</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author believes that the housing sector_____.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has attracted much attention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has lost its real value in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shoulders too much responsibility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involves certain political factors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It can be learned that affordable housing has_____.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suffered government biases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increased its home supply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offered spending opportunities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disappointed the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According to Paragraph 5, George Osborne may_____.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prepare to reduce housing stock debt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release a lifted GDP growth forecast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allow greater government debt for housing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stop local authorities from building homes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It can be inferred that a stable rental environment would_____.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lower the costs of registered providers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relieve the ministers of responsibilities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contribute to funding new developments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lessen the impact of government interference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The author believes that after 2015, the government may_____.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implement more policies to support housing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 xml:space="preserve">[B] stop generous funding to the housing sector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renew the affordable housing grants programme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review the need for large-scale public 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C D B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8" w:name="_Toc5902"/>
      <w:r>
        <w:rPr>
          <w:rFonts w:hint="eastAsia"/>
          <w:lang w:val="en-US" w:eastAsia="zh-CN"/>
        </w:rPr>
        <w:t>TEXT9</w:t>
      </w:r>
      <w:bookmarkEnd w:id="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t>
      </w:r>
      <w:r>
        <w:rPr>
          <w:rFonts w:hint="default" w:asciiTheme="minorAscii" w:hAnsiTheme="minorAscii"/>
        </w:rPr>
        <w:t xml:space="preserve">In an essay entitled “Making It in America,” the author Adam Davidson relates a joke from cotton country about just how much a modern textile mill has been automated: The average mill has only two employees today, “a man and a dog. </w:t>
      </w:r>
      <w:r>
        <w:rPr>
          <w:rFonts w:hint="eastAsia" w:asciiTheme="minorAscii" w:hAnsiTheme="minorAscii"/>
        </w:rPr>
        <w:t>②</w:t>
      </w:r>
      <w:r>
        <w:rPr>
          <w:rFonts w:hint="default" w:asciiTheme="minorAscii" w:hAnsiTheme="minorAscii"/>
        </w:rPr>
        <w:t>The man is there to feed the dog, and the dog is there to keep the man away from the machines.”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①Davidson</w:t>
      </w:r>
      <w:r>
        <w:rPr>
          <w:rFonts w:hint="default" w:asciiTheme="minorAscii" w:hAnsiTheme="minorAscii"/>
        </w:rPr>
        <w:t>’s article is one of a number of pieces that have recently appeared making the point that the reason we have such stubbornly high unemployment and declining middle-class incomes today is largely because of the big drop in demand because of the Great Recession, but it is also because of the advances in both globalization and the information technology revolution, which are more rapidly than ever replacing labor with machines or foreign workers.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①In</w:t>
      </w:r>
      <w:r>
        <w:rPr>
          <w:rFonts w:hint="default" w:asciiTheme="minorAscii" w:hAnsiTheme="minorAscii"/>
        </w:rPr>
        <w:t xml:space="preserve"> the past, workers with average skills, doing an average job, could earn an average lifestyle. </w:t>
      </w:r>
      <w:r>
        <w:rPr>
          <w:rFonts w:hint="eastAsia" w:asciiTheme="minorAscii" w:hAnsiTheme="minorAscii"/>
        </w:rPr>
        <w:t>②But,</w:t>
      </w:r>
      <w:r>
        <w:rPr>
          <w:rFonts w:hint="default" w:asciiTheme="minorAscii" w:hAnsiTheme="minorAscii"/>
        </w:rPr>
        <w:t xml:space="preserve"> today, average is officially over. </w:t>
      </w:r>
      <w:r>
        <w:rPr>
          <w:rFonts w:hint="eastAsia" w:asciiTheme="minorAscii" w:hAnsiTheme="minorAscii"/>
        </w:rPr>
        <w:t>③Being</w:t>
      </w:r>
      <w:r>
        <w:rPr>
          <w:rFonts w:hint="default" w:asciiTheme="minorAscii" w:hAnsiTheme="minorAscii"/>
        </w:rPr>
        <w:t xml:space="preserve"> average just won’t earn you what it used to. </w:t>
      </w:r>
      <w:r>
        <w:rPr>
          <w:rFonts w:hint="eastAsia" w:asciiTheme="minorAscii" w:hAnsiTheme="minorAscii"/>
        </w:rPr>
        <w:t>④It</w:t>
      </w:r>
      <w:r>
        <w:rPr>
          <w:rFonts w:hint="default" w:asciiTheme="minorAscii" w:hAnsiTheme="minorAscii"/>
        </w:rPr>
        <w:t xml:space="preserve"> can’</w:t>
      </w:r>
      <w:r>
        <w:rPr>
          <w:rFonts w:hint="eastAsia" w:asciiTheme="minorAscii" w:hAnsiTheme="minorAscii"/>
        </w:rPr>
        <w:t xml:space="preserve">t when so many more employers have so much more access to so much more above average cheap foreign labor, cheap robotics, cheap software, cheap automation and cheap genius. ⑤Therefore, everyone needs to find their extra—their unique value contribution that makes them stand out in whatever is their field of </w:t>
      </w:r>
      <w:r>
        <w:rPr>
          <w:rFonts w:hint="default" w:asciiTheme="minorAscii" w:hAnsiTheme="minorAscii"/>
        </w:rPr>
        <w:t>employment.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①Yes,</w:t>
      </w:r>
      <w:r>
        <w:rPr>
          <w:rFonts w:hint="default" w:asciiTheme="minorAscii" w:hAnsiTheme="minorAscii"/>
        </w:rPr>
        <w:t xml:space="preserve"> new technology has been eating jobs forever, and always will. </w:t>
      </w:r>
      <w:r>
        <w:rPr>
          <w:rFonts w:hint="eastAsia" w:asciiTheme="minorAscii" w:hAnsiTheme="minorAscii"/>
        </w:rPr>
        <w:t>②But</w:t>
      </w:r>
      <w:r>
        <w:rPr>
          <w:rFonts w:hint="default" w:asciiTheme="minorAscii" w:hAnsiTheme="minorAscii"/>
        </w:rPr>
        <w:t xml:space="preserve"> there’</w:t>
      </w:r>
      <w:r>
        <w:rPr>
          <w:rFonts w:hint="eastAsia" w:asciiTheme="minorAscii" w:hAnsiTheme="minorAscii"/>
        </w:rPr>
        <w:t xml:space="preserve">s been an acceleration. ③As Davidson notes, </w:t>
      </w:r>
      <w:r>
        <w:rPr>
          <w:rFonts w:hint="default" w:asciiTheme="minorAscii" w:hAnsiTheme="minorAscii"/>
        </w:rPr>
        <w:t>“In the 10 years ending in 2009, [U.S.] factories shed workers so fast that they erased almost all the gains of the previous 70 years; roughly one out of every three manufacturing jobs—about 6 million in total—disappear</w:t>
      </w:r>
      <w:r>
        <w:rPr>
          <w:rFonts w:hint="eastAsia" w:asciiTheme="minorAscii" w:hAnsiTheme="minorAscii"/>
        </w:rPr>
        <w:t>ed.</w:t>
      </w:r>
      <w:r>
        <w:rPr>
          <w:rFonts w:hint="default" w:asciiTheme="minorAscii" w:hAnsiTheme="minorAscii"/>
        </w:rPr>
        <w: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①There</w:t>
      </w:r>
      <w:r>
        <w:rPr>
          <w:rFonts w:hint="default" w:asciiTheme="minorAscii" w:hAnsiTheme="minorAscii"/>
        </w:rPr>
        <w:t xml:space="preserve"> will always be change—new jobs, new products, new services. </w:t>
      </w:r>
      <w:r>
        <w:rPr>
          <w:rFonts w:hint="eastAsia" w:asciiTheme="minorAscii" w:hAnsiTheme="minorAscii"/>
        </w:rPr>
        <w:t>②But</w:t>
      </w:r>
      <w:r>
        <w:rPr>
          <w:rFonts w:hint="default" w:asciiTheme="minorAscii" w:hAnsiTheme="minorAscii"/>
        </w:rPr>
        <w:t xml:space="preserve"> the one thing we know for sure is that with each advance in globalization and the I. T. revolution, the best jobs will require workers to have more and better education to make themselves above average.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①In</w:t>
      </w:r>
      <w:r>
        <w:rPr>
          <w:rFonts w:hint="default" w:asciiTheme="minorAscii" w:hAnsiTheme="minorAscii"/>
        </w:rPr>
        <w:t xml:space="preserve"> a world where average is officially over, there are many things we need to do to support employment, but nothing would be more important than passing some kind of G. I. Bill for the 21st century that ensures that every American has access to post-high school education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The joke in Paragraph 1 is used to illustrate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the impact of technological advances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alleviation of job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the shrinkage of textile mills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the decline of middle-class incomes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According to Paragraph 3, to be a successful employee, one has to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adopt an average lifestyle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work on cheap software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ask for a moderate salary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contribute something unique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The quotation in Paragraph 4 explains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gains of technology have been erased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job opportunities are disappearing at a high speed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factories are making much less money than before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new jobs and services have been offered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According to the author, to reduce unemployment, the most important 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to accelerate the I. T. revolution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to advance economic globalization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to ensure more education for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to pass more bills in the 21st century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Which of the following would be the most appropriate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Technology Goes Cheap.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New Law Takes Effect.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Recession Is Bad.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Average Is Over.</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9" w:name="_Toc4787"/>
      <w:r>
        <w:rPr>
          <w:rFonts w:hint="eastAsia"/>
          <w:lang w:val="en-US" w:eastAsia="zh-CN"/>
        </w:rPr>
        <w:t>TEXT10</w:t>
      </w:r>
      <w:bookmarkEnd w:id="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 century ago, the immigrants from across the Atlantic included settlers and sojourners. ②Along with the many folks looking to make a permanent home in the United States came those who had no intention to stay, and who would make some money and </w:t>
      </w:r>
      <w:r>
        <w:rPr>
          <w:rFonts w:hint="default" w:asciiTheme="minorAscii" w:hAnsiTheme="minorAscii"/>
        </w:rPr>
        <w:t xml:space="preserve">then </w:t>
      </w:r>
      <w:r>
        <w:rPr>
          <w:rFonts w:hint="eastAsia" w:asciiTheme="minorAscii" w:hAnsiTheme="minorAscii"/>
        </w:rPr>
        <w:t xml:space="preserve">go home. ③Between 1908 and 1915, about 7 million people arrived while about 2 million departed. ④About a quarter of all Italian immigrants, for example, eventually returned to Italy for good. ⑤They even had an affectionate nickname, </w:t>
      </w:r>
      <w:r>
        <w:rPr>
          <w:rFonts w:hint="default" w:asciiTheme="minorAscii" w:hAnsiTheme="minorAscii"/>
        </w:rPr>
        <w:t>“</w:t>
      </w:r>
      <w:r>
        <w:rPr>
          <w:rFonts w:hint="eastAsia" w:asciiTheme="minorAscii" w:hAnsiTheme="minorAscii"/>
        </w:rPr>
        <w:t>uccelli di passaggio,</w:t>
      </w:r>
      <w:r>
        <w:rPr>
          <w:rFonts w:hint="default" w:asciiTheme="minorAscii" w:hAnsiTheme="minorAscii"/>
        </w:rPr>
        <w:t>”</w:t>
      </w:r>
      <w:r>
        <w:rPr>
          <w:rFonts w:hint="eastAsia" w:asciiTheme="minorAscii" w:hAnsiTheme="minorAscii"/>
        </w:rPr>
        <w:t xml:space="preserve"> bird</w:t>
      </w:r>
      <w:r>
        <w:rPr>
          <w:rFonts w:hint="default" w:asciiTheme="minorAscii" w:hAnsiTheme="minorAscii"/>
        </w:rPr>
        <w:t>s of passage.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①Today, we are much more rigid about immigrants. ②We divide newcomers into two categories: legal or illegal, good or bad. ③We hail them as Americans in the making, or brand them as aliens to be kicked o</w:t>
      </w:r>
      <w:r>
        <w:rPr>
          <w:rFonts w:hint="default" w:asciiTheme="minorAscii" w:hAnsiTheme="minorAscii"/>
        </w:rPr>
        <w:t>ut</w:t>
      </w:r>
      <w:r>
        <w:rPr>
          <w:rFonts w:hint="eastAsia" w:asciiTheme="minorAscii" w:hAnsiTheme="minorAscii"/>
        </w:rPr>
        <w:t>. ④That framework has contributed mightily to our broken immigration system and the long political paralysis over how to fix it. ⑤We don</w:t>
      </w:r>
      <w:r>
        <w:rPr>
          <w:rFonts w:hint="default" w:asciiTheme="minorAscii" w:hAnsiTheme="minorAscii"/>
        </w:rPr>
        <w:t>’</w:t>
      </w:r>
      <w:r>
        <w:rPr>
          <w:rFonts w:hint="eastAsia" w:asciiTheme="minorAscii" w:hAnsiTheme="minorAscii"/>
        </w:rPr>
        <w:t>t need more categories, but we need to change the way we think about categories. ⑥We need to look beyond strict definitions of legal and illegal. ⑦To start, we can recognize the new birds of passage, those living and thriving in the gray areas. ⑧We might then begin to solve our immigration challenges.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①Crop pickers, violinists, construction workers, entrepreneurs, engineers, home health-care aides and physicists are among today</w:t>
      </w:r>
      <w:r>
        <w:rPr>
          <w:rFonts w:hint="default" w:asciiTheme="minorAscii" w:hAnsiTheme="minorAscii"/>
        </w:rPr>
        <w:t>’</w:t>
      </w:r>
      <w:r>
        <w:rPr>
          <w:rFonts w:hint="eastAsia" w:asciiTheme="minorAscii" w:hAnsiTheme="minorAscii"/>
        </w:rPr>
        <w:t>s birds of passage. ②They are energetic participants in a global economy driven by the flow of work, money and ideas. ③They prefer to come and go as opportunity calls them. ④They can manage to have a job in one place and a family in another.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①With or without permission, they straddle laws, jurisdictions and identities with ease. ② We need them to imagine the United States as a place where they can be productive for a while without committing themselves to staying forever. ③We need them to f</w:t>
      </w:r>
      <w:r>
        <w:rPr>
          <w:rFonts w:hint="default" w:asciiTheme="minorAscii" w:hAnsiTheme="minorAscii"/>
        </w:rPr>
        <w:t>eel that home can be both here and there and that they can belong to two nations honorably.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①Accommodating this new world of people in motion will require new attitudes on both sides of the immigration battle. ②Looking beyond the culture war logic of right or wrong means opening up the middle ground and understanding that managing immigration </w:t>
      </w:r>
      <w:r>
        <w:rPr>
          <w:rFonts w:hint="default" w:asciiTheme="minorAscii" w:hAnsiTheme="minorAscii"/>
        </w:rPr>
        <w:t>today requires multiple paths and multiple outcomes, including some that are not easy to accomplish legally in the existing system.</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26. “Birds of passage” refers to those who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stay in a foreign country temporarily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leave their home countries for good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immigrate across the Atlantic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find permanent jobs overseas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27. It is implied in Paragraph 2 that the current immigration system in the US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needs new immigrant categories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has loosened control over immigrants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should be adapted to meet challenges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has been fixed via political means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According to the author, today’s birds of passage want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financial incentives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global recognition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the freedom to stay and leave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opportunities to get regular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The author suggests that the birds of passage today should be treated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as faithful partners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with legal tolerance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with economic favors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as mighty rivals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The most appropriate title for this text would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Come and Go: Big Mistake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Living and Thriving: Great Risk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With or Without: Great Risk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Legal or Illegal: Big mistake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0" w:name="_Toc20231"/>
      <w:r>
        <w:rPr>
          <w:rFonts w:hint="eastAsia"/>
          <w:lang w:val="en-US" w:eastAsia="zh-CN"/>
        </w:rPr>
        <w:t>TEXT11</w:t>
      </w:r>
      <w:bookmarkEnd w:id="1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①Scientists have found that although we are prone to snap overreactions, if we take a moment and think about how we are likely to react, we can reduce or even eliminate the negative effects of our quick, hard-wired responses.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①Snap decisions can be important defense mechanisms; if we are judging whether someone is dangerous, our brains and bodies are hard-wired to react very quickly, within milliseconds. ②But we need more time to assess other factors. ③To accurately tell whether someone is sociable, studies show, we need at least a minute, preferably five. ④It takes a while to judge complex aspects of personality, like neuroticism or open-mindedness.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①But snap decisions in reaction to rapid stimuli aren</w:t>
      </w:r>
      <w:r>
        <w:rPr>
          <w:rFonts w:hint="default" w:asciiTheme="minorAscii" w:hAnsiTheme="minorAscii"/>
        </w:rPr>
        <w:t>’</w:t>
      </w:r>
      <w:r>
        <w:rPr>
          <w:rFonts w:hint="eastAsia" w:asciiTheme="minorAscii" w:hAnsiTheme="minorAscii"/>
        </w:rPr>
        <w:t>t exclusive to the interpersonal realm. ②Psychologists at the University of Toronto found that viewing a fast-food logo for just a few milliseconds primes us to read 20 percent faster, even though reading has little to do with eating. ③We unconsciously associate fast food with speed and impatience and carry those impulses into whatever else we</w:t>
      </w:r>
      <w:r>
        <w:rPr>
          <w:rFonts w:hint="default" w:asciiTheme="minorAscii" w:hAnsiTheme="minorAscii"/>
        </w:rPr>
        <w:t>’</w:t>
      </w:r>
      <w:r>
        <w:rPr>
          <w:rFonts w:hint="eastAsia" w:asciiTheme="minorAscii" w:hAnsiTheme="minorAscii"/>
        </w:rPr>
        <w:t>re doing. ④Subjects exposed to fast-food flashes also tend to think a musical piece lasts too long.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①Yet we can reverse such influences. ②If we know we will overreact to consumer products or housing options when we see a happy face (one reason good sales representatives and real estate agents are always smiling), we can take a moment before buying. ③If w</w:t>
      </w:r>
      <w:r>
        <w:rPr>
          <w:rFonts w:hint="default" w:asciiTheme="minorAscii" w:hAnsiTheme="minorAscii"/>
        </w:rPr>
        <w:t>e know female job screeners are more likely to reject attractive female applicants, we can help screeners understand their biases—or hire outside screeners.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①John Gottman, the marriage expert, explains that we quickly </w:t>
      </w:r>
      <w:r>
        <w:rPr>
          <w:rFonts w:hint="default" w:asciiTheme="minorAscii" w:hAnsiTheme="minorAscii"/>
        </w:rPr>
        <w:t>“</w:t>
      </w:r>
      <w:r>
        <w:rPr>
          <w:rFonts w:hint="eastAsia" w:asciiTheme="minorAscii" w:hAnsiTheme="minorAscii"/>
        </w:rPr>
        <w:t>thin slice</w:t>
      </w:r>
      <w:r>
        <w:rPr>
          <w:rFonts w:hint="default" w:asciiTheme="minorAscii" w:hAnsiTheme="minorAscii"/>
        </w:rPr>
        <w:t>”</w:t>
      </w:r>
      <w:r>
        <w:rPr>
          <w:rFonts w:hint="eastAsia" w:asciiTheme="minorAscii" w:hAnsiTheme="minorAscii"/>
        </w:rPr>
        <w:t xml:space="preserve"> information reliably only after we ground such snap reactions in </w:t>
      </w:r>
      <w:r>
        <w:rPr>
          <w:rFonts w:hint="default" w:asciiTheme="minorAscii" w:hAnsiTheme="minorAscii"/>
        </w:rPr>
        <w:t>“</w:t>
      </w:r>
      <w:r>
        <w:rPr>
          <w:rFonts w:hint="eastAsia" w:asciiTheme="minorAscii" w:hAnsiTheme="minorAscii"/>
        </w:rPr>
        <w:t>thick sliced</w:t>
      </w:r>
      <w:r>
        <w:rPr>
          <w:rFonts w:hint="default" w:asciiTheme="minorAscii" w:hAnsiTheme="minorAscii"/>
        </w:rPr>
        <w:t>”</w:t>
      </w:r>
      <w:r>
        <w:rPr>
          <w:rFonts w:hint="eastAsia" w:asciiTheme="minorAscii" w:hAnsiTheme="minorAscii"/>
        </w:rPr>
        <w:t xml:space="preserve"> long-term study. ②When Dr. Gottman really wants to assess whether a couple will stay together, he invi</w:t>
      </w:r>
      <w:r>
        <w:rPr>
          <w:rFonts w:hint="default" w:asciiTheme="minorAscii" w:hAnsiTheme="minorAscii"/>
        </w:rPr>
        <w:t>tes them to his island retreat for a much longer evaluation: two days, not two seconds.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①Our ability to mute our hard-wired reactions by pausing is what differentiates us from animals: dogs can think about the future only intermittently or for a few minutes. ②But historically we have spent about 12 percent of our days contemplating the longer term. ③Although technology might change the way we react, it hasn</w:t>
      </w:r>
      <w:r>
        <w:rPr>
          <w:rFonts w:hint="default" w:asciiTheme="minorAscii" w:hAnsiTheme="minorAscii"/>
        </w:rPr>
        <w:t>’</w:t>
      </w:r>
      <w:r>
        <w:rPr>
          <w:rFonts w:hint="eastAsia" w:asciiTheme="minorAscii" w:hAnsiTheme="minorAscii"/>
        </w:rPr>
        <w:t>t changed our nature. ④We still have the imaginative capacity to rise above temptation and reverse the high-speed trend.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The time needed in making decisions may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 predetermine the accuracy of our judgment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 prove the complexity of our brain reaction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depend on the importance of the assessment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 vary according to the urgency of the situation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 32. Our reaction to a fast-food logo shows that snap decisions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can be associative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are not unconscious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can be dangerous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are not impulsive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To reverse the negative influences of snap decisions, we should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trust our first impression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think before we act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do as people usually do</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ask for expert advice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John Gottman says that reliable snap reactions are based on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critical assessment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“thin sliced” study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adequate information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sensible explanation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The author’s attitude toward reversing the high-speed trend is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tolerant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optimistic</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uncertain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doubtful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1" w:name="_Toc30639"/>
      <w:r>
        <w:rPr>
          <w:rFonts w:hint="eastAsia"/>
          <w:lang w:val="en-US" w:eastAsia="zh-CN"/>
        </w:rPr>
        <w:t>TEXT12</w:t>
      </w:r>
      <w:bookmarkEnd w:id="1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①Europe is not a gender-equality heaven. ②In particular, the corporate workplace will never be completely family-friendly until women are part of senior management decisions, and Europe</w:t>
      </w:r>
      <w:r>
        <w:rPr>
          <w:rFonts w:hint="default" w:asciiTheme="minorAscii" w:hAnsiTheme="minorAscii"/>
        </w:rPr>
        <w:t>’</w:t>
      </w:r>
      <w:r>
        <w:rPr>
          <w:rFonts w:hint="eastAsia" w:asciiTheme="minorAscii" w:hAnsiTheme="minorAscii"/>
        </w:rPr>
        <w:t>s top corporate-governance positions remain overwhelmingly male. ③Inde</w:t>
      </w:r>
      <w:r>
        <w:rPr>
          <w:rFonts w:hint="default" w:asciiTheme="minorAscii" w:hAnsiTheme="minorAscii"/>
        </w:rPr>
        <w:t>ed, women hold only 14 per</w:t>
      </w:r>
      <w:r>
        <w:rPr>
          <w:rFonts w:hint="eastAsia" w:asciiTheme="minorAscii" w:hAnsiTheme="minorAscii"/>
        </w:rPr>
        <w:t xml:space="preserve"> </w:t>
      </w:r>
      <w:r>
        <w:rPr>
          <w:rFonts w:hint="default" w:asciiTheme="minorAscii" w:hAnsiTheme="minorAscii"/>
        </w:rPr>
        <w:t>cent of positions on European corporate boards.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①The Europe</w:t>
      </w:r>
      <w:r>
        <w:rPr>
          <w:rFonts w:hint="default" w:asciiTheme="minorAscii" w:hAnsiTheme="minorAscii"/>
        </w:rPr>
        <w:t>an</w:t>
      </w:r>
      <w:r>
        <w:rPr>
          <w:rFonts w:hint="eastAsia" w:asciiTheme="minorAscii" w:hAnsiTheme="minorAscii"/>
        </w:rPr>
        <w:t xml:space="preserve"> Union is now considering legislation to compel corporate boards to maintain a certain proportion of women</w:t>
      </w:r>
      <w:r>
        <w:rPr>
          <w:rFonts w:hint="default" w:asciiTheme="minorAscii" w:hAnsiTheme="minorAscii"/>
        </w:rPr>
        <w:t>—</w:t>
      </w:r>
      <w:r>
        <w:rPr>
          <w:rFonts w:hint="eastAsia" w:asciiTheme="minorAscii" w:hAnsiTheme="minorAscii"/>
        </w:rPr>
        <w:t>up to 60 per</w:t>
      </w:r>
      <w:r>
        <w:rPr>
          <w:rFonts w:hint="default" w:asciiTheme="minorAscii" w:hAnsiTheme="minorAscii"/>
        </w:rPr>
        <w:t xml:space="preserve"> </w:t>
      </w:r>
      <w:r>
        <w:rPr>
          <w:rFonts w:hint="eastAsia" w:asciiTheme="minorAscii" w:hAnsiTheme="minorAscii"/>
        </w:rPr>
        <w:t>cent. ②This proposed mandate was born of frustration. ③Last year, Europe</w:t>
      </w:r>
      <w:r>
        <w:rPr>
          <w:rFonts w:hint="default" w:asciiTheme="minorAscii" w:hAnsiTheme="minorAscii"/>
        </w:rPr>
        <w:t>an</w:t>
      </w:r>
      <w:r>
        <w:rPr>
          <w:rFonts w:hint="eastAsia" w:asciiTheme="minorAscii" w:hAnsiTheme="minorAscii"/>
        </w:rPr>
        <w:t xml:space="preserve"> Commission Vice President Viviane Reding issued a call to voluntary action. ④Reding invited corporations to sign up for gender balance goals of 40 per cent female board membership. ⑤But her appeal was considered a failure: only 24 companies took it up.</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①Do we need quotas to ensure that women can continue to climb the corporate ladder fairly as they balance work and family?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t>
      </w:r>
      <w:r>
        <w:rPr>
          <w:rFonts w:hint="default" w:asciiTheme="minorAscii" w:hAnsiTheme="minorAscii"/>
        </w:rPr>
        <w:t>“</w:t>
      </w:r>
      <w:r>
        <w:rPr>
          <w:rFonts w:hint="eastAsia" w:asciiTheme="minorAscii" w:hAnsiTheme="minorAscii"/>
        </w:rPr>
        <w:t>Personally, I don</w:t>
      </w:r>
      <w:r>
        <w:rPr>
          <w:rFonts w:hint="default" w:asciiTheme="minorAscii" w:hAnsiTheme="minorAscii"/>
        </w:rPr>
        <w:t>’</w:t>
      </w:r>
      <w:r>
        <w:rPr>
          <w:rFonts w:hint="eastAsia" w:asciiTheme="minorAscii" w:hAnsiTheme="minorAscii"/>
        </w:rPr>
        <w:t>t like quotas,</w:t>
      </w:r>
      <w:r>
        <w:rPr>
          <w:rFonts w:hint="default" w:asciiTheme="minorAscii" w:hAnsiTheme="minorAscii"/>
        </w:rPr>
        <w:t>”</w:t>
      </w:r>
      <w:r>
        <w:rPr>
          <w:rFonts w:hint="eastAsia" w:asciiTheme="minorAscii" w:hAnsiTheme="minorAscii"/>
        </w:rPr>
        <w:t xml:space="preserve"> Reding said recently. ②</w:t>
      </w:r>
      <w:r>
        <w:rPr>
          <w:rFonts w:hint="default" w:asciiTheme="minorAscii" w:hAnsiTheme="minorAscii"/>
        </w:rPr>
        <w:t>“</w:t>
      </w:r>
      <w:r>
        <w:rPr>
          <w:rFonts w:hint="eastAsia" w:asciiTheme="minorAscii" w:hAnsiTheme="minorAscii"/>
        </w:rPr>
        <w:t>But I like what the quotas do.</w:t>
      </w:r>
      <w:r>
        <w:rPr>
          <w:rFonts w:hint="default" w:asciiTheme="minorAscii" w:hAnsiTheme="minorAscii"/>
        </w:rPr>
        <w:t>”</w:t>
      </w:r>
      <w:r>
        <w:rPr>
          <w:rFonts w:hint="eastAsia" w:asciiTheme="minorAscii" w:hAnsiTheme="minorAscii"/>
        </w:rPr>
        <w:t xml:space="preserve"> ③Quotas get action: they </w:t>
      </w:r>
      <w:r>
        <w:rPr>
          <w:rFonts w:hint="default" w:asciiTheme="minorAscii" w:hAnsiTheme="minorAscii"/>
        </w:rPr>
        <w:t>“</w:t>
      </w:r>
      <w:r>
        <w:rPr>
          <w:rFonts w:hint="eastAsia" w:asciiTheme="minorAscii" w:hAnsiTheme="minorAscii"/>
        </w:rPr>
        <w:t>open the way to equality and they break through the glass ceiling,</w:t>
      </w:r>
      <w:r>
        <w:rPr>
          <w:rFonts w:hint="default" w:asciiTheme="minorAscii" w:hAnsiTheme="minorAscii"/>
        </w:rPr>
        <w:t>”</w:t>
      </w:r>
      <w:r>
        <w:rPr>
          <w:rFonts w:hint="eastAsia" w:asciiTheme="minorAscii" w:hAnsiTheme="minorAscii"/>
        </w:rPr>
        <w:t xml:space="preserve"> according to Reding, a result seen in France and other countries with </w:t>
      </w:r>
      <w:r>
        <w:rPr>
          <w:rFonts w:hint="default" w:asciiTheme="minorAscii" w:hAnsiTheme="minorAscii"/>
        </w:rPr>
        <w:t>legally binding provisions on placing women in top business positions.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 understand Reding</w:t>
      </w:r>
      <w:r>
        <w:rPr>
          <w:rFonts w:hint="default" w:asciiTheme="minorAscii" w:hAnsiTheme="minorAscii"/>
        </w:rPr>
        <w:t>’</w:t>
      </w:r>
      <w:r>
        <w:rPr>
          <w:rFonts w:hint="eastAsia" w:asciiTheme="minorAscii" w:hAnsiTheme="minorAscii"/>
        </w:rPr>
        <w:t>s reluctance—and her frustration. ②I don</w:t>
      </w:r>
      <w:r>
        <w:rPr>
          <w:rFonts w:hint="default" w:asciiTheme="minorAscii" w:hAnsiTheme="minorAscii"/>
        </w:rPr>
        <w:t>’</w:t>
      </w:r>
      <w:r>
        <w:rPr>
          <w:rFonts w:hint="eastAsia" w:asciiTheme="minorAscii" w:hAnsiTheme="minorAscii"/>
        </w:rPr>
        <w:t>t like quotas either; they run counter to my belief in meritocracy, govern</w:t>
      </w:r>
      <w:r>
        <w:rPr>
          <w:rFonts w:hint="default" w:asciiTheme="minorAscii" w:hAnsiTheme="minorAscii"/>
        </w:rPr>
        <w:t>ance</w:t>
      </w:r>
      <w:r>
        <w:rPr>
          <w:rFonts w:hint="eastAsia" w:asciiTheme="minorAscii" w:hAnsiTheme="minorAscii"/>
        </w:rPr>
        <w:t xml:space="preserve"> by the capable. ③But, when one considers the obstacles to achieving the meritocratic ideal, it does look as if a</w:t>
      </w:r>
      <w:r>
        <w:rPr>
          <w:rFonts w:hint="default" w:asciiTheme="minorAscii" w:hAnsiTheme="minorAscii"/>
        </w:rPr>
        <w:t xml:space="preserve"> fairer world must be temporarily</w:t>
      </w:r>
      <w:r>
        <w:rPr>
          <w:rFonts w:hint="eastAsia" w:asciiTheme="minorAscii" w:hAnsiTheme="minorAscii"/>
        </w:rPr>
        <w:t xml:space="preserve"> ordered.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①After all, four decades of evidence has now shown that corporations in Europe as well as the US are evading the meritocratic hiring and promotion of women to top positions—no matter how much </w:t>
      </w:r>
      <w:r>
        <w:rPr>
          <w:rFonts w:hint="default" w:asciiTheme="minorAscii" w:hAnsiTheme="minorAscii"/>
        </w:rPr>
        <w:t>“</w:t>
      </w:r>
      <w:r>
        <w:rPr>
          <w:rFonts w:hint="eastAsia" w:asciiTheme="minorAscii" w:hAnsiTheme="minorAscii"/>
        </w:rPr>
        <w:t>soft pressure</w:t>
      </w:r>
      <w:r>
        <w:rPr>
          <w:rFonts w:hint="default" w:asciiTheme="minorAscii" w:hAnsiTheme="minorAscii"/>
        </w:rPr>
        <w:t>”</w:t>
      </w:r>
      <w:r>
        <w:rPr>
          <w:rFonts w:hint="eastAsia" w:asciiTheme="minorAscii" w:hAnsiTheme="minorAscii"/>
        </w:rPr>
        <w:t xml:space="preserve"> is put upon them. ②When women do break through </w:t>
      </w:r>
      <w:r>
        <w:rPr>
          <w:rFonts w:hint="default" w:asciiTheme="minorAscii" w:hAnsiTheme="minorAscii"/>
        </w:rPr>
        <w:t>to the summit of corporate power—as, for example, Sheryl Sandberg recently did at Facebook—they attract massive attention precisely because they remain the exception to the rule.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①If appropriate pubic policies were in place to help all women—whether CEOs or their children</w:t>
      </w:r>
      <w:r>
        <w:rPr>
          <w:rFonts w:hint="default" w:asciiTheme="minorAscii" w:hAnsiTheme="minorAscii"/>
        </w:rPr>
        <w:t>’</w:t>
      </w:r>
      <w:r>
        <w:rPr>
          <w:rFonts w:hint="eastAsia" w:asciiTheme="minorAscii" w:hAnsiTheme="minorAscii"/>
        </w:rPr>
        <w:t>s caregivers—and all families, Sandberg would be no more newsworthy than any other highly capable person living in a more just society.</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In the European corporate workplace, generally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women take the lead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men have the final say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corporate governance is overwhelmed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senior management is family-friendly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The European Union’s intended legislation 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 reflection of gender balance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response to Reding’s call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 reluctant choice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 voluntary action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According to Reding, quotas may help women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get top business positions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see through the glass ceiling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balance work and family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anticipate legal results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author’s attitude toward Reding’s appeal is one of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skepticism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objectiveness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indifference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approval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Women entering top management become headlines due to the lack of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more social justice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massive media attention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suitable public policies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greater “soft pressure”</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C A D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2" w:name="_Toc25212"/>
      <w:r>
        <w:rPr>
          <w:rFonts w:hint="eastAsia"/>
          <w:lang w:val="en-US" w:eastAsia="zh-CN"/>
        </w:rPr>
        <w:t>TEXT13</w:t>
      </w:r>
      <w:bookmarkEnd w:id="1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①Homework has never been terribly popular with students and even many parents, but in recent years it has been particularly scorned. ②School districts across the country, most recently Los Angeles Unified, are revising their thinking on this educational ritual. ③Unfortunately, L.A. Unified has produced an inflexible policy which mandates that with the exception of some advanced courses, homework may no longer count for more than 10% of a student’s academic grade.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rule is meant to address the difficulty that students from impoverished or chaotic homes might have in completing their homework. ②But the policy is unclear and contradictory. ③Certainly, no homework should be assigned that students cannot complete on their own or that they cannot do without expensive equipment. ④But if the district is essentially giving a pass to students who do not do their homework because of complicated family lives, it is going riskily close to the implication that standards need to be lowered for poor children.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①District administrators say that homework will still be a part of schooling; teachers are allowed to assign as much of it as they want. ②But with homework counting for no more than 10% of their grades, students can easily skip half their homework and see very little difference on their report cards. ③Some students might do well on state tests without completing their homework, but what about the students who performed well on the tests and did their homework? ④It is quite possible that the homework helped. ⑤Yet rather than empowering teachers to find what works best for their students, the policy imposes a flat, across-the-board rule.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①At the same time, the policy addresses none of the truly thorny questions about homework. ②If the district finds homework to be unimportant to its students’ academic achievement, it should move to reduce or eliminate the assignments, not make them count for almost nothing. ③Conversely, if homework matters, it should account for a significant portion of the grade. ④Meanwhile, this policy does nothing to ensure that the homework students receive is meaningful or appropriate to their age and the subject, or that teachers are not assigning more than they are willing to review and correct.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homework rules should be put on hold while the school board, which is responsible for setting educational policy, looks into the matter and conducts public hearings. ②It is not too late for L.A. Unified to do homework right.</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It is implied in Paragraph 1 that nowadays homework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is receiving more criticism</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is gaining more preferences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is no longer an educational ritual </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is not required for advanced courses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L.A. Unified has made the rule about homework mainly because poor students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tend to have moderate expectations for their education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have asked for a different educational standard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may have problems finishing their homework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have voiced their complaints about homework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According to Paragraph 3, one problem with the policy is that it may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result in students’ indifference to their report cards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undermine the authority of state tests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restrict teachers’ power in education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discourage students from doing homework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As mentioned in Paragraph 4, a key question unanswered about homework is whether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it should be eliminated</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it counts much in schooling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it places extra burdens on teachers</w:t>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it is important for grades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A suitable title for this text could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 Faulty Approach to Homework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Welcomed Policy for Poor Students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Thorny Questions about Homework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Wrong Interpretations of an Educational Policy </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3" w:name="_Toc15031"/>
      <w:r>
        <w:rPr>
          <w:rFonts w:hint="eastAsia"/>
          <w:lang w:val="en-US" w:eastAsia="zh-CN"/>
        </w:rPr>
        <w:t>TEXT14</w:t>
      </w:r>
      <w:bookmarkEnd w:id="1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①Pretty in pink: adult women do not remember being so obsessed with the colour, yet it is pervasive in our young girls’ lives. ②It is not that pink is intrinsically bad, but it is such a tiny slice of the rainbow and, though it may celebrate girlhood in one way, it also repeatedly and firmly fuses girls’ identity to appearance. ③Then it presents that connection, even among two-year-olds, between girls as not only innocent but as evidence of innocence. ④Looking around, I despaired at the singular lack of imagination about girls’ lives and interests.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①Girls’ attraction to pink may seem unavoidable, somehow encoded in their DNA, but according to Jo Paoletti, an associate professor of American Studies, it is not. ②Children were not colour-coded at all until the early 20th century: in the era before domestic washing machines all babies wore white as a practical matter, since the only way of getting clothes clean was to boil them. ③What’s more, both boys and girls wore what were thought of as gender-neutral dresses. ④When nursery colours were introduced, pink was actually considered the more masculine colour, a pastel version of red, which was associated with strength. ⑤Blue, with its intimations of the Virgin Mary, constancy and faithfulness, symbolised femininity. ⑥It was not until the mid-1980s, when amplifying age and sex differences became a dominant children’s marketing strategy, that pink fully came into its own, when it began to seem inherently attractive to girls, part of what defined them as female, at least for the first few critical years.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 had not realised how profoundly marketing trends dictated our perception of what is natural to kids, including our core beliefs about their psychological development. ②Take the toddler. ③I assumed that phase was something experts developed after years of research into children’s behaviour: wrong. ④Turns out, according to Daniel Cook, a historian of childhood consumerism, it was popularised as a marketing trick by clothing manufacturers in the 1930s.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①Trade publications counselled department stores that, in order to increase sales, they should create a “third stepping stone” between infant wear and older kids’ clothes. ②It was only after “toddler” became a common shoppers’ term that it evolved into a broadly accepted developmental stage. ③Splitting kids, or adults, into ever-tinier categories has proved a sure-fire way to boost profits. ④And one of the easiest ways to segment a market is to magnify gender differences—or invent them where they did not previously exist.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26. By saying “it is...the rainbow” (Para.1), the author means pink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cannot explain girls’ lack of imagination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should not be associated with girls’ innocence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should not be the sole representation of girlhood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cannot influence girls’ lives and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27. According to Paragraph 2, which of the following is true of colours?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Colours are encoded in girls’ DNA.</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Blue used to be regarded as the colour for girls.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White is preferred by babies.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Pink used to be a neutral colour in symbolising genders.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The author suggests that our perception of children’s psychological development was much influenced by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the observation of children’s nature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marketing of products for children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researches into children’s behaviour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studies of childhood consumption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rPr>
          <w:rFonts w:hint="eastAsia" w:cs="Times New Roman"/>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We may learn from Paragraph 4 that department stores were advised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[A] classify consumers into smaller groups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attach equal importance to different genders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focus on infant wear and older kids’ clothes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create some common shoppers’ terms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It can be concluded that girls’ attraction to pink seems to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[A]fully understood by clothing manufacturers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clearly explained by their inborn tendency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mainly imposed by profit-driven businessmen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well interpreted by psychological experts</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阅读答案：C B B A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4" w:name="_Toc21331"/>
      <w:r>
        <w:rPr>
          <w:rFonts w:hint="eastAsia"/>
          <w:lang w:val="en-US" w:eastAsia="zh-CN"/>
        </w:rPr>
        <w:t>TEXT15</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2010, a federal judge shook America’s biotech industry to its core. ②Companies had won patents for isolated DNA for decades—by 2005 some 20% of human genes were patented. ③But in March 2010 a judge ruled that genes were unpatentable. ④Executives were violently agitated. ⑤The Biotechnology Industry Organisation (BIO), a trade group, assured members that this was just a “preliminary step” in a longer battle.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①On July 29th they were relieved, at least temporarily. ②A federal appeals court overturned the prior decision, ruling that Myriad Genetics could indeed hold patents to two genes that help forecast a woman’s risk of breast cancer. ③The chief executive of Myriad, a company in Utah, said the ruling was a blessing to firms and patients alike.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bookmarkStart w:id="15" w:name="OLE_LINK11"/>
      <w:r>
        <w:rPr>
          <w:rFonts w:hint="default" w:asciiTheme="minorAscii" w:hAnsiTheme="minorAscii"/>
        </w:rPr>
        <w:t>①But as companies continue their attempts at personalised medicine</w:t>
      </w:r>
      <w:r>
        <w:rPr>
          <w:rFonts w:hint="eastAsia" w:asciiTheme="minorAscii" w:hAnsiTheme="minorAscii"/>
        </w:rPr>
        <w:t xml:space="preserve">, </w:t>
      </w:r>
      <w:r>
        <w:rPr>
          <w:rFonts w:hint="default" w:asciiTheme="minorAscii" w:hAnsiTheme="minorAscii"/>
        </w:rPr>
        <w:t>the courts will remain rather busy. ②The Myriad case itself is probably not over. ③Critics make three main arguments against gene patents: a gene is a product of nature, so it may not be patented; gene patents suppress innovation rather than reward it; and patents’ monopolies restrict access to genetic tests such as Myriad’s. ④A growing number seem to agree. ⑤Last year a federal task-force urged reform for patents related to genetic tests. ⑥In October the Department of Justice filed a brief in the Myriad case, arguing that an isolated DNA molecule “is no less a product of nature... than are cotton fibres that have been separated from cotton seeds”.</w:t>
      </w:r>
    </w:p>
    <w:bookmarkEnd w:id="15"/>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①Despite the appeals court’s decision, big questions remain unanswered. ②For example, it is unclear whether the sequencing of a whole genome violates the patents of individual genes within it. ③The case may yet reach the Supreme Court.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the industry advances, however, other suits may have an even greater impact. ②Companies are unlikely to file many more patents for human DNA molecules—most are already patented or in the public domain. ③Firms are now studying how genes interact, looking for correlations that might be used to determine the causes of disease or predict a drug’s efficacy. ④Companies are eager to win patents for “connecting the dots”, explains Hans Sauer, a lawyer for the BIO.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①Their success may be determined by a suit related to this issue, brought by the Mayo Clinic, which the Supreme Court will hear in its next term. ②The BIO recently held a convention which included sessions to coach lawyers on the shifting landscape for patents. ③Each meeting was packed.</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It can be learned from Paragraph 1 that the biotech companies would like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 genes to be patentable </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 the BIO to issue a warning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their executives to be active</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 judges to rule out gene patenting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32. Those who are against gene patents believe that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genetic tests are not reliable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only man-made products are patentable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patents on genes depend much on innovation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courts should restrict access to genetic tests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According to Hans Sauer, companies are eager to win patents for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discovering gene interactions</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[B] establishing disease correlations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drawing pictures of genes</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identifying human DNA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By saying “Each meeting was packed” (Para. 6), the author means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the supreme court was authoritative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BIO was a powerful organisation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gene patenting was a great concern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lawyers were keen to attend conventions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Generally speaking, the author’s attitude toward gene patenting is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critical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supportive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scornful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objective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阅读答案：A B A C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6" w:name="_Toc9223"/>
      <w:r>
        <w:rPr>
          <w:rFonts w:hint="eastAsia"/>
          <w:lang w:val="en-US" w:eastAsia="zh-CN"/>
        </w:rPr>
        <w:t>TEXT16</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great recession may be over, but this era of high joblessness is probably beginning. ②Before it ends, it will likely change the life course and character of a generation of young adults. ③And ultimately, it is likely to reshape our politics, our culture, and the character of our society for years.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①No one tries harder than the jobless to find silver linings in this national economic disaster. ②Many said that unemployment, while extremely painful, had improved them in some ways: they had become less materialistic and more financially prudent; they were more aware of the struggles of others. ③In limited respects, perhaps the recession will leave society better off. ④At the very least, it has awoken us from our national fever dream of easy riches and bigger houses, and put a necessary end to an era of reckless personal spending.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for the most part, these benefits seem thin, uncertain, and far off. ②In The Moral Consequences of Economic Growth, the economic historian Benjamin Friedman argues that both inside and outside the U.S., lengthy periods of economic stagnation or decline have almost always left society more mean-spirited and less inclusive, and have usually stopped or reversed the advance of rights and freedoms. ③Anti-immigrant sentiment typically increases, as does conflict between races and classes.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①Income inequality usually falls during a recession, but it has not shrunk in this one. ②Indeed, this period of economic weakness may reinforce class divides, and decrease opportunities to cross them—especially for young people. ③The research of Till Von Wachter, the economist at Columbia University, suggests that not all people graduating into a recession see their life chances dimmed: those with degrees from elite universities catch up fairly quickly to where they otherwise would have been if they had graduated in better times; it is the masses beneath them that are left behind.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the Internet age, it is particularly easy to see the resentment that has always been hidden within American society. ②More difficult, in the moment, is discerning precisely how these lean times are affecting society’s character. ③In many respects, the U.S. was more socially tolerant entering this recession than at any time in its history, and a variety of national polls on social conflict since then have shown mixed results. ④We will have to wait and see exactly how these hard times will reshape our social fabric. ⑤But they certainly will reshape it, and all the more so the longer they extend.</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By saying “to find silver linings”（Para.2）the author suggests that the jobless try to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seek subsidies from the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make profits from the troubled economy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explore reasons for the unemployment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look on the bright side of the recession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According to Paragraph 2, the recession has made people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 struggle against each other </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 xml:space="preserve">[B] realize the national dream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challenge their prudence</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[D] reconsider their lifestyle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Benjamin Friedman believes that economic recessions may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impose a heavier burden on immigrants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bring out more evils of human nature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promote the advance of rights and freedoms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ease conflicts between races and classes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research of Till Von Wachter suggests that in the recession graduates from elite universities tend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lag behind the others due to decreased opportunities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catch up quickly with experienced employees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see their life chances as dimmed as the others’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recover more quickly than the others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The author thinks that the influence of hard times on society is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trivial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positive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certain</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destructive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D B D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7" w:name="_Toc9982"/>
      <w:r>
        <w:rPr>
          <w:rFonts w:hint="eastAsia"/>
          <w:lang w:val="en-US" w:eastAsia="zh-CN"/>
        </w:rPr>
        <w:t>TEXT17</w:t>
      </w:r>
      <w:bookmarkEnd w:id="1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①Ruth Simmons joined Goldman Sachs’</w:t>
      </w:r>
      <w:r>
        <w:rPr>
          <w:rFonts w:hint="eastAsia" w:asciiTheme="minorAscii" w:hAnsiTheme="minorAscii"/>
        </w:rPr>
        <w:t>s</w:t>
      </w:r>
      <w:r>
        <w:rPr>
          <w:rFonts w:hint="default" w:asciiTheme="minorAscii" w:hAnsiTheme="minorAscii"/>
        </w:rPr>
        <w:t xml:space="preserve"> board as an outside director in January 2000; a year later she became president of Brown University. ②For the rest of the decade she apparently managed both roles without attracting much criticism. ③But by the end of 2009 Ms. Simmons was under fire for having sat on Goldman’s compensation committee; how could she have let those enormous bonus payouts pass unremarked? ④By February the next year Ms. Simmons had left the board. ⑤The position was just taking up too much time, she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①Outside directors are supposed to serve as helpful, yet less biased, advisers on a firm’s board. ②Having made their wealth and their reputations elsewhere, they presumably have enough independence to disagree with the chief executive’s proposals. ③If the sky, and the share price, is falling, outside directors should be able to give advice based on having weathered their own crises.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researchers from Ohio University used a database that covered more than 10,000 firms and more than 64,000 different directors between 1989 and 2004. ②Then they simply checked which directors stayed from one proxy statement to the next. ③The most likely reason for departing a board was age, so the researchers concentrated on those “surprise” disappearances by directors under the age of 70. ④They found that after a surprise departure, the probability that the company will subsequently have to restate earnings increases by nearly 20%. ⑤The likelihood of being named in a federal class-action lawsuit also increases, and the stock is likely to perform worse. ⑥The effect tended to be larger for larger firms. ⑦Although a correlation between them leaving and subsequent bad performance at the firm is suggestive, it does not mean that such directors are always jumping off a sinking ship. ⑧Often they “trade up,” leaving riskier, smaller firms for larger and more stable firms.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the researche</w:t>
      </w:r>
      <w:r>
        <w:rPr>
          <w:rFonts w:hint="eastAsia" w:asciiTheme="minorAscii" w:hAnsiTheme="minorAscii"/>
        </w:rPr>
        <w:t>r</w:t>
      </w:r>
      <w:r>
        <w:rPr>
          <w:rFonts w:hint="default" w:asciiTheme="minorAscii" w:hAnsiTheme="minorAscii"/>
        </w:rPr>
        <w:t>s believe that outside directors have an easier time of avoiding a blow to their reputations if they leave a firm before bad news breaks, even if a review of history shows that they were on the board at the time any wrongdoing occurred. ②Firms who want to keep their outside directors through tough times may have to create incentives. ③Otherwise outside directors will follow the example of Ms. Simmons, once again very popular on campus.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According to Paragraph 1, Ms. Simmons was criticized for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gaining excessive profits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failing to fulfill her duty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refusing to make compromises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leaving the board in tough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We learn from Paragraph 2 that outside directors are supposed to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generous investors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unbiased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share price forecasters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independent advisers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According to the researchers from Ohio University, after an outside director’s surprise departure, the firm is likely to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become more stable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report increased earnings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do less well in the stock market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perform worse in lawsuits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It can be inferred from the last paragraph that outside directors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may stay for the attractive offers from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have often had records of wrongdoings in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are accustomed to stress-free work in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will decline incentives from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The author’s attitude toward the role of outside directors 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permissive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positive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scornful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critical</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D C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8" w:name="_Toc12495"/>
      <w:r>
        <w:rPr>
          <w:rFonts w:hint="eastAsia"/>
          <w:lang w:val="en-US" w:eastAsia="zh-CN"/>
        </w:rPr>
        <w:t>TEXT18</w:t>
      </w:r>
      <w:bookmarkEnd w:id="1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①Whatever happened to the death of newspapers? ②A year ago the end seemed near. ③ The recession threatened to remove the advertising and readers that had not already fled to the internet. ④Newspapers like the San Francisco Chronicle were chronicling their own doom. ⑤ America’s Federal Trade </w:t>
      </w:r>
      <w:r>
        <w:rPr>
          <w:rFonts w:hint="eastAsia" w:asciiTheme="minorAscii" w:hAnsiTheme="minorAscii"/>
        </w:rPr>
        <w:t>C</w:t>
      </w:r>
      <w:r>
        <w:rPr>
          <w:rFonts w:hint="default" w:asciiTheme="minorAscii" w:hAnsiTheme="minorAscii"/>
        </w:rPr>
        <w:t>ommission launched a round of talks about how to save newspapers. ⑥ Should they become charitable corporations? ⑦Should the state subsidize them? ⑧It will hold another meeting soon. ⑨But the discussions now seem out of date.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much of the world there is little sign of crisis. ②German and Brazilian papers have shrugged off the recession. ③Even American newspapers, which inhabit the most troubled corner of the global industry, have not only survived but often returned to profit. ④Not the 20% profit margins that were routine a few years ago, but profit all the same.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①It has not been much fun. ②Many papers stayed afloat by pushing journalists overboard. ③The American Society of News Editors reckons that 13,500 newsroom jobs have gone since 2007. ④Readers are paying more for slimmer products. ⑤Some papers even had the nerve to refuse delivery to distant suburbs. ⑥Yet these desperate measures have proved the right ones and, sadly for many journalists, they can be pushed further.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①Newspapers are becoming more balanced businesses, with a healthier mix of revenues from readers and advertisers. ②American papers have long been highly unusual in their reliance on ads. ③Fully 87% of their revenues came from advertising in 2008, according to the Organization for Economic Cooperation &amp; Development (OECD). ④In Japan the proportion is 35%. ⑤Not surprisingly, Japanese newspapers are much more stable.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whirlwind that swept through newsrooms harmed everybody, but much of the damage has been concentrated in areas where newspapers are least distinctive. ②Car and film reviewers have gone. ③So have science and general business reporters. ④Foreign bureaus have been savagely cut off. ⑤Newspapers are less complete as a result. ⑥But completeness is no longer a virtue in the newspaper business.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26. By saying “Newspapers like...their own doom” (Para. 1), the author indicates that newspapers          .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neglected the sign of crisis</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 xml:space="preserve">  [B] failed to get state subsidies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were not charitable corporations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were in a desperate situation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Some newspapers refused delivery to distant suburbs probably</w:t>
      </w:r>
      <w:r>
        <w:rPr>
          <w:rFonts w:hint="eastAsia" w:cs="Times New Roman"/>
          <w:lang w:val="en-US" w:eastAsia="zh-CN"/>
        </w:rPr>
        <w:t xml:space="preserve"> </w:t>
      </w:r>
      <w:r>
        <w:rPr>
          <w:rFonts w:hint="default" w:cs="Times New Roman"/>
          <w:lang w:val="en-US" w:eastAsia="zh-CN"/>
        </w:rPr>
        <w:t>because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readers threatened to pay less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newspapers wanted to reduce costs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journalists reported little about these areas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subscribers complained about slimmer products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Compared with their American counterparts, Japanese newspapers are much more stable because they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have more sources of revenue </w:t>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have more balanced newsrooms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are less dependent on advertising </w:t>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are less affected by readership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What can be inferred from the last paragraph about the current newspaper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Distinctiveness is an essential feature of newspapers.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Completeness is to blame for the failure of newspapers.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Foreign bureaus play a crucial role in the newspaper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Readers have lost their interest in car and film reviews.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The most appropriate title for this text would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American Newspapers: Struggling for Survival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American Newspapers: Gone with the Wind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American Newspapers: A Thriving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American Newspapers: A Hopeless Story</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B C A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9" w:name="_Toc17774"/>
      <w:r>
        <w:rPr>
          <w:rFonts w:hint="eastAsia"/>
          <w:lang w:val="en-US" w:eastAsia="zh-CN"/>
        </w:rPr>
        <w:t>TEXT19</w:t>
      </w:r>
      <w:bookmarkEnd w:id="19"/>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①We tend to think of the decades immediately following World War II as a time of prosperity and growth, with soldiers returning home by the millions, going off to college on the G. I. Bill and lining up at the marriage bureaus.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①But when it came to their houses, it was a time of common sense and a belief that less could truly be more. ②During the Depression and the war, Americans had learned to live with less, and that restraint, in combination with the postwar confidence in the future, made small, efficient housing positively stylish.</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①Economic condition was only a stimulus for the trend toward efficient living. ②The phrase “less is more” was actually first popularized by a German, the architect Ludwig Mies van der Rohe, who like other people associated with the Bauhaus, a school of design, emigrated to the United States before World War II and took up posts at American architecture schools. ③These designers came to exert enormous influence on the course of American architecture, but none more so than Mies.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①Mies’s signature phrase means that less decoration, properly organized, has more impact than a lot. ②Elegance, he believed, did not derive from abundance. ③Like other modern architects, he employed metal, glass and laminated wood—materials that we take for granted today but that in the 1940s symbolized the future. ④Mies’s sophisticated presentation masked the fact that the spaces he designed were small and efficient, rather than big and often empty.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①The apartments in the elegant towers Mies built on Chicago’s Lake Shore Drive, for example, were smaller—two-bedroom units under 1,000 square feet—than those in their older neighbors along the city’s Gold Coast. ②But they were popular because of their airy glass walls, the views they afforded and the elegance of the buildings’ details and proportions, the architectural equivalent of the abstract art so popular at the time.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 trend toward “less” was not entirely foreign. ②In the 1930s Frank Lloyd Wright started building more modest and efficient houses—usually around 1,200 square feet—than the spreading two-story ones he had designed in the 1890s and the early 20th century.</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①The “Case Study Houses” commissioned from talented modern architects by California Arts &amp; Architecture magazine between 1945 and 1962 were yet another homegrown influence on the “less is more” trend. ②Aesthetic effect came from the landscape, new materials and forthright detailing. ③In his Case Study House, Ralph Rapson may have mispredicted just how the mechanical revolution would impact everyday life—few American families acquired helicopters, though most eventually got clothes dryers—but his belief that self-sufficiency was both desirable and inevitable was widely shared. </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The postwar American housing style largely reflected the Americans’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prosperity and growth</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[B] efficiency and practicality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restraint and confidence</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pride and faithfulness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32. Which of the following can be inferred from Paragraph 3 about the Bauhaus?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It was founded by Ludwig Mies van der Rohe.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Its designing concept was affected by World War II.</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Most American architects used to be associated with it.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It had a great influence upon American architecture.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Mies held that elegance of architectural design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was related to large space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was identified with emptiness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was not reliant on abundant decoration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was not associated with efficiency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What is true about the apartments Mies built on Chicago’s Lake Shore Drive?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They ignored details and proportions.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They were built with materials popular at that time.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[C] They were more spacious than neighboring buildings.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They shared some characteristics of abstract art.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What can we learn about the design of the “Case Study Houses”?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Mechanical devices were widely used.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Natural scenes were taken into consideration.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Details were sacrificed for the overall effect.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Eco-friendly materials were employed.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C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20" w:name="_Toc29387"/>
      <w:r>
        <w:rPr>
          <w:rFonts w:hint="eastAsia"/>
          <w:lang w:val="en-US" w:eastAsia="zh-CN"/>
        </w:rPr>
        <w:t>TEXT20</w:t>
      </w:r>
      <w:bookmarkEnd w:id="2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①Will the European Union make it? ②The question would have sounded strange not long ago. ③Now even the project’s greatest cheerleaders talk of a continent facing a “Bermuda triangle” of debt, population decline and lower growth.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well as those chronic problems, the EU faces an acute crisis in its economic core, the 16 countries that use the single currency. ②Markets have lost faith that the euro zone’s economies, weaker or stronger, will one day converge thanks to the discipline of sharing a single currency, which denies uncompetitive members the quick fix of devaluation.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①Yet the debate about how to save Europe’s single currency from disintegration is stuck. ② It is stuck because the euro zone’s dominant powers, France and Germany, agree on the need for greater harmonisation within the euro zone, but disagree about what to harmonise.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①Germany thinks the euro must be saved by stricter rules on borrowing, spending and competitiveness, backed by quasi-automatic sanctions for governments that do not obey. ② These might include threats to freeze EU funds for poorer regions and EU mega-projects, and even the suspension of a country’s voting rights in EU ministerial councils. ③It insists that economic co-ordination should involve all 27 members of the EU club, among whom there is a small majority for free-market liberalism and economic rigour; in the inner core alone, Germany fears, a small majority favour French interference.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 “southern” camp headed by France wants something different: “European economic government” within an inner core of euro-zone members. ②Translated, that means politicians intervening in monetary policy and a system of redistribution from richer to poorer members, via cheaper borrowing for governments through common Eurobonds or complete fiscal transfers. ③ Finally, figures close to the French government have murmured, euro-zone members should agree to some fiscal and social harmoni</w:t>
      </w:r>
      <w:r>
        <w:rPr>
          <w:rFonts w:hint="eastAsia" w:asciiTheme="minorAscii" w:hAnsiTheme="minorAscii"/>
        </w:rPr>
        <w:t>s</w:t>
      </w:r>
      <w:r>
        <w:rPr>
          <w:rFonts w:hint="default" w:asciiTheme="minorAscii" w:hAnsiTheme="minorAscii"/>
        </w:rPr>
        <w:t>ation: e.g., curbing competition in corporate-tax rates or labour costs.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①It is too soon to write off the EU. ②It remains the world’s largest trading block. ③At its best, the European project is remarkably liberal: built around a single market of 27 rich and poor countries, its internal borders are far more open to goods, capital and labour than any comparable trading area. ④It is an ambitious attempt to blunt the sharpest edges of globali</w:t>
      </w:r>
      <w:r>
        <w:rPr>
          <w:rFonts w:hint="eastAsia" w:asciiTheme="minorAscii" w:hAnsiTheme="minorAscii"/>
        </w:rPr>
        <w:t>s</w:t>
      </w:r>
      <w:r>
        <w:rPr>
          <w:rFonts w:hint="default" w:asciiTheme="minorAscii" w:hAnsiTheme="minorAscii"/>
        </w:rPr>
        <w:t>ation, and make capitalism benign.</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The EU is faced with so many problems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it has more or less lost faith in markets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even its supporters begin to feel concerned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some of its member countries plan to abandon euro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it intends to deny the possibility of devaluation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The debate over the EU’s single currency is stuck because the dominant powers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are competing for the leading position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are busy handling their own crises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fail to reach an agreement on harmonisation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[D]disagree on the steps towards disintegration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To solve the euro problem, Germany proposed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EU funds for poor regions be increased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stricter regulations be imposed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only core members be involved in economic co-ordination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voting rights of the EU members be guaranteed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French proposal of handling the crisis implies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poor countries are more likely to get funds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strict monetary policy will be applied to poor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loans will be readily available to rich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rich countries will basically control Eurobonds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Regarding the future of the EU, the author seems to feel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pessimistic</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desperate</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conceited</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hopeful</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B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pPr>
    </w:p>
    <w:p>
      <w:pPr>
        <w:pStyle w:val="2"/>
        <w:bidi w:val="0"/>
        <w:rPr>
          <w:rFonts w:hint="eastAsia"/>
          <w:lang w:val="en-US" w:eastAsia="zh-CN"/>
        </w:rPr>
      </w:pPr>
      <w:bookmarkStart w:id="21" w:name="_Toc25779"/>
      <w:r>
        <w:rPr>
          <w:rFonts w:hint="eastAsia"/>
          <w:lang w:val="en-US" w:eastAsia="zh-CN"/>
        </w:rPr>
        <w:t>TEXT21</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longest bull run in a century of art-market history ended on a dramatic note with a sale of 56 works by Damien Hirst, Beautiful Inside My Head Forever, at Sotheby’s in London on September 15th 2008. ②All but two pieces sold, fetching more than ￡70</w:t>
      </w:r>
      <w:r>
        <w:rPr>
          <w:rFonts w:hint="eastAsia" w:asciiTheme="minorAscii" w:hAnsiTheme="minorAscii"/>
        </w:rPr>
        <w:t xml:space="preserve"> </w:t>
      </w:r>
      <w:r>
        <w:rPr>
          <w:rFonts w:hint="default" w:asciiTheme="minorAscii" w:hAnsiTheme="minorAscii"/>
        </w:rPr>
        <w:t>m</w:t>
      </w:r>
      <w:r>
        <w:rPr>
          <w:rFonts w:hint="eastAsia" w:asciiTheme="minorAscii" w:hAnsiTheme="minorAscii"/>
        </w:rPr>
        <w:t>illion</w:t>
      </w:r>
      <w:r>
        <w:rPr>
          <w:rFonts w:hint="default" w:asciiTheme="minorAscii" w:hAnsiTheme="minorAscii"/>
        </w:rPr>
        <w:t>, a record for a sale by a single artist. ③It was a last victory. ④As the auctioneer called out bids, in New York one of the oldest banks on Wall Street, Lehman Brothers, filed for bankruptcy.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world art market had already been losing momentum for a while after rising bewilderingly since 2003. ②At its peak in 2007 it was worth some $65 billion, reckons Clare McAndrew, founder of Arts Economics, a research firm—double the figure five years earlier. ③Since then it may have come down to $50 billion. ④But the market generates interest far beyond its size because it brings together great wealth, enormous egos, greed, passion and controversy in a way matched by few other industries.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the weeks and months that followed Mr. Hirst’s sale, spending of any sort became deeply unfashionable. ②In the art world that meant collectors stayed away from galleries and salerooms. ③Sales of contemporary art fell by two-thirds, and in the most overheated sector, they were down by nearly 90% in the year to November 2008. ④Within weeks the world’s two biggest auction houses, Sotheby’s and Christie’s, had to pay out nearly $200</w:t>
      </w:r>
      <w:r>
        <w:rPr>
          <w:rFonts w:hint="eastAsia" w:asciiTheme="minorAscii" w:hAnsiTheme="minorAscii"/>
        </w:rPr>
        <w:t xml:space="preserve"> </w:t>
      </w:r>
      <w:r>
        <w:rPr>
          <w:rFonts w:hint="default" w:asciiTheme="minorAscii" w:hAnsiTheme="minorAscii"/>
        </w:rPr>
        <w:t>m</w:t>
      </w:r>
      <w:r>
        <w:rPr>
          <w:rFonts w:hint="eastAsia" w:asciiTheme="minorAscii" w:hAnsiTheme="minorAscii"/>
        </w:rPr>
        <w:t>illion</w:t>
      </w:r>
      <w:r>
        <w:rPr>
          <w:rFonts w:hint="default" w:asciiTheme="minorAscii" w:hAnsiTheme="minorAscii"/>
        </w:rPr>
        <w:t xml:space="preserve"> in guarantees to clients who had placed works for sale with them.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current downturn in the art market is the worst since the Japanese stopped buying Impressionists at the end of 1989. ②This time experts reckon that prices are about 40% down on their peak on average, though some have been far more fluctuant. ③But Edward Dolman, Christie’s chief executive, says: “I’m pretty confident we’re at the bottom.”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①What makes this slump different from the last, he says, is that there are still buyers in the market. ②Almost everyone who was interviewed for this special report said that the biggest problem at the moment is not a lack of demand but a lack of good work to sell. ③The three Ds—death, debt and divorce—still deliver works of art to the market. ④But anyone who does not have to sell is keeping away, waiting for confidence to return.</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In the first paragraph, Damien Hirst’s sale was referred to as “a last victory” because_______.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［A］the art market had witnessed a succession of victories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［B］the auctioneer finally got the two pieces at the highest bids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［C］Beautiful Inside My Head Forever won over all masterpieces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［D］it was successfully made just before the world financial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By saying “spending of any sort became deeply unfashionable” (Line 1~2, Para. 3), the author suggests that_______.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［A］collectors were no longer actively involved in art-market auctions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［B］people stopped every kind of spending and stayed away from galleries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［C］art collection as a fashion had lost its appeal to a great extent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［D］works of art in general had gone out of fashion so they were not worth buying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Which of the following statements is NOT true?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［A］Sales of contemporary art fell dramatically from 2007 to 2008.</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［B］The art market surpassed many other industries in momentum.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［C］The art market generally went downward in various ways.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［D］Some art dealers were awaiting better chances to come.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The three Ds mentioned in the last paragraph are_______.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［A］auction houses’ favorites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［B］contemporary trends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［C］factors promoting artwork circulation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［D］styles representing Impressionists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The most appropriate title for this text could be_______.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［A］Fluctuation of Art Prices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［B］Up-to-date Art Auctions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［C］Art Market in Decline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［D］Shifted Interest in Arts</w:t>
      </w: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B C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p>
    <w:p>
      <w:pPr>
        <w:pStyle w:val="2"/>
        <w:bidi w:val="0"/>
        <w:rPr>
          <w:rFonts w:hint="default"/>
          <w:lang w:val="en-US" w:eastAsia="zh-CN"/>
        </w:rPr>
      </w:pPr>
      <w:bookmarkStart w:id="22" w:name="_Toc11761"/>
      <w:r>
        <w:rPr>
          <w:rFonts w:hint="eastAsia"/>
          <w:lang w:val="en-US" w:eastAsia="zh-CN"/>
        </w:rPr>
        <w:t>TEXT22</w:t>
      </w:r>
      <w:bookmarkEnd w:id="2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 was addressing a small gathering in a suburban Virginia living room—a women’s group that had invited men to join them. ②Throughout the evening, one man had been particularly talkative, frequently offering ideas and anecdotes, while his wife sat silently beside him on the couch. ③Toward the end of the evening, I commented that women frequently complain that their husbands don’t talk to them. ④This man quickly nodded in agreement. ⑤He gestured toward his wife and said, “She’s the talker in our family.” ⑥The room burst into laughter; the man looked puzzled and hurt. ⑦“It’s true,” he explained. ⑧“When I come home from work I have nothing to say. ⑨If she didn’t keep the conversation going, we’d spend the whole evening in silence.”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episode crystallizes the irony that although American men tend to talk more than women in public situations, they often talk less at home. ②And this pattern is wreaking havoc with marriage.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pattern was observed by political scientist Andrew Hacker in the late 1970s. ②Sociologist Catherine Kohler Riessman reports in her new book Divorce Talk that most of the women she interviewed—but only a few of the men—gave lack of communication as the reason for their divorces. ③Given the current divorce rate of nearly 50 percent, that amounts to millions of cases in the United States every year—a virtual epidemic of failed conversation.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my own research, complaints from women about their husbands most often focused not on tangible inequities such as having given up the chance for a career to accompany a husband to his, or doing far more than their share of daily life-support work like cleaning, cooking</w:t>
      </w:r>
      <w:r>
        <w:rPr>
          <w:rFonts w:hint="eastAsia" w:asciiTheme="minorAscii" w:hAnsiTheme="minorAscii"/>
        </w:rPr>
        <w:t>,</w:t>
      </w:r>
      <w:r>
        <w:rPr>
          <w:rFonts w:hint="default" w:asciiTheme="minorAscii" w:hAnsiTheme="minorAscii"/>
        </w:rPr>
        <w:t xml:space="preserve"> social arrangements. ②Instead, they focused on communication: “He doesn’t listen to me,” “He doesn’t talk to me.” ③I found, as Hacker observed years before, that most wives want their husbands to be, first and foremost, conversational partners, but few husbands share this expectation of their wives.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short, the image that best represents the current crisis is the stereotypical cartoon scene of a man sitting at the breakfast table with a newspaper held up in front of his face, while a woman glares at the back of it, wanting to talk.</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26. What is most wives’ main expectation of their husbands?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［A］Talking to them.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［B］Trusting them.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［C］Supporting their careers.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［D］Sharing housework.</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27. Judging from the context, the phrase “wreaking havoc” (Line 2, Para. 2) most probably means_______.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［A］generating motivation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［B］exerting influence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［C］causing damage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［D］creating pressure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28. All of the following are true EXCEPT_______.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［A］men tend to talk more in public than women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［B］nearly 50 percent of recent divorces are caused by failed conversation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［C］women attach much importance to communication between couples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［D］a female tends to be more talkative at home than her spouse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29. Which of the following can best summarize the main idea of this text?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［A］The moral decaying deserves more research by sociologists.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［B］Marriage break-up stems from sex inequalities.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［C］Husband and wife have different expectations from their marriage.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［D］Conversational patterns between man and wife are different.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30. In the following part immediately after this text, the author will most probably focus on 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［A］a vivid account of the new book Divorce Talk</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［B］a detailed description of the stereotypical cartoon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［C］other possible reasons for a high divorce rate in the U.S.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［D］a brief introduction to the political scientist Andrew Hacker</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pPr>
    </w:p>
    <w:p>
      <w:pPr>
        <w:rPr>
          <w:rFonts w:hint="eastAsia"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pStyle w:val="2"/>
        <w:bidi w:val="0"/>
        <w:rPr>
          <w:rFonts w:hint="default"/>
          <w:lang w:val="en-US" w:eastAsia="zh-CN"/>
        </w:rPr>
      </w:pPr>
      <w:bookmarkStart w:id="23" w:name="_Toc3719"/>
      <w:r>
        <w:rPr>
          <w:rFonts w:hint="default"/>
          <w:lang w:val="en-US" w:eastAsia="zh-CN"/>
        </w:rPr>
        <w:t>TEXT23</w:t>
      </w:r>
      <w:bookmarkEnd w:id="23"/>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①Over the past decade, many companies had perfected the art of creating automatic behaviors—habits—among consumers. ②These habits have helped companies earn billions of dollars when customers eat snacks or wipe counters almost without thinking, often in response to a carefully designed set of daily cues.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①“There are fundamental public health problems, like dirty hands instead of a soap habit, that remain killers only because we can’t figure out how to change people’s habits,” said Dr. Curtis, the director of the Hygiene Center at the London School of Hygiene &amp; Tropical Medicine. ②“We wanted to learn from private industry how to create new behaviors that happen automatically.”</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①The companies that Dr. Curtis turned to—Procter &amp; Gamble, Colgate-Palmolive and Unilever—had invested hundreds of millions of dollars finding the subtle cues in consumers’ lives that corporations could use to introduce new routines.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①If you look hard enough, you’ll find that many of the products we use every day—chewing gums, skin moisturizers, disinfecting wipes, air fresheners, water purifiers, health snacks, teeth whiteners, fabric softeners, vitamins—are results of manufactured habits. ②A century ago, few people regularly brushed their teeth multiple times a day. ③Today, because of shrewd advertising and public health campaigns, many Americans habitually give their pearly whites a cavity-preventing scrub twice a day, often with Colgate, Crest or one of the other brands.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①A few decades ago, many people didn’t drink water outside of a meal. ②Then beverage companies started bottling the production of far-off springs, and now office workers unthinkingly sip bottled water all day long. ③Chewing gum, once bought primarily by adolescent boys, is now featured in commercials as a breath freshener and teeth cleanser for use after a meal. ④Skin moisturizers are advertised as part of morning beauty rituals, slipped in between hair brushing and putting on makeup.</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①“Our products succeed when they become part of daily or weekly patterns,” said Carol Berning, a consumer psychologist who recently retired from Procter &amp; Gamble, the company that sold $76 billion of Tide, Crest and other products last year. ②“Creating positive habits is a huge part of improving our consumers’ lives, and it’s essential to making new products commercially viable.”</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cs="Times New Roman" w:asciiTheme="minorAscii" w:hAnsiTheme="minorAscii"/>
          <w:lang w:val="en-US" w:eastAsia="zh-CN"/>
        </w:rPr>
      </w:pPr>
      <w:r>
        <w:rPr>
          <w:rFonts w:hint="default" w:asciiTheme="minorAscii" w:hAnsiTheme="minorAscii"/>
        </w:rPr>
        <w:t>①Through experiments and observation, social scientists like Dr. Berning have learned that there is power in tying certain behaviors to habitual cues through ruthless advertising. ②As this new science of habit has emerged, controversies have erupted when the tactics have been used to sell questionable beauty creams or unhealthy foods.</w:t>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According to Dr. Curtis, habits like hand washing with soap_______.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［A］should be further cultivated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［B］should be changed gradually</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［C］are deeply rooted in history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［D］are basically private concerns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Bottled water, chewing gum and skin moisturizers are mentioned in Paragraph 5 so as to_______.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［A］reveal their impact on people’s habits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［B］show the urgent need of daily necessities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［C］indicate their effect on people’s buying power</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［D］manifest the significant role of good habits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33. Which of the following does NOT belong to products that help create people’s habits?</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［A］Tide.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［B］Crest.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［C］Colgate.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［D］Unilever.</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From the text we know that some of consumer’s habits are developed due to_______.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［A］perfected art of products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［B］automatic behavior creation</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［C］commercial promotions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［D］scientific experiments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The author’s attitude toward the influence of advertisement on people’s habits is_______.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［A］indifferent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［B］negative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［C］positive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［D］biased</w:t>
      </w: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阅读答案：A A D C B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24" w:name="_Toc11327"/>
      <w:r>
        <w:rPr>
          <w:rFonts w:hint="eastAsia"/>
          <w:lang w:val="en-US" w:eastAsia="zh-CN"/>
        </w:rPr>
        <w:t>TEXT24</w:t>
      </w:r>
      <w:bookmarkEnd w:id="2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①Many Americans regard the jury system as a concrete expression of crucial democratic values, including the principles that all citizens who meet minimal qualifications of age and literacy are equally competent to serve on juries; that jurors should be selected randomly from a representative cross section of the community; that no citizen should be denied the right to serve on a jury on account of race, religion, sex, or national origin; that defendants are entitled to trial by their peers; and that verdicts should represent the conscience of the community and not just the letter of the law. ②The jury is also said to be the best surviving example of direct rather than representative orient. ③In a direct democracy, citizens take turns governing themselves, rather than electing representatives to govern for them.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as recently as in 1968, jury selection procedures conflicted with these democratic ideals. ②In some states, for example, jury duty was limited to persons of supposedly superior intelligence, education, and moral character. ③Although the Supreme Court of the United States had prohibited intentional racial discrimination in jury selection as early as the 1880 case of Strauder v. West Virginia, the practice of selecting so-called elite or blue-ribbon juries provided a convenient way around this and other anti</w:t>
      </w:r>
      <w:r>
        <w:rPr>
          <w:rFonts w:hint="eastAsia" w:asciiTheme="minorAscii" w:hAnsiTheme="minorAscii"/>
        </w:rPr>
        <w:t>-</w:t>
      </w:r>
      <w:r>
        <w:rPr>
          <w:rFonts w:hint="default" w:asciiTheme="minorAscii" w:hAnsiTheme="minorAscii"/>
        </w:rPr>
        <w:t>discrimination laws.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system also failed to regularly include women on juries until the mid-20th century. ②Although women first served on state juries in Utah in 1898, it was not until the 1940s that a majority of states made women eligible for jury duty. ③Even then several states automatically exempted women from jury duty unless they personally asked to have their names included on the jury list. ④This practice was justified by the claim that women were needed at home, and it kept juries unrepresentative of women through the 1960s.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1968, the Congress of the United States passed the Jury Selection and Service Act, ushering in a new era of democratic reforms for the jury. ②This law abolished special educational requirements for federal jurors and required them to be selected at random from a cross section of the entire community. ③In the landmark 1975 decision Taylor v. Louisiana, the Supreme Court extended the requirement that juries be representative of all parts of the community to the state level. ④The Taylor decision also declared sex discrimination in jury selection to be unconstitutional and ordered states to use the same procedures for selecting male and female jurors.</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3"/>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From the principles of the US jury system, we learn that_______.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［A］both literate and illiterate people can serve on juries</w:t>
      </w: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［B］defendants are immune from trial by their peers</w:t>
      </w: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［C］no age limit should be imposed for jury service</w:t>
      </w: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［D］judgment should consider the opinion of the public</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The practice of selecting so-called elite jurors prior to 1968 showed_______.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［A］the inadequacy of anti-discrimination laws</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［B］the prevalent discrimination against certain races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［C］the conflicting ideals in jury selection procedures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［D］the arrogance common among the Supreme Court judges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Even in the 1960s, women were seldom on the jury list in some states because_______.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［A］they were automatically banned by state laws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［B］they fell far short of the required qualifications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［C］they were supposed to perform domestic duties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［D］they tended to evade public engagement</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After the Jury Selection and Service Act was passed, 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［A］sex discrimination in jury selection was unconstitutional and had to be abolished</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［B］educational requirements became less rigid in the selection of federal jurors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［C］jurors at the state level ought to be representative of the entire community</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［D］states ought to conform to the federal court in reforming the jury system</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In discussing the U.S. jury system, the text centers on_______.</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 xml:space="preserve">［A］its nature and problems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［B］its characteristics and tradition</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 xml:space="preserve">［C］its problems and their solutions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［D］its tradition and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C B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Theme="minorAscii" w:hAnsiTheme="minorAscii"/>
          <w:b/>
          <w:bCs/>
          <w:sz w:val="24"/>
          <w:szCs w:val="32"/>
          <w:lang w:val="en-US" w:eastAsia="zh-CN"/>
        </w:rPr>
      </w:pPr>
      <w:r>
        <w:rPr>
          <w:rFonts w:hint="default" w:asciiTheme="minorAscii" w:hAnsiTheme="minorAscii"/>
          <w:b/>
          <w:bCs/>
          <w:sz w:val="24"/>
          <w:szCs w:val="32"/>
        </w:rPr>
        <w:t xml:space="preserve">Text </w:t>
      </w:r>
      <w:bookmarkStart w:id="25" w:name="_Hlk95848783"/>
      <w:r>
        <w:rPr>
          <w:rFonts w:hint="eastAsia" w:asciiTheme="minorAscii" w:hAnsiTheme="minorAscii"/>
          <w:b/>
          <w:bCs/>
          <w:sz w:val="24"/>
          <w:szCs w:val="32"/>
          <w:lang w:val="en-US" w:eastAsia="zh-CN"/>
        </w:rPr>
        <w:t>25</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We have all encountered them, in both our personal and professional lives. Think about the times you felt tricked or frustrated by a membership or subscription that had a seamless sign-up process but was later difficult to cancel something that should be simple and transparent can be complicated, intentionally or unintentionally, in ways that impair consumer choice. These are examples of dark patterns.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First coined in 2010 by user experience expert Harry Brignull, "dark patterns" is a catch-all term for practices that manipulate user interfaces to influence the decision-making ability of users. Brignull identifies 12 types of common dark patterns, ranging from misdirection and hidden costs to roach motel, where a user experience seems easy and intuitive at the start, but turns difficult when the user tries to get out.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In a 2019 study of 53,000 product pages and 11,000 websites, researchers found that about one in 10 employs these design practices. Though widely prevalent, the concept of dark patterns is still not well understood. Business and nonprofit leaders should be aware of dark patterns and try to avoid the gray areas they engender.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Where is the line between ethical, persuasive design and dark patterns? Businesses should engage in conversations with IT, compliance, risk, and legal teams to review their privacy policy, and include in the discussion the customer/user experience designers and coders responsible for the company's user interface, as well as the marketers and advertisers responsible for sign-ups, checkout baskets, pricing, and promotions. Any or all these teams can play a role in creating or avoiding "digital deception".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Lawmakers and regulators are slowly starting to address the ambiguity around dark patterns, most recently at the state level. In March, the California Attorney General announced the approval of additional regulations under the California Consumer Privacy Act (CCPA) that ensures that consumers will not be confused or misled when seeking to exercise their data privacy rights. The regulations aim to ban dark pattern—this means prohibiting companies from using confusing language or unnecessary steps such as forcing them to click through multiple screens or listen to reasons why they shouldn't opt out.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As more states consider promulgating additional regulations, there is a need for greater accountability from within the business community. Dark patterns also be addressed on a self-regulatory basis, but only if organizations hold themselves accountable, not just to legal requirements, but also to industry best practices and standard.</w:t>
      </w:r>
    </w:p>
    <w:bookmarkEnd w:id="25"/>
    <w:p>
      <w:pPr>
        <w:spacing w:line="360" w:lineRule="auto"/>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br w:type="page"/>
      </w:r>
    </w:p>
    <w:p>
      <w:pPr>
        <w:spacing w:line="360" w:lineRule="auto"/>
        <w:rPr>
          <w:rFonts w:ascii="Times New Roman" w:hAnsi="Times New Roman" w:cs="Times New Roman"/>
          <w:sz w:val="24"/>
          <w:szCs w:val="24"/>
        </w:rPr>
      </w:pPr>
      <w:r>
        <w:rPr>
          <w:rFonts w:ascii="Times New Roman" w:hAnsi="Times New Roman" w:cs="Times New Roman"/>
          <w:sz w:val="24"/>
          <w:szCs w:val="24"/>
        </w:rPr>
        <w:t>31. It can be learned from the first two paragraphs that dark patterns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improve user experiences</w:t>
      </w:r>
    </w:p>
    <w:p>
      <w:pPr>
        <w:spacing w:line="360" w:lineRule="auto"/>
        <w:rPr>
          <w:rFonts w:ascii="Times New Roman" w:hAnsi="Times New Roman" w:cs="Times New Roman"/>
          <w:sz w:val="24"/>
          <w:szCs w:val="24"/>
        </w:rPr>
      </w:pPr>
      <w:r>
        <w:rPr>
          <w:rFonts w:ascii="Times New Roman" w:hAnsi="Times New Roman" w:cs="Times New Roman"/>
          <w:sz w:val="24"/>
          <w:szCs w:val="24"/>
        </w:rPr>
        <w:t>[B] leak user information for profit</w:t>
      </w:r>
    </w:p>
    <w:p>
      <w:pPr>
        <w:spacing w:line="360" w:lineRule="auto"/>
        <w:rPr>
          <w:rFonts w:ascii="Times New Roman" w:hAnsi="Times New Roman" w:cs="Times New Roman"/>
          <w:sz w:val="24"/>
          <w:szCs w:val="24"/>
        </w:rPr>
      </w:pPr>
      <w:r>
        <w:rPr>
          <w:rFonts w:ascii="Times New Roman" w:hAnsi="Times New Roman" w:cs="Times New Roman"/>
          <w:sz w:val="24"/>
          <w:szCs w:val="24"/>
        </w:rPr>
        <w:t>[C] undermine users' decision-making</w:t>
      </w:r>
    </w:p>
    <w:p>
      <w:pPr>
        <w:spacing w:line="360" w:lineRule="auto"/>
        <w:rPr>
          <w:rFonts w:ascii="Times New Roman" w:hAnsi="Times New Roman" w:cs="Times New Roman"/>
          <w:sz w:val="24"/>
          <w:szCs w:val="24"/>
        </w:rPr>
      </w:pPr>
      <w:r>
        <w:rPr>
          <w:rFonts w:ascii="Times New Roman" w:hAnsi="Times New Roman" w:cs="Times New Roman"/>
          <w:sz w:val="24"/>
          <w:szCs w:val="24"/>
        </w:rPr>
        <w:t>[D] remind users of hidden costs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32. The 2019 study on dark patterns is mentioned to show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their major flaws</w:t>
      </w:r>
    </w:p>
    <w:p>
      <w:pPr>
        <w:spacing w:line="360" w:lineRule="auto"/>
        <w:rPr>
          <w:rFonts w:ascii="Times New Roman" w:hAnsi="Times New Roman" w:cs="Times New Roman"/>
          <w:sz w:val="24"/>
          <w:szCs w:val="24"/>
        </w:rPr>
      </w:pPr>
      <w:r>
        <w:rPr>
          <w:rFonts w:ascii="Times New Roman" w:hAnsi="Times New Roman" w:cs="Times New Roman"/>
          <w:sz w:val="24"/>
          <w:szCs w:val="24"/>
        </w:rPr>
        <w:t>[B] their complex designs</w:t>
      </w:r>
    </w:p>
    <w:p>
      <w:pPr>
        <w:spacing w:line="360" w:lineRule="auto"/>
        <w:rPr>
          <w:rFonts w:ascii="Times New Roman" w:hAnsi="Times New Roman" w:cs="Times New Roman"/>
          <w:sz w:val="24"/>
          <w:szCs w:val="24"/>
        </w:rPr>
      </w:pPr>
      <w:r>
        <w:rPr>
          <w:rFonts w:ascii="Times New Roman" w:hAnsi="Times New Roman" w:cs="Times New Roman"/>
          <w:sz w:val="24"/>
          <w:szCs w:val="24"/>
        </w:rPr>
        <w:t>[C] their severe damage</w:t>
      </w:r>
    </w:p>
    <w:p>
      <w:pPr>
        <w:spacing w:line="360" w:lineRule="auto"/>
        <w:rPr>
          <w:rFonts w:ascii="Times New Roman" w:hAnsi="Times New Roman" w:cs="Times New Roman"/>
          <w:sz w:val="24"/>
          <w:szCs w:val="24"/>
        </w:rPr>
      </w:pPr>
      <w:r>
        <w:rPr>
          <w:rFonts w:ascii="Times New Roman" w:hAnsi="Times New Roman" w:cs="Times New Roman"/>
          <w:sz w:val="24"/>
          <w:szCs w:val="24"/>
        </w:rPr>
        <w:t>[D] their strong presence</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33. To handle digital deception, businesses should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listen to customer feedback</w:t>
      </w:r>
    </w:p>
    <w:p>
      <w:pPr>
        <w:spacing w:line="360" w:lineRule="auto"/>
        <w:rPr>
          <w:rFonts w:ascii="Times New Roman" w:hAnsi="Times New Roman" w:cs="Times New Roman"/>
          <w:sz w:val="24"/>
          <w:szCs w:val="24"/>
        </w:rPr>
      </w:pPr>
      <w:r>
        <w:rPr>
          <w:rFonts w:ascii="Times New Roman" w:hAnsi="Times New Roman" w:cs="Times New Roman"/>
          <w:sz w:val="24"/>
          <w:szCs w:val="24"/>
        </w:rPr>
        <w:t>[B] talk with relevant teams</w:t>
      </w:r>
    </w:p>
    <w:p>
      <w:pPr>
        <w:spacing w:line="360" w:lineRule="auto"/>
        <w:rPr>
          <w:rFonts w:ascii="Times New Roman" w:hAnsi="Times New Roman" w:cs="Times New Roman"/>
          <w:sz w:val="24"/>
          <w:szCs w:val="24"/>
        </w:rPr>
      </w:pPr>
      <w:r>
        <w:rPr>
          <w:rFonts w:ascii="Times New Roman" w:hAnsi="Times New Roman" w:cs="Times New Roman"/>
          <w:sz w:val="24"/>
          <w:szCs w:val="24"/>
        </w:rPr>
        <w:t>[C] turn to independent agencies</w:t>
      </w:r>
    </w:p>
    <w:p>
      <w:pPr>
        <w:spacing w:line="360" w:lineRule="auto"/>
        <w:rPr>
          <w:rFonts w:ascii="Times New Roman" w:hAnsi="Times New Roman" w:cs="Times New Roman"/>
          <w:sz w:val="24"/>
          <w:szCs w:val="24"/>
        </w:rPr>
      </w:pPr>
      <w:r>
        <w:rPr>
          <w:rFonts w:ascii="Times New Roman" w:hAnsi="Times New Roman" w:cs="Times New Roman"/>
          <w:sz w:val="24"/>
          <w:szCs w:val="24"/>
        </w:rPr>
        <w:t>[D] rely on professional training</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34. The additional regulations under the CCPA are intended to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guide users through opt-out processes</w:t>
      </w:r>
    </w:p>
    <w:p>
      <w:pPr>
        <w:spacing w:line="360" w:lineRule="auto"/>
        <w:rPr>
          <w:rFonts w:ascii="Times New Roman" w:hAnsi="Times New Roman" w:cs="Times New Roman"/>
          <w:sz w:val="24"/>
          <w:szCs w:val="24"/>
        </w:rPr>
      </w:pPr>
      <w:r>
        <w:rPr>
          <w:rFonts w:ascii="Times New Roman" w:hAnsi="Times New Roman" w:cs="Times New Roman"/>
          <w:sz w:val="24"/>
          <w:szCs w:val="24"/>
        </w:rPr>
        <w:t>[B] protect consumers from being tricked</w:t>
      </w:r>
    </w:p>
    <w:p>
      <w:pPr>
        <w:spacing w:line="360" w:lineRule="auto"/>
        <w:rPr>
          <w:rFonts w:ascii="Times New Roman" w:hAnsi="Times New Roman" w:cs="Times New Roman"/>
          <w:sz w:val="24"/>
          <w:szCs w:val="24"/>
        </w:rPr>
      </w:pPr>
      <w:r>
        <w:rPr>
          <w:rFonts w:ascii="Times New Roman" w:hAnsi="Times New Roman" w:cs="Times New Roman"/>
          <w:sz w:val="24"/>
          <w:szCs w:val="24"/>
        </w:rPr>
        <w:t>[C] grant companies data privacy rights</w:t>
      </w:r>
    </w:p>
    <w:p>
      <w:pPr>
        <w:spacing w:line="360" w:lineRule="auto"/>
        <w:rPr>
          <w:rFonts w:ascii="Times New Roman" w:hAnsi="Times New Roman" w:cs="Times New Roman"/>
          <w:sz w:val="24"/>
          <w:szCs w:val="24"/>
        </w:rPr>
      </w:pPr>
      <w:r>
        <w:rPr>
          <w:rFonts w:ascii="Times New Roman" w:hAnsi="Times New Roman" w:cs="Times New Roman"/>
          <w:sz w:val="24"/>
          <w:szCs w:val="24"/>
        </w:rPr>
        <w:t>[D] restrict access to problematic content</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35. According to the last paragraph, a key to coping with dark patterns is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new legal requirements</w:t>
      </w:r>
    </w:p>
    <w:p>
      <w:pPr>
        <w:spacing w:line="360" w:lineRule="auto"/>
        <w:rPr>
          <w:rFonts w:ascii="Times New Roman" w:hAnsi="Times New Roman" w:cs="Times New Roman"/>
          <w:sz w:val="24"/>
          <w:szCs w:val="24"/>
        </w:rPr>
      </w:pPr>
      <w:r>
        <w:rPr>
          <w:rFonts w:ascii="Times New Roman" w:hAnsi="Times New Roman" w:cs="Times New Roman"/>
          <w:sz w:val="24"/>
          <w:szCs w:val="24"/>
        </w:rPr>
        <w:t>[B] businesses' self -discipline</w:t>
      </w:r>
    </w:p>
    <w:p>
      <w:pPr>
        <w:spacing w:line="360" w:lineRule="auto"/>
        <w:rPr>
          <w:rFonts w:ascii="Times New Roman" w:hAnsi="Times New Roman" w:cs="Times New Roman"/>
          <w:sz w:val="24"/>
          <w:szCs w:val="24"/>
        </w:rPr>
      </w:pPr>
      <w:r>
        <w:rPr>
          <w:rFonts w:ascii="Times New Roman" w:hAnsi="Times New Roman" w:cs="Times New Roman"/>
          <w:sz w:val="24"/>
          <w:szCs w:val="24"/>
        </w:rPr>
        <w:t>[C] strict regulatory standards</w:t>
      </w:r>
    </w:p>
    <w:p>
      <w:pPr>
        <w:spacing w:line="360" w:lineRule="auto"/>
        <w:rPr>
          <w:rFonts w:ascii="Times New Roman" w:hAnsi="Times New Roman" w:cs="Times New Roman"/>
          <w:sz w:val="24"/>
          <w:szCs w:val="24"/>
        </w:rPr>
      </w:pPr>
      <w:r>
        <w:rPr>
          <w:rFonts w:ascii="Times New Roman" w:hAnsi="Times New Roman" w:cs="Times New Roman"/>
          <w:sz w:val="24"/>
          <w:szCs w:val="24"/>
        </w:rPr>
        <w:t>[D] consumers' safety awareness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cs="Times New Roman"/>
          <w:lang w:val="en-US" w:eastAsia="zh-CN"/>
        </w:rPr>
        <w:br w:type="page"/>
      </w:r>
      <w:r>
        <w:rPr>
          <w:rFonts w:hint="eastAsia"/>
          <w:lang w:val="en-US" w:eastAsia="zh-CN"/>
        </w:rPr>
        <w:t>阅读答案：CDBBB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pPr>
    </w:p>
    <w:p>
      <w:pPr>
        <w:spacing w:line="360" w:lineRule="auto"/>
        <w:jc w:val="center"/>
        <w:rPr>
          <w:rFonts w:hint="default" w:ascii="Times New Roman" w:hAnsi="Times New Roman" w:eastAsia="宋体" w:cs="Times New Roman"/>
          <w:b/>
          <w:bCs/>
          <w:sz w:val="24"/>
          <w:szCs w:val="24"/>
          <w:lang w:val="en-US" w:eastAsia="zh-CN"/>
        </w:rPr>
      </w:pPr>
      <w:r>
        <w:rPr>
          <w:rFonts w:ascii="Times New Roman" w:hAnsi="Times New Roman" w:cs="Times New Roman"/>
          <w:b/>
          <w:bCs/>
          <w:sz w:val="24"/>
          <w:szCs w:val="24"/>
        </w:rPr>
        <w:t xml:space="preserve">Text </w:t>
      </w:r>
      <w:r>
        <w:rPr>
          <w:rFonts w:hint="eastAsia" w:cs="Times New Roman"/>
          <w:b/>
          <w:bCs/>
          <w:sz w:val="24"/>
          <w:szCs w:val="24"/>
          <w:lang w:val="en-US" w:eastAsia="zh-CN"/>
        </w:rPr>
        <w:t>26</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bookmarkStart w:id="26" w:name="_Hlk95848959"/>
      <w:r>
        <w:rPr>
          <w:rFonts w:hint="default" w:asciiTheme="minorAscii" w:hAnsiTheme="minorAscii"/>
        </w:rPr>
        <w:t>Although ethics classes are common around the world, scientists are unsure if their lessons can actually change behavior, evidence either way is weak, relying on contrived laboratory tests or sometimes unreliable self-reports. But a new study published in Cognition found that, in at least one real-world situation, a single ethics lesson may have had lasting effects.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The researchers investigated one class sessions' impact on eating meat. They chose this particular behavior for three reasons, according to study co-author Eric Schwitzgebel, a philosopher at the University of California, Riverside: students' attitudes on the topic are variable and unstable, behavior is easily measurable, and ethics literature largely agrees that eating less meat is good because it reduces environmental harm and animal suffering. Half of the students in four large philosophy classes read an article on the ethics of factory-farmed meat, optionally watched an 11-minute video on the topic and joined a 50-minute discussion. The other half focused on charitable giving instead. Then, unknown to the students, the researchers studied their anonymized meal-card purchases for that semester—nearly 14,000 receipts for almost 500 students.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Schwitzgebel predicted the intervention would have no effect; he had previously found that ethics professors do not differ from other professors on a range of behaviors, including voting rates, blood donation and returning library books. But among student subjects who discussed meat ethics, meal purchases containing meat decreased from 52 to 45 percent-and this effect held steady for the study's duration of several weeks. Purchases from the other group remained at 52 percent.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That's actually a pretty large effect for a pretty small intervention, Schwitzgebel says. Psychologist Nina Strohminger at the University of Pennsylvania, who was not involved in the study, says she wants the effect to be real but cannot rule out some unknown confounding variable. And if real</w:t>
      </w:r>
      <w:r>
        <w:rPr>
          <w:rFonts w:hint="eastAsia" w:asciiTheme="minorAscii" w:hAnsiTheme="minorAscii"/>
        </w:rPr>
        <w:t>,</w:t>
      </w:r>
      <w:r>
        <w:rPr>
          <w:rFonts w:hint="default" w:asciiTheme="minorAscii" w:hAnsiTheme="minorAscii"/>
        </w:rPr>
        <w:t xml:space="preserve"> she notes, it might be reversible by another nudge: "Easy come, easy go."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Schwitzgebel suspects the greatest impact came from social influence - classmates or teaching assistants leading the discussions may have shared their own vegetarianism, showing it as achievable or more common. Second, the video may have had an emotional impact. Least rousing, he thinks, was rational argument, although his co-authors say reason might play a bigger role. Now the searchers are probing the specific effects of teaching style, teaching assistant's eating habits and students' video exposure. Meanwhile, Schwitzgebel-who had predicted no effect-will be eating his words.</w:t>
      </w:r>
    </w:p>
    <w:p>
      <w:pPr>
        <w:rPr>
          <w:rFonts w:hint="default" w:asciiTheme="minorAscii" w:hAnsiTheme="minorAscii"/>
        </w:rPr>
      </w:pPr>
      <w:r>
        <w:rPr>
          <w:rFonts w:hint="default" w:asciiTheme="minorAscii" w:hAnsiTheme="minorAscii"/>
        </w:rPr>
        <w:br w:type="page"/>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p>
    <w:bookmarkEnd w:id="26"/>
    <w:p>
      <w:pPr>
        <w:spacing w:line="360" w:lineRule="auto"/>
        <w:rPr>
          <w:rFonts w:ascii="Times New Roman" w:hAnsi="Times New Roman" w:cs="Times New Roman"/>
          <w:sz w:val="24"/>
          <w:szCs w:val="24"/>
        </w:rPr>
      </w:pPr>
      <w:r>
        <w:rPr>
          <w:rFonts w:ascii="Times New Roman" w:hAnsi="Times New Roman" w:cs="Times New Roman"/>
          <w:sz w:val="24"/>
          <w:szCs w:val="24"/>
        </w:rPr>
        <w:t>36. Scientists generally believe that the effects of ethics classes are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hard to determine</w:t>
      </w:r>
    </w:p>
    <w:p>
      <w:pPr>
        <w:spacing w:line="360" w:lineRule="auto"/>
        <w:rPr>
          <w:rFonts w:ascii="Times New Roman" w:hAnsi="Times New Roman" w:cs="Times New Roman"/>
          <w:sz w:val="24"/>
          <w:szCs w:val="24"/>
        </w:rPr>
      </w:pPr>
      <w:r>
        <w:rPr>
          <w:rFonts w:ascii="Times New Roman" w:hAnsi="Times New Roman" w:cs="Times New Roman"/>
          <w:sz w:val="24"/>
          <w:szCs w:val="24"/>
        </w:rPr>
        <w:t>[B] narrowly interpreted</w:t>
      </w:r>
    </w:p>
    <w:p>
      <w:pPr>
        <w:spacing w:line="360" w:lineRule="auto"/>
        <w:rPr>
          <w:rFonts w:ascii="Times New Roman" w:hAnsi="Times New Roman" w:cs="Times New Roman"/>
          <w:sz w:val="24"/>
          <w:szCs w:val="24"/>
        </w:rPr>
      </w:pPr>
      <w:r>
        <w:rPr>
          <w:rFonts w:ascii="Times New Roman" w:hAnsi="Times New Roman" w:cs="Times New Roman"/>
          <w:sz w:val="24"/>
          <w:szCs w:val="24"/>
        </w:rPr>
        <w:t>[C] difficult to ignore</w:t>
      </w:r>
    </w:p>
    <w:p>
      <w:pPr>
        <w:spacing w:line="360" w:lineRule="auto"/>
        <w:rPr>
          <w:rFonts w:ascii="Times New Roman" w:hAnsi="Times New Roman" w:cs="Times New Roman"/>
          <w:sz w:val="24"/>
          <w:szCs w:val="24"/>
        </w:rPr>
      </w:pPr>
      <w:r>
        <w:rPr>
          <w:rFonts w:ascii="Times New Roman" w:hAnsi="Times New Roman" w:cs="Times New Roman"/>
          <w:sz w:val="24"/>
          <w:szCs w:val="24"/>
        </w:rPr>
        <w:t>[D] poorly summarized</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37. Which of the following is a reason for the researchers to study meat-eating?</w:t>
      </w:r>
    </w:p>
    <w:p>
      <w:pPr>
        <w:spacing w:line="360" w:lineRule="auto"/>
        <w:rPr>
          <w:rFonts w:ascii="Times New Roman" w:hAnsi="Times New Roman" w:cs="Times New Roman"/>
          <w:sz w:val="24"/>
          <w:szCs w:val="24"/>
        </w:rPr>
      </w:pPr>
      <w:r>
        <w:rPr>
          <w:rFonts w:ascii="Times New Roman" w:hAnsi="Times New Roman" w:cs="Times New Roman"/>
          <w:sz w:val="24"/>
          <w:szCs w:val="24"/>
        </w:rPr>
        <w:t>[A] It is common among students.</w:t>
      </w:r>
    </w:p>
    <w:p>
      <w:pPr>
        <w:spacing w:line="360" w:lineRule="auto"/>
        <w:rPr>
          <w:rFonts w:ascii="Times New Roman" w:hAnsi="Times New Roman" w:cs="Times New Roman"/>
          <w:sz w:val="24"/>
          <w:szCs w:val="24"/>
        </w:rPr>
      </w:pPr>
      <w:r>
        <w:rPr>
          <w:rFonts w:ascii="Times New Roman" w:hAnsi="Times New Roman" w:cs="Times New Roman"/>
          <w:sz w:val="24"/>
          <w:szCs w:val="24"/>
        </w:rPr>
        <w:t>[B] It is a behavior easy to measure.</w:t>
      </w:r>
    </w:p>
    <w:p>
      <w:pPr>
        <w:spacing w:line="360" w:lineRule="auto"/>
        <w:rPr>
          <w:rFonts w:ascii="Times New Roman" w:hAnsi="Times New Roman" w:cs="Times New Roman"/>
          <w:sz w:val="24"/>
          <w:szCs w:val="24"/>
        </w:rPr>
      </w:pPr>
      <w:r>
        <w:rPr>
          <w:rFonts w:ascii="Times New Roman" w:hAnsi="Times New Roman" w:cs="Times New Roman"/>
          <w:sz w:val="24"/>
          <w:szCs w:val="24"/>
        </w:rPr>
        <w:t>[C] It is important to students' health.</w:t>
      </w:r>
    </w:p>
    <w:p>
      <w:pPr>
        <w:spacing w:line="360" w:lineRule="auto"/>
        <w:rPr>
          <w:rFonts w:ascii="Times New Roman" w:hAnsi="Times New Roman" w:cs="Times New Roman"/>
          <w:sz w:val="24"/>
          <w:szCs w:val="24"/>
        </w:rPr>
      </w:pPr>
      <w:r>
        <w:rPr>
          <w:rFonts w:ascii="Times New Roman" w:hAnsi="Times New Roman" w:cs="Times New Roman"/>
          <w:sz w:val="24"/>
          <w:szCs w:val="24"/>
        </w:rPr>
        <w:t>[D] It is a hot topic in ethics classes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38. Eric Schwitzgebel's previous findings suggest that ethics professors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are seldom critical of their students</w:t>
      </w:r>
    </w:p>
    <w:p>
      <w:pPr>
        <w:spacing w:line="360" w:lineRule="auto"/>
        <w:rPr>
          <w:rFonts w:ascii="Times New Roman" w:hAnsi="Times New Roman" w:cs="Times New Roman"/>
          <w:sz w:val="24"/>
          <w:szCs w:val="24"/>
        </w:rPr>
      </w:pPr>
      <w:r>
        <w:rPr>
          <w:rFonts w:ascii="Times New Roman" w:hAnsi="Times New Roman" w:cs="Times New Roman"/>
          <w:sz w:val="24"/>
          <w:szCs w:val="24"/>
        </w:rPr>
        <w:t>[B] are less sociable than other professors</w:t>
      </w:r>
    </w:p>
    <w:p>
      <w:pPr>
        <w:spacing w:line="360" w:lineRule="auto"/>
        <w:rPr>
          <w:rFonts w:ascii="Times New Roman" w:hAnsi="Times New Roman" w:cs="Times New Roman"/>
          <w:sz w:val="24"/>
          <w:szCs w:val="24"/>
        </w:rPr>
      </w:pPr>
      <w:r>
        <w:rPr>
          <w:rFonts w:ascii="Times New Roman" w:hAnsi="Times New Roman" w:cs="Times New Roman"/>
          <w:sz w:val="24"/>
          <w:szCs w:val="24"/>
        </w:rPr>
        <w:t>[C] are not sensitive to political issues</w:t>
      </w:r>
    </w:p>
    <w:p>
      <w:pPr>
        <w:spacing w:line="360" w:lineRule="auto"/>
        <w:rPr>
          <w:rFonts w:ascii="Times New Roman" w:hAnsi="Times New Roman" w:cs="Times New Roman"/>
          <w:sz w:val="24"/>
          <w:szCs w:val="24"/>
        </w:rPr>
      </w:pPr>
      <w:r>
        <w:rPr>
          <w:rFonts w:ascii="Times New Roman" w:hAnsi="Times New Roman" w:cs="Times New Roman"/>
          <w:sz w:val="24"/>
          <w:szCs w:val="24"/>
        </w:rPr>
        <w:t>[D] are not necessarily ethically better</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39. Nina Strohminger thinks that effect of the intervention is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permanent</w:t>
      </w:r>
    </w:p>
    <w:p>
      <w:pPr>
        <w:spacing w:line="360" w:lineRule="auto"/>
        <w:rPr>
          <w:rFonts w:ascii="Times New Roman" w:hAnsi="Times New Roman" w:cs="Times New Roman"/>
          <w:sz w:val="24"/>
          <w:szCs w:val="24"/>
        </w:rPr>
      </w:pPr>
      <w:r>
        <w:rPr>
          <w:rFonts w:ascii="Times New Roman" w:hAnsi="Times New Roman" w:cs="Times New Roman"/>
          <w:sz w:val="24"/>
          <w:szCs w:val="24"/>
        </w:rPr>
        <w:t>[B] predictable</w:t>
      </w:r>
    </w:p>
    <w:p>
      <w:pPr>
        <w:spacing w:line="360" w:lineRule="auto"/>
        <w:rPr>
          <w:rFonts w:ascii="Times New Roman" w:hAnsi="Times New Roman" w:cs="Times New Roman"/>
          <w:sz w:val="24"/>
          <w:szCs w:val="24"/>
        </w:rPr>
      </w:pPr>
      <w:r>
        <w:rPr>
          <w:rFonts w:ascii="Times New Roman" w:hAnsi="Times New Roman" w:cs="Times New Roman"/>
          <w:sz w:val="24"/>
          <w:szCs w:val="24"/>
        </w:rPr>
        <w:t>[C] uncertain</w:t>
      </w:r>
    </w:p>
    <w:p>
      <w:pPr>
        <w:spacing w:line="360" w:lineRule="auto"/>
        <w:rPr>
          <w:rFonts w:ascii="Times New Roman" w:hAnsi="Times New Roman" w:cs="Times New Roman"/>
          <w:sz w:val="24"/>
          <w:szCs w:val="24"/>
        </w:rPr>
      </w:pPr>
      <w:r>
        <w:rPr>
          <w:rFonts w:ascii="Times New Roman" w:hAnsi="Times New Roman" w:cs="Times New Roman"/>
          <w:sz w:val="24"/>
          <w:szCs w:val="24"/>
        </w:rPr>
        <w:t>[D] unrepeatable</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40. Eric Schwitzgebel suspects that the students' change in behavior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can bring psychological benefits</w:t>
      </w:r>
    </w:p>
    <w:p>
      <w:pPr>
        <w:spacing w:line="360" w:lineRule="auto"/>
        <w:rPr>
          <w:rFonts w:ascii="Times New Roman" w:hAnsi="Times New Roman" w:cs="Times New Roman"/>
          <w:sz w:val="24"/>
          <w:szCs w:val="24"/>
        </w:rPr>
      </w:pPr>
      <w:r>
        <w:rPr>
          <w:rFonts w:ascii="Times New Roman" w:hAnsi="Times New Roman" w:cs="Times New Roman"/>
          <w:sz w:val="24"/>
          <w:szCs w:val="24"/>
        </w:rPr>
        <w:t>[B] can be analyzed statistically</w:t>
      </w:r>
    </w:p>
    <w:p>
      <w:pPr>
        <w:spacing w:line="360" w:lineRule="auto"/>
        <w:rPr>
          <w:rFonts w:ascii="Times New Roman" w:hAnsi="Times New Roman" w:cs="Times New Roman"/>
          <w:sz w:val="24"/>
          <w:szCs w:val="24"/>
        </w:rPr>
      </w:pPr>
      <w:r>
        <w:rPr>
          <w:rFonts w:ascii="Times New Roman" w:hAnsi="Times New Roman" w:cs="Times New Roman"/>
          <w:sz w:val="24"/>
          <w:szCs w:val="24"/>
        </w:rPr>
        <w:t>[C] is a result of multiple factors</w:t>
      </w:r>
    </w:p>
    <w:p>
      <w:pPr>
        <w:spacing w:line="360" w:lineRule="auto"/>
        <w:rPr>
          <w:rFonts w:ascii="Times New Roman" w:hAnsi="Times New Roman" w:cs="Times New Roman"/>
          <w:sz w:val="24"/>
          <w:szCs w:val="24"/>
        </w:rPr>
      </w:pPr>
      <w:r>
        <w:rPr>
          <w:rFonts w:ascii="Times New Roman" w:hAnsi="Times New Roman" w:cs="Times New Roman"/>
          <w:sz w:val="24"/>
          <w:szCs w:val="24"/>
        </w:rPr>
        <w:t>[D] is a sign of self-development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阅读答案：ABDCC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lang w:val="en-US" w:eastAsia="zh-CN"/>
      </w:rPr>
    </w:pPr>
    <w:r>
      <w:rPr>
        <w:rFonts w:hint="eastAsia"/>
        <w:lang w:val="en-US" w:eastAsia="zh-CN"/>
      </w:rPr>
      <w:t>2022版考研阅读讲义</w:t>
    </w:r>
  </w:p>
  <w:p>
    <w:pPr>
      <w:pStyle w:val="4"/>
      <w:tabs>
        <w:tab w:val="left" w:pos="1103"/>
        <w:tab w:val="clear" w:pos="4153"/>
      </w:tabs>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C1818"/>
    <w:multiLevelType w:val="singleLevel"/>
    <w:tmpl w:val="FB5C1818"/>
    <w:lvl w:ilvl="0" w:tentative="0">
      <w:start w:val="37"/>
      <w:numFmt w:val="decimal"/>
      <w:suff w:val="space"/>
      <w:lvlText w:val="%1."/>
      <w:lvlJc w:val="left"/>
    </w:lvl>
  </w:abstractNum>
  <w:abstractNum w:abstractNumId="1">
    <w:nsid w:val="1DC5B212"/>
    <w:multiLevelType w:val="singleLevel"/>
    <w:tmpl w:val="1DC5B212"/>
    <w:lvl w:ilvl="0" w:tentative="0">
      <w:start w:val="36"/>
      <w:numFmt w:val="decimal"/>
      <w:suff w:val="space"/>
      <w:lvlText w:val="%1."/>
      <w:lvlJc w:val="left"/>
    </w:lvl>
  </w:abstractNum>
  <w:abstractNum w:abstractNumId="2">
    <w:nsid w:val="3D81CD21"/>
    <w:multiLevelType w:val="singleLevel"/>
    <w:tmpl w:val="3D81CD21"/>
    <w:lvl w:ilvl="0" w:tentative="0">
      <w:start w:val="31"/>
      <w:numFmt w:val="decimal"/>
      <w:suff w:val="space"/>
      <w:lvlText w:val="%1."/>
      <w:lvlJc w:val="left"/>
    </w:lvl>
  </w:abstractNum>
  <w:abstractNum w:abstractNumId="3">
    <w:nsid w:val="5C19A4C9"/>
    <w:multiLevelType w:val="singleLevel"/>
    <w:tmpl w:val="5C19A4C9"/>
    <w:lvl w:ilvl="0" w:tentative="0">
      <w:start w:val="27"/>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00000000"/>
    <w:rsid w:val="01594CF4"/>
    <w:rsid w:val="02A73647"/>
    <w:rsid w:val="02B5467B"/>
    <w:rsid w:val="04A174B3"/>
    <w:rsid w:val="050E3FFB"/>
    <w:rsid w:val="0647428F"/>
    <w:rsid w:val="0CBF4D62"/>
    <w:rsid w:val="0DA928E1"/>
    <w:rsid w:val="119B2B09"/>
    <w:rsid w:val="13EA4A46"/>
    <w:rsid w:val="1484459F"/>
    <w:rsid w:val="149C4F80"/>
    <w:rsid w:val="195A0E1E"/>
    <w:rsid w:val="1CDE5DCE"/>
    <w:rsid w:val="1D4F1B01"/>
    <w:rsid w:val="1FF5140E"/>
    <w:rsid w:val="25155D40"/>
    <w:rsid w:val="2D702BA1"/>
    <w:rsid w:val="2F8D6403"/>
    <w:rsid w:val="321B6AA1"/>
    <w:rsid w:val="32E956A6"/>
    <w:rsid w:val="394857B8"/>
    <w:rsid w:val="3D8F3F53"/>
    <w:rsid w:val="430574B3"/>
    <w:rsid w:val="445467C5"/>
    <w:rsid w:val="44BC24E1"/>
    <w:rsid w:val="4AFD5492"/>
    <w:rsid w:val="4EB760F0"/>
    <w:rsid w:val="4F342A18"/>
    <w:rsid w:val="50FA2251"/>
    <w:rsid w:val="5395068D"/>
    <w:rsid w:val="54E25CCD"/>
    <w:rsid w:val="55C81781"/>
    <w:rsid w:val="588A0A77"/>
    <w:rsid w:val="633F2879"/>
    <w:rsid w:val="63943B9F"/>
    <w:rsid w:val="6AA61454"/>
    <w:rsid w:val="6B797FA5"/>
    <w:rsid w:val="72552DDD"/>
    <w:rsid w:val="72E12B37"/>
    <w:rsid w:val="7B064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directions"/>
    <w:basedOn w:val="1"/>
    <w:qFormat/>
    <w:uiPriority w:val="0"/>
    <w:pPr>
      <w:spacing w:beforeLines="50"/>
    </w:pPr>
    <w:rPr>
      <w:sz w:val="24"/>
    </w:rPr>
  </w:style>
  <w:style w:type="paragraph" w:styleId="10">
    <w:name w:val="List Paragraph"/>
    <w:basedOn w:val="1"/>
    <w:qFormat/>
    <w:uiPriority w:val="34"/>
    <w:pPr>
      <w:ind w:firstLine="420" w:firstLineChars="200"/>
    </w:pPr>
    <w:rPr>
      <w:rFonts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16717</Words>
  <Characters>79003</Characters>
  <Lines>0</Lines>
  <Paragraphs>0</Paragraphs>
  <TotalTime>1</TotalTime>
  <ScaleCrop>false</ScaleCrop>
  <LinksUpToDate>false</LinksUpToDate>
  <CharactersWithSpaces>96006</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2021-06-29T06:40:00Z</dcterms:created>
  <dc:creator>Administrator</dc:creator>
  <cp:lastModifiedBy>Ray</cp:lastModifiedBy>
  <dcterms:modified xsi:type="dcterms:W3CDTF">2022-08-31T06:51:54Z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22949CDCB268439DB0E64B2573D01DC4</vt:lpwstr>
  </property>
</Properties>
</file>