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0D2996">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spacing w:beforeAutospacing="0" w:afterAutospacing="0" w:line="360" w:lineRule="auto"/>
        <w:ind w:right="0" w:rightChars="0"/>
        <w:jc w:val="left"/>
        <w:textAlignment w:val="auto"/>
        <w:rPr>
          <w:rFonts w:hint="default" w:ascii="Times New Roman" w:hAnsi="Times New Roman" w:eastAsia="宋体" w:cs="Times New Roman"/>
          <w:sz w:val="21"/>
          <w:szCs w:val="21"/>
          <w:lang w:eastAsia="zh-CN"/>
        </w:rPr>
      </w:pPr>
      <w:bookmarkStart w:id="0" w:name="_GoBack"/>
      <w:bookmarkEnd w:id="0"/>
      <w:r>
        <w:rPr>
          <w:rFonts w:hint="default" w:ascii="Times New Roman" w:hAnsi="Times New Roman" w:eastAsia="宋体" w:cs="Times New Roman"/>
          <w:sz w:val="21"/>
          <w:szCs w:val="21"/>
          <w:lang w:eastAsia="zh-CN"/>
        </w:rPr>
        <w:t>【</w:t>
      </w:r>
      <w:r>
        <w:rPr>
          <w:rFonts w:hint="eastAsia" w:ascii="Times New Roman" w:hAnsi="Times New Roman" w:eastAsia="宋体" w:cs="Times New Roman"/>
          <w:sz w:val="21"/>
          <w:szCs w:val="21"/>
          <w:lang w:val="en-US" w:eastAsia="zh-CN"/>
        </w:rPr>
        <w:t>1.15</w:t>
      </w:r>
      <w:r>
        <w:rPr>
          <w:rFonts w:hint="default" w:ascii="Times New Roman" w:hAnsi="Times New Roman" w:eastAsia="宋体" w:cs="Times New Roman"/>
          <w:sz w:val="21"/>
          <w:szCs w:val="21"/>
          <w:lang w:eastAsia="zh-CN"/>
        </w:rPr>
        <w:t>】</w:t>
      </w:r>
    </w:p>
    <w:p w14:paraId="2D5E1AC4">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spacing w:beforeAutospacing="0" w:afterAutospacing="0" w:line="360" w:lineRule="auto"/>
        <w:ind w:right="0" w:rightChars="0"/>
        <w:jc w:val="center"/>
        <w:textAlignment w:val="auto"/>
        <w:rPr>
          <w:rFonts w:hint="eastAsia" w:ascii="Times New Roman" w:hAnsi="Times New Roman" w:eastAsia="宋体" w:cs="Times New Roman"/>
          <w:b/>
          <w:bCs/>
          <w:sz w:val="21"/>
          <w:szCs w:val="21"/>
          <w:lang w:val="en-US" w:eastAsia="zh-CN"/>
        </w:rPr>
      </w:pPr>
      <w:r>
        <w:rPr>
          <w:rFonts w:hint="eastAsia" w:ascii="Times New Roman" w:hAnsi="Times New Roman" w:eastAsia="宋体" w:cs="Times New Roman"/>
          <w:b/>
          <w:bCs/>
          <w:sz w:val="21"/>
          <w:szCs w:val="21"/>
          <w:lang w:val="en-US" w:eastAsia="zh-CN"/>
        </w:rPr>
        <w:t>1.15</w:t>
      </w:r>
      <w:r>
        <w:rPr>
          <w:rFonts w:hint="default" w:ascii="Times New Roman" w:hAnsi="Times New Roman" w:eastAsia="宋体" w:cs="Times New Roman"/>
          <w:b/>
          <w:bCs/>
          <w:sz w:val="21"/>
          <w:szCs w:val="21"/>
        </w:rPr>
        <w:t>每日一篇</w:t>
      </w:r>
      <w:r>
        <w:rPr>
          <w:rFonts w:hint="eastAsia" w:ascii="Times New Roman" w:hAnsi="Times New Roman" w:eastAsia="宋体" w:cs="Times New Roman"/>
          <w:b/>
          <w:bCs/>
          <w:sz w:val="21"/>
          <w:szCs w:val="21"/>
          <w:lang w:val="en-US" w:eastAsia="zh-CN"/>
        </w:rPr>
        <w:t xml:space="preserve"> </w:t>
      </w:r>
      <w:r>
        <w:rPr>
          <w:rFonts w:hint="default" w:ascii="Times New Roman" w:hAnsi="Times New Roman" w:eastAsia="宋体" w:cs="Times New Roman"/>
          <w:b/>
          <w:bCs/>
          <w:sz w:val="21"/>
          <w:szCs w:val="21"/>
        </w:rPr>
        <w:t>|</w:t>
      </w:r>
      <w:r>
        <w:rPr>
          <w:rFonts w:hint="eastAsia" w:ascii="Times New Roman" w:hAnsi="Times New Roman" w:eastAsia="宋体" w:cs="Times New Roman"/>
          <w:b/>
          <w:bCs/>
          <w:sz w:val="21"/>
          <w:szCs w:val="21"/>
          <w:lang w:val="en-US" w:eastAsia="zh-CN"/>
        </w:rPr>
        <w:t xml:space="preserve"> 熊猫外刊精读</w:t>
      </w:r>
    </w:p>
    <w:p w14:paraId="10157D0F">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spacing w:beforeAutospacing="0" w:afterAutospacing="0" w:line="360" w:lineRule="auto"/>
        <w:ind w:right="0" w:rightChars="0"/>
        <w:jc w:val="center"/>
        <w:textAlignment w:val="auto"/>
        <w:rPr>
          <w:rFonts w:hint="default" w:ascii="Times New Roman" w:hAnsi="Times New Roman" w:eastAsia="宋体" w:cs="Times New Roman"/>
          <w:b/>
          <w:bCs/>
          <w:sz w:val="21"/>
          <w:szCs w:val="21"/>
          <w:lang w:val="en-US" w:eastAsia="zh-CN"/>
        </w:rPr>
      </w:pPr>
    </w:p>
    <w:p w14:paraId="2460B9B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Aviation：A bumpy ascent</w:t>
      </w:r>
    </w:p>
    <w:p w14:paraId="42C84BA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rPr>
      </w:pPr>
    </w:p>
    <w:p w14:paraId="5181B5E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A record year for airlinesis not what it seems</w:t>
      </w:r>
    </w:p>
    <w:p w14:paraId="1FC7647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lang w:eastAsia="zh-CN"/>
        </w:rPr>
      </w:pPr>
    </w:p>
    <w:p w14:paraId="1E25614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【1】</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Rovaniemi airport in Finland, gateway to the home of Father Christmas in Lapland,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surpassed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1m arrivals for the first time in 2025.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airlines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serving fans of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reindeer</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and ice swimming are not the only ones breaking records. In 2025 the industry’s net profits will have hit an all-time high of nearly $40bn globally,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reckons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iata, a trade group, far exceeding 2019’s pre-pandemic total of $26bn. Yet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plenty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of challenges remain.</w:t>
      </w:r>
    </w:p>
    <w:p w14:paraId="6A7BEB2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318C505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【2】</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The world’s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carriers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have made a strong post-pandemic recovery. In 2024 they flew 4.8bn passengers,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cruising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past the previous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peak</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reached in 2019. In 2025 that figure probably reached 5bn. For the first time combined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revenues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are expected to have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exceeded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$1trn. As demand continued to run ahead of additional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capacity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load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factors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 measure of seats filled) also hit a record, averaging nearly 84%, and should rise higher still in 2026.</w:t>
      </w:r>
    </w:p>
    <w:p w14:paraId="5E0E4E8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5115B54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【3】</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Not everything has been in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ascent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European and North American airlines, which account for three-fifths of the industry’s net profits, have had to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contend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with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circuitous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long-haul</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routes to avoid Russian airspace since the start of the war in Ukraine. This year parts of the Middle East became no-go zones after Israel’s strike on Iran in June. America’s airlines were hit by a government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shutdown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that stopped federal workers from travelling and kept unpaid air-traffic controllers at home, disrupting flights.</w:t>
      </w:r>
    </w:p>
    <w:p w14:paraId="019FDBD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2B07088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【4】</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What is more, despite a drop in fuel prices, which account for 25-30% of airlines’ operating expenses, other costs have risen. This is mostly the result of a shortage of new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aircraft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Airlines may have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recovered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since the pandemic, but Boeing and Airbus are still under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strain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aircraft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duopoly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combined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deliveries of under 1,400 new planes in 2025 were some way off the record of just over 1,600 in 2018.</w:t>
      </w:r>
    </w:p>
    <w:p w14:paraId="52805C6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6DDF056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【5】</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Boeing has struggled to increase its production ever since two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fatal</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crashes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of 737 MAX short-haul aircraft in late 2018 and early 2019 led to a 20-month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grounding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It has continued to struggle with quality control; in early 2024 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fuselage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panel</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on another 737 max blew off mid-air. Airbus, meanwhile, has had troubles of its own. In early December it cut its target for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deliveries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for the year, from 820 planes to 790, as a result of a production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flaw</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at a supplier of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fuselage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panels.</w:t>
      </w:r>
    </w:p>
    <w:p w14:paraId="7826936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4D28E73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【6】</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ongoing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trouble with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suppliers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which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scaled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back during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pandemic</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and have had trouble scaling back up, may continue to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disrupt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planemaking. Problems with some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pratt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&amp;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whitney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engines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have led to the grounding of a third of the global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fleet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of Airbus’s A320neo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single-aisle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jets.</w:t>
      </w:r>
    </w:p>
    <w:p w14:paraId="1046278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1252836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【7】</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The resulting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shortfall</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in the supply of aircraft is unlikely to be resolved before 2031 at the earliest, according to IATA. Fuel efficiency, maintenance costs and emissions have all suffered as carriers have been forced to keep older planes in the air for longer. The average age of the global fleet is around 15 years, compared with 13 years in 2019. In the past fuel efficiency tended to improve by around 2% a year as new planes came into service, but this slowed to 0.3% in 2025. A recent report by iata and Oliver Wyman, 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consultancy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estimates that the cost to the airline industry of its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ageing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fleet, including extra fuel, repairs and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spare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parts, was over $11bn in 2025.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moreover</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some airlines are failing to expand their routes as fast as planned owing to a lack of available aircraft.</w:t>
      </w:r>
    </w:p>
    <w:p w14:paraId="35175C8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52DC9D4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i w:val="0"/>
          <w:iCs w:val="0"/>
          <w:caps w:val="0"/>
          <w:color w:val="000000"/>
          <w:spacing w:val="0"/>
          <w:kern w:val="0"/>
          <w:sz w:val="24"/>
          <w:szCs w:val="24"/>
          <w:shd w:val="clear" w:fill="FFFFFF"/>
          <w:lang w:val="en-US" w:eastAsia="zh-CN" w:bidi="ar"/>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【8】</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Thus,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despite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their record year, airlines still eked out only a meagre net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margin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of 4%,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equivalent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to just $7.90 of profit per passenger. The industry’s bosses should not be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celebrating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just yet.</w:t>
      </w:r>
      <w:r>
        <w:rPr>
          <w:rFonts w:hint="eastAsia" w:ascii="Times New Roman" w:hAnsi="Times New Roman" w:eastAsia="宋体" w:cs="Times New Roman"/>
          <w:i w:val="0"/>
          <w:iCs w:val="0"/>
          <w:caps w:val="0"/>
          <w:color w:val="000000"/>
          <w:spacing w:val="0"/>
          <w:kern w:val="0"/>
          <w:sz w:val="24"/>
          <w:szCs w:val="24"/>
          <w:shd w:val="clear" w:fill="FFFFFF"/>
          <w:lang w:val="en-US" w:eastAsia="zh-CN" w:bidi="ar"/>
        </w:rPr>
        <w:t>本课程来自公众号：熊猫外刊精读</w:t>
      </w:r>
    </w:p>
    <w:p w14:paraId="113D70E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i w:val="0"/>
          <w:iCs w:val="0"/>
          <w:caps w:val="0"/>
          <w:color w:val="000000"/>
          <w:spacing w:val="0"/>
          <w:kern w:val="0"/>
          <w:sz w:val="24"/>
          <w:szCs w:val="24"/>
          <w:shd w:val="clear" w:fill="FFFFFF"/>
          <w:lang w:val="en-US" w:eastAsia="zh-CN" w:bidi="ar"/>
        </w:rPr>
      </w:pPr>
    </w:p>
    <w:p w14:paraId="1F45276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8F9FA"/>
        <w:kinsoku/>
        <w:overflowPunct/>
        <w:topLinePunct w:val="0"/>
        <w:autoSpaceDE/>
        <w:autoSpaceDN/>
        <w:bidi w:val="0"/>
        <w:adjustRightInd/>
        <w:snapToGrid/>
        <w:spacing w:beforeAutospacing="0" w:afterAutospacing="0" w:line="360" w:lineRule="auto"/>
        <w:ind w:left="0" w:right="0" w:rightChars="0" w:firstLine="0"/>
        <w:jc w:val="both"/>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8F9FA"/>
          <w:lang w:val="en-US" w:eastAsia="zh-CN" w:bidi="ar"/>
        </w:rPr>
        <w:t>长难句精讲</w:t>
      </w:r>
    </w:p>
    <w:p w14:paraId="18D46F1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1. </w:t>
      </w:r>
      <w:r>
        <w:rPr>
          <w:rFonts w:hint="default" w:ascii="Times New Roman" w:hAnsi="Times New Roman" w:eastAsia="宋体" w:cs="Times New Roman"/>
          <w:i w:val="0"/>
          <w:iCs w:val="0"/>
          <w:caps w:val="0"/>
          <w:color w:val="FD7E14"/>
          <w:spacing w:val="0"/>
          <w:kern w:val="0"/>
          <w:sz w:val="24"/>
          <w:szCs w:val="24"/>
          <w:shd w:val="clear" w:fill="FFFFFF"/>
          <w:lang w:val="en-US" w:eastAsia="zh-CN" w:bidi="ar"/>
        </w:rPr>
        <w:t>In 2025</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D63384"/>
          <w:spacing w:val="0"/>
          <w:kern w:val="0"/>
          <w:sz w:val="24"/>
          <w:szCs w:val="24"/>
          <w:shd w:val="clear" w:fill="FFFFFF"/>
          <w:lang w:val="en-US" w:eastAsia="zh-CN" w:bidi="ar"/>
        </w:rPr>
        <w:t>the industry’s net profits</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198754"/>
          <w:spacing w:val="0"/>
          <w:kern w:val="0"/>
          <w:sz w:val="24"/>
          <w:szCs w:val="24"/>
          <w:shd w:val="clear" w:fill="FFFFFF"/>
          <w:lang w:val="en-US" w:eastAsia="zh-CN" w:bidi="ar"/>
        </w:rPr>
        <w:t>will have hit</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0D6EFD"/>
          <w:spacing w:val="0"/>
          <w:kern w:val="0"/>
          <w:sz w:val="24"/>
          <w:szCs w:val="24"/>
          <w:shd w:val="clear" w:fill="FFFFFF"/>
          <w:lang w:val="en-US" w:eastAsia="zh-CN" w:bidi="ar"/>
        </w:rPr>
        <w:t>an all-time high of nearly $40bn globally</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i/>
          <w:iCs/>
          <w:caps w:val="0"/>
          <w:color w:val="6C757D"/>
          <w:spacing w:val="0"/>
          <w:kern w:val="0"/>
          <w:sz w:val="24"/>
          <w:szCs w:val="24"/>
          <w:shd w:val="clear" w:fill="FFFFFF"/>
          <w:lang w:val="en-US" w:eastAsia="zh-CN" w:bidi="ar"/>
        </w:rPr>
        <w:t>reckons iata, a trade group</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i w:val="0"/>
          <w:iCs w:val="0"/>
          <w:caps w:val="0"/>
          <w:color w:val="FD7E14"/>
          <w:spacing w:val="0"/>
          <w:kern w:val="0"/>
          <w:sz w:val="24"/>
          <w:szCs w:val="24"/>
          <w:shd w:val="clear" w:fill="FFFFFF"/>
          <w:lang w:val="en-US" w:eastAsia="zh-CN" w:bidi="ar"/>
        </w:rPr>
        <w:t>far exceeding 2019’s pre-pandemic total of $26bn</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w:t>
      </w:r>
    </w:p>
    <w:p w14:paraId="6FDCA46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句子采用倒装结构，正常语序为 'iata, a trade group, reckons the industry’s net profits will have hit an all-time high of nearly $40bn globally in 2025, far exceeding 2019’s pre-pandemic total of $26bn.',插入语 'reckons iata, a trade group' 表明观点来源,现在分词短语 'far exceeding...' 作状语，表结果</w:t>
      </w:r>
    </w:p>
    <w:p w14:paraId="7350189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一个贸易组织国际航空运输协会（IATA）估计，2025年全球航空业净利润将达到近400亿美元的历史新高，远远超过2019年疫情前260亿美元的总额。</w:t>
      </w:r>
    </w:p>
    <w:p w14:paraId="68119DE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2. </w:t>
      </w:r>
      <w:r>
        <w:rPr>
          <w:rFonts w:hint="default" w:ascii="Times New Roman" w:hAnsi="Times New Roman" w:eastAsia="宋体" w:cs="Times New Roman"/>
          <w:b/>
          <w:bCs/>
          <w:i w:val="0"/>
          <w:iCs w:val="0"/>
          <w:caps w:val="0"/>
          <w:color w:val="D63384"/>
          <w:spacing w:val="0"/>
          <w:kern w:val="0"/>
          <w:sz w:val="24"/>
          <w:szCs w:val="24"/>
          <w:shd w:val="clear" w:fill="FFFFFF"/>
          <w:lang w:val="en-US" w:eastAsia="zh-CN" w:bidi="ar"/>
        </w:rPr>
        <w:t>European and North American airlines</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i w:val="0"/>
          <w:iCs w:val="0"/>
          <w:caps w:val="0"/>
          <w:color w:val="20C997"/>
          <w:spacing w:val="0"/>
          <w:kern w:val="0"/>
          <w:sz w:val="24"/>
          <w:szCs w:val="24"/>
          <w:shd w:val="clear" w:fill="FFFFFF"/>
          <w:lang w:val="en-US" w:eastAsia="zh-CN" w:bidi="ar"/>
        </w:rPr>
        <w:t>which account for three-fifths of the industry’s net profits</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198754"/>
          <w:spacing w:val="0"/>
          <w:kern w:val="0"/>
          <w:sz w:val="24"/>
          <w:szCs w:val="24"/>
          <w:shd w:val="clear" w:fill="FFFFFF"/>
          <w:lang w:val="en-US" w:eastAsia="zh-CN" w:bidi="ar"/>
        </w:rPr>
        <w:t>have had to contend with</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0D6EFD"/>
          <w:spacing w:val="0"/>
          <w:kern w:val="0"/>
          <w:sz w:val="24"/>
          <w:szCs w:val="24"/>
          <w:shd w:val="clear" w:fill="FFFFFF"/>
          <w:lang w:val="en-US" w:eastAsia="zh-CN" w:bidi="ar"/>
        </w:rPr>
        <w:t>circuitous long-haul routes</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i w:val="0"/>
          <w:iCs w:val="0"/>
          <w:caps w:val="0"/>
          <w:color w:val="FD7E14"/>
          <w:spacing w:val="0"/>
          <w:kern w:val="0"/>
          <w:sz w:val="24"/>
          <w:szCs w:val="24"/>
          <w:shd w:val="clear" w:fill="FFFFFF"/>
          <w:lang w:val="en-US" w:eastAsia="zh-CN" w:bidi="ar"/>
        </w:rPr>
        <w:t>to avoid Russian airspace since the start of the war in Ukraine</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w:t>
      </w:r>
    </w:p>
    <w:p w14:paraId="410C39C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主句为 'European and North American airlines have had to contend with circuitous long-haul routes.',非限制性定语从句 'which account for...' 修饰先行词 'European and North American airlines',不定式短语 'to avoid...' 作目的状语,介词短语 'since the start of the war in Ukraine' 作时间状语</w:t>
      </w:r>
    </w:p>
    <w:p w14:paraId="2B2FA5D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占该行业净利润五分之三的欧洲和北美航空公司，自乌克兰战争爆发以来，不得不应对迂回的长途航线以避开俄罗斯领空。</w:t>
      </w:r>
    </w:p>
    <w:p w14:paraId="22E68F8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3. </w:t>
      </w:r>
      <w:r>
        <w:rPr>
          <w:rFonts w:hint="default" w:ascii="Times New Roman" w:hAnsi="Times New Roman" w:eastAsia="宋体" w:cs="Times New Roman"/>
          <w:b/>
          <w:bCs/>
          <w:i w:val="0"/>
          <w:iCs w:val="0"/>
          <w:caps w:val="0"/>
          <w:color w:val="D63384"/>
          <w:spacing w:val="0"/>
          <w:kern w:val="0"/>
          <w:sz w:val="24"/>
          <w:szCs w:val="24"/>
          <w:shd w:val="clear" w:fill="FFFFFF"/>
          <w:lang w:val="en-US" w:eastAsia="zh-CN" w:bidi="ar"/>
        </w:rPr>
        <w:t>A recent report by iata and Oliver Wyman, a consultancy</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198754"/>
          <w:spacing w:val="0"/>
          <w:kern w:val="0"/>
          <w:sz w:val="24"/>
          <w:szCs w:val="24"/>
          <w:shd w:val="clear" w:fill="FFFFFF"/>
          <w:lang w:val="en-US" w:eastAsia="zh-CN" w:bidi="ar"/>
        </w:rPr>
        <w:t>estimates</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i w:val="0"/>
          <w:iCs w:val="0"/>
          <w:caps w:val="0"/>
          <w:color w:val="20C997"/>
          <w:spacing w:val="0"/>
          <w:kern w:val="0"/>
          <w:sz w:val="24"/>
          <w:szCs w:val="24"/>
          <w:shd w:val="clear" w:fill="FFFFFF"/>
          <w:lang w:val="en-US" w:eastAsia="zh-CN" w:bidi="ar"/>
        </w:rPr>
        <w:t>that the cost to the airline industry of its ageing fleet, including extra fuel, repairs and spare parts, was over $11bn in 2025</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w:t>
      </w:r>
    </w:p>
    <w:p w14:paraId="425CE81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主句为 'A recent report... estimates...',同位语 'a consultancy' 解释说明 'Oliver Wyman',宾语从句 'that the cost... was over $11bn in 2025' 作 'estimates' 的宾语,现在分词短语 'including extra fuel, repairs and spare parts' 作后置定语，修饰 'the cost'</w:t>
      </w:r>
    </w:p>
    <w:p w14:paraId="73F14E7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国际航空运输协会（IATA）和咨询公司奥纬咨询（Oliver Wyman）最近的一份报告估计，2025年机队老化给航空业带来的成本（包括额外的燃料、维修和备件）超过110亿美元。</w:t>
      </w:r>
    </w:p>
    <w:p w14:paraId="4296215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8F9FA"/>
        <w:kinsoku/>
        <w:overflowPunct/>
        <w:topLinePunct w:val="0"/>
        <w:autoSpaceDE/>
        <w:autoSpaceDN/>
        <w:bidi w:val="0"/>
        <w:adjustRightInd/>
        <w:snapToGrid/>
        <w:spacing w:beforeAutospacing="0" w:afterAutospacing="0" w:line="360" w:lineRule="auto"/>
        <w:ind w:left="0" w:right="0" w:rightChars="0" w:firstLine="0"/>
        <w:jc w:val="both"/>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8F9FA"/>
          <w:lang w:val="en-US" w:eastAsia="zh-CN" w:bidi="ar"/>
        </w:rPr>
        <w:t>重点短语</w:t>
      </w:r>
    </w:p>
    <w:p w14:paraId="256636E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1. "hit an all-time high"</w:t>
      </w:r>
    </w:p>
    <w:p w14:paraId="6DFF1A1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In 2025 the industry’s net profits will have </w:t>
      </w:r>
      <w:r>
        <w:rPr>
          <w:rFonts w:hint="default" w:ascii="Times New Roman" w:hAnsi="Times New Roman" w:eastAsia="宋体" w:cs="Times New Roman"/>
          <w:b/>
          <w:bCs/>
          <w:i w:val="0"/>
          <w:iCs w:val="0"/>
          <w:caps w:val="0"/>
          <w:color w:val="D32F2F"/>
          <w:spacing w:val="0"/>
          <w:kern w:val="0"/>
          <w:sz w:val="19"/>
          <w:szCs w:val="19"/>
          <w:shd w:val="clear" w:fill="FFFFFF"/>
          <w:lang w:val="en-US" w:eastAsia="zh-CN" w:bidi="ar"/>
        </w:rPr>
        <w:t>hit an all-time high</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of nearly $40bn globally, reckons iata, a trade group, far exceeding 2019’s pre-pandemic total of $26bn.</w:t>
      </w:r>
    </w:p>
    <w:p w14:paraId="7467C57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达到历史最高水平。“hit”有“达到”的意思，“all-time high”表示“历史最高”，常用于描述数据、数值等达到前所未有的高度。</w:t>
      </w:r>
    </w:p>
    <w:p w14:paraId="1329488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The company's stock price hit an all-time high yesterday.</w:t>
      </w:r>
    </w:p>
    <w:p w14:paraId="603FFC3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该公司的股价昨天达到了历史最高水平。</w:t>
      </w:r>
    </w:p>
    <w:p w14:paraId="7E8EE97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2. "contend with"</w:t>
      </w:r>
    </w:p>
    <w:p w14:paraId="6403DFE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European and North American airlines, which account for three-fifths of the industry’s net profits, have had to </w:t>
      </w:r>
      <w:r>
        <w:rPr>
          <w:rFonts w:hint="default" w:ascii="Times New Roman" w:hAnsi="Times New Roman" w:eastAsia="宋体" w:cs="Times New Roman"/>
          <w:b/>
          <w:bCs/>
          <w:i w:val="0"/>
          <w:iCs w:val="0"/>
          <w:caps w:val="0"/>
          <w:color w:val="D32F2F"/>
          <w:spacing w:val="0"/>
          <w:kern w:val="0"/>
          <w:sz w:val="19"/>
          <w:szCs w:val="19"/>
          <w:shd w:val="clear" w:fill="FFFFFF"/>
          <w:lang w:val="en-US" w:eastAsia="zh-CN" w:bidi="ar"/>
        </w:rPr>
        <w:t>contend with</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circuitous long-haul routes to avoid Russian airspace since the start of the war in Ukraine.</w:t>
      </w:r>
    </w:p>
    <w:p w14:paraId="10175EA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处理，应对。表示面对困难、问题等并努力去解决或应对。</w:t>
      </w:r>
    </w:p>
    <w:p w14:paraId="26D3E85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We have to contend with a lot of challenges in our daily work.</w:t>
      </w:r>
    </w:p>
    <w:p w14:paraId="4C5CBC8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在日常工作中我们不得不应对很多挑战。</w:t>
      </w:r>
    </w:p>
    <w:p w14:paraId="57CBA1A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3. "no-go zones"</w:t>
      </w:r>
    </w:p>
    <w:p w14:paraId="74AB239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This year parts of the Middle East became </w:t>
      </w:r>
      <w:r>
        <w:rPr>
          <w:rFonts w:hint="default" w:ascii="Times New Roman" w:hAnsi="Times New Roman" w:eastAsia="宋体" w:cs="Times New Roman"/>
          <w:b/>
          <w:bCs/>
          <w:i w:val="0"/>
          <w:iCs w:val="0"/>
          <w:caps w:val="0"/>
          <w:color w:val="D32F2F"/>
          <w:spacing w:val="0"/>
          <w:kern w:val="0"/>
          <w:sz w:val="19"/>
          <w:szCs w:val="19"/>
          <w:shd w:val="clear" w:fill="FFFFFF"/>
          <w:lang w:val="en-US" w:eastAsia="zh-CN" w:bidi="ar"/>
        </w:rPr>
        <w:t>no-go zones</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after Israel’s strike on Iran in June.</w:t>
      </w:r>
    </w:p>
    <w:p w14:paraId="70C886D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禁区。指不允许进入或活动的区域。</w:t>
      </w:r>
    </w:p>
    <w:p w14:paraId="0A27013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The military has declared this area a no-go zone.</w:t>
      </w:r>
    </w:p>
    <w:p w14:paraId="271D351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军方已宣布这个区域为禁区。</w:t>
      </w:r>
    </w:p>
    <w:p w14:paraId="31300B3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4. "under strain"</w:t>
      </w:r>
    </w:p>
    <w:p w14:paraId="1BFB2D3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Airlines may have recovered since the pandemic, but Boeing and Airbus are still </w:t>
      </w:r>
      <w:r>
        <w:rPr>
          <w:rFonts w:hint="default" w:ascii="Times New Roman" w:hAnsi="Times New Roman" w:eastAsia="宋体" w:cs="Times New Roman"/>
          <w:b/>
          <w:bCs/>
          <w:i w:val="0"/>
          <w:iCs w:val="0"/>
          <w:caps w:val="0"/>
          <w:color w:val="D32F2F"/>
          <w:spacing w:val="0"/>
          <w:kern w:val="0"/>
          <w:sz w:val="19"/>
          <w:szCs w:val="19"/>
          <w:shd w:val="clear" w:fill="FFFFFF"/>
          <w:lang w:val="en-US" w:eastAsia="zh-CN" w:bidi="ar"/>
        </w:rPr>
        <w:t>under strain</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w:t>
      </w:r>
    </w:p>
    <w:p w14:paraId="6DED0DA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处于压力之下。表示承受着某种压力或负担。</w:t>
      </w:r>
    </w:p>
    <w:p w14:paraId="217174F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The bridge is under strain due to heavy traffic.</w:t>
      </w:r>
    </w:p>
    <w:p w14:paraId="42F96FF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由于交通繁忙，这座桥承受着压力。</w:t>
      </w:r>
    </w:p>
    <w:p w14:paraId="32FDD1A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5. "scale back"</w:t>
      </w:r>
    </w:p>
    <w:p w14:paraId="3113A46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Ongoing trouble with suppliers, which scaled back during the pandemic and have had trouble scaling back up, may continue to disrupt planemaking.</w:t>
      </w:r>
    </w:p>
    <w:p w14:paraId="2080EBA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缩减，减少。指在规模、数量、程度等方面进行削减。</w:t>
      </w:r>
    </w:p>
    <w:p w14:paraId="4FCB580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The company decided to scale back its production due to the economic downturn.</w:t>
      </w:r>
    </w:p>
    <w:p w14:paraId="6A9AEF9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由于经济衰退，公司决定缩减生产。</w:t>
      </w:r>
    </w:p>
    <w:p w14:paraId="107A3E3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DF7"/>
        <w:kinsoku/>
        <w:overflowPunct/>
        <w:topLinePunct w:val="0"/>
        <w:autoSpaceDE/>
        <w:autoSpaceDN/>
        <w:bidi w:val="0"/>
        <w:adjustRightInd/>
        <w:snapToGrid/>
        <w:spacing w:beforeAutospacing="0" w:afterAutospacing="0" w:line="360" w:lineRule="auto"/>
        <w:ind w:left="0" w:right="0" w:rightChars="0" w:firstLine="0"/>
        <w:jc w:val="both"/>
        <w:textAlignment w:val="auto"/>
        <w:rPr>
          <w:rFonts w:hint="default" w:ascii="Times New Roman" w:hAnsi="Times New Roman" w:cs="Times New Roman"/>
          <w:b/>
          <w:bCs/>
          <w:i w:val="0"/>
          <w:iCs w:val="0"/>
          <w:caps w:val="0"/>
          <w:color w:val="6F4E37"/>
          <w:spacing w:val="0"/>
          <w:sz w:val="24"/>
          <w:szCs w:val="24"/>
        </w:rPr>
      </w:pPr>
      <w:r>
        <w:rPr>
          <w:rFonts w:hint="default" w:ascii="Times New Roman" w:hAnsi="Times New Roman" w:eastAsia="宋体" w:cs="Times New Roman"/>
          <w:b/>
          <w:bCs/>
          <w:i w:val="0"/>
          <w:iCs w:val="0"/>
          <w:caps w:val="0"/>
          <w:color w:val="6F4E37"/>
          <w:spacing w:val="0"/>
          <w:kern w:val="0"/>
          <w:sz w:val="24"/>
          <w:szCs w:val="24"/>
          <w:shd w:val="clear" w:fill="FFFDF7"/>
          <w:lang w:val="en-US" w:eastAsia="zh-CN" w:bidi="ar"/>
        </w:rPr>
        <w:t>写作技巧</w:t>
      </w:r>
    </w:p>
    <w:p w14:paraId="13C117C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8C6239"/>
          <w:spacing w:val="0"/>
          <w:sz w:val="21"/>
          <w:szCs w:val="21"/>
        </w:rPr>
      </w:pPr>
      <w:r>
        <w:rPr>
          <w:rFonts w:hint="default" w:ascii="Times New Roman" w:hAnsi="Times New Roman" w:eastAsia="宋体" w:cs="Times New Roman"/>
          <w:b/>
          <w:bCs/>
          <w:i w:val="0"/>
          <w:iCs w:val="0"/>
          <w:caps w:val="0"/>
          <w:color w:val="8C6239"/>
          <w:spacing w:val="0"/>
          <w:kern w:val="0"/>
          <w:sz w:val="21"/>
          <w:szCs w:val="21"/>
          <w:shd w:val="clear" w:fill="FFFFFF"/>
          <w:lang w:val="en-US" w:eastAsia="zh-CN" w:bidi="ar"/>
        </w:rPr>
        <w:t>对比转折</w:t>
      </w:r>
    </w:p>
    <w:p w14:paraId="3B46F65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1"/>
          <w:szCs w:val="21"/>
        </w:rPr>
      </w:pPr>
      <w:r>
        <w:rPr>
          <w:rFonts w:hint="default" w:ascii="Times New Roman" w:hAnsi="Times New Roman" w:eastAsia="宋体" w:cs="Times New Roman"/>
          <w:i w:val="0"/>
          <w:iCs w:val="0"/>
          <w:caps w:val="0"/>
          <w:color w:val="2C3E50"/>
          <w:spacing w:val="0"/>
          <w:kern w:val="0"/>
          <w:sz w:val="21"/>
          <w:szCs w:val="21"/>
          <w:shd w:val="clear" w:fill="FFFFFF"/>
          <w:lang w:val="en-US" w:eastAsia="zh-CN" w:bidi="ar"/>
        </w:rPr>
        <w:t>In 2025 the industry’s net profits will have hit an all-time high of nearly $40bn globally, reckons iata, a trade group, far exceeding 2019’s pre-pandemic total of $26bn. Yet plenty of challenges remain.</w:t>
      </w:r>
    </w:p>
    <w:p w14:paraId="758E5F6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19"/>
          <w:szCs w:val="19"/>
        </w:rPr>
      </w:pPr>
      <w:r>
        <w:rPr>
          <w:rFonts w:hint="default" w:ascii="Times New Roman" w:hAnsi="Times New Roman" w:eastAsia="宋体" w:cs="Times New Roman"/>
          <w:i w:val="0"/>
          <w:iCs w:val="0"/>
          <w:caps w:val="0"/>
          <w:color w:val="495057"/>
          <w:spacing w:val="0"/>
          <w:kern w:val="0"/>
          <w:sz w:val="19"/>
          <w:szCs w:val="19"/>
          <w:shd w:val="clear" w:fill="FFFFFF"/>
          <w:lang w:val="en-US" w:eastAsia="zh-CN" w:bidi="ar"/>
        </w:rPr>
        <w:t>[用“Yet”转折，先讲行业净利润创新高，再讲挑战仍存, 突出行业现状的两面性，使内容更客观全面]</w:t>
      </w:r>
    </w:p>
    <w:p w14:paraId="1457595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19"/>
          <w:szCs w:val="19"/>
        </w:rPr>
      </w:pPr>
      <w:r>
        <w:rPr>
          <w:rFonts w:hint="default" w:ascii="Times New Roman" w:hAnsi="Times New Roman" w:eastAsia="宋体" w:cs="Times New Roman"/>
          <w:i w:val="0"/>
          <w:iCs w:val="0"/>
          <w:caps w:val="0"/>
          <w:color w:val="6C757D"/>
          <w:spacing w:val="0"/>
          <w:kern w:val="0"/>
          <w:sz w:val="19"/>
          <w:szCs w:val="19"/>
          <w:shd w:val="clear" w:fill="FFFFFF"/>
          <w:lang w:val="en-US" w:eastAsia="zh-CN" w:bidi="ar"/>
        </w:rPr>
        <w:t>写作时可用“Yet”等词，先陈述一方面情况，再转折引出另一面，增强文章逻辑性和客观性</w:t>
      </w:r>
    </w:p>
    <w:p w14:paraId="1ED1D3C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FFFFF"/>
          <w:lang w:val="en-US" w:eastAsia="zh-CN" w:bidi="ar"/>
        </w:rPr>
        <w:t>段落大意：</w:t>
      </w:r>
    </w:p>
    <w:p w14:paraId="72819E5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【1】</w:t>
      </w:r>
      <w:r>
        <w:rPr>
          <w:rFonts w:hint="eastAsia" w:ascii="宋体" w:hAnsi="宋体" w:eastAsia="宋体" w:cs="宋体"/>
          <w:i w:val="0"/>
          <w:iCs w:val="0"/>
          <w:caps w:val="0"/>
          <w:color w:val="2C3E50"/>
          <w:spacing w:val="0"/>
          <w:kern w:val="0"/>
          <w:sz w:val="22"/>
          <w:szCs w:val="22"/>
          <w:shd w:val="clear" w:fill="FFFFFF"/>
          <w:lang w:val="en-US" w:eastAsia="zh-CN" w:bidi="ar"/>
        </w:rPr>
        <w:t>芬兰罗瓦涅米机场2025年旅客量破百万，航空业全球净利润创新高，但仍存挑战。</w:t>
      </w:r>
    </w:p>
    <w:p w14:paraId="6A80946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【2】</w:t>
      </w:r>
      <w:r>
        <w:rPr>
          <w:rFonts w:hint="eastAsia" w:ascii="宋体" w:hAnsi="宋体" w:eastAsia="宋体" w:cs="宋体"/>
          <w:i w:val="0"/>
          <w:iCs w:val="0"/>
          <w:caps w:val="0"/>
          <w:color w:val="2C3E50"/>
          <w:spacing w:val="0"/>
          <w:kern w:val="0"/>
          <w:sz w:val="22"/>
          <w:szCs w:val="22"/>
          <w:shd w:val="clear" w:fill="FFFFFF"/>
          <w:lang w:val="en-US" w:eastAsia="zh-CN" w:bidi="ar"/>
        </w:rPr>
        <w:t>全球航空公司疫情后强劲复苏，2024年客运量超2019年峰值，2025年或达50亿，营收、客座率创新高。</w:t>
      </w:r>
    </w:p>
    <w:p w14:paraId="2EB887F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【3】</w:t>
      </w:r>
      <w:r>
        <w:rPr>
          <w:rFonts w:hint="eastAsia" w:ascii="宋体" w:hAnsi="宋体" w:eastAsia="宋体" w:cs="宋体"/>
          <w:i w:val="0"/>
          <w:iCs w:val="0"/>
          <w:caps w:val="0"/>
          <w:color w:val="2C3E50"/>
          <w:spacing w:val="0"/>
          <w:kern w:val="0"/>
          <w:sz w:val="22"/>
          <w:szCs w:val="22"/>
          <w:shd w:val="clear" w:fill="FFFFFF"/>
          <w:lang w:val="en-US" w:eastAsia="zh-CN" w:bidi="ar"/>
        </w:rPr>
        <w:t>欧美航司因俄乌冲突等面临航线问题，美国航司受政府停摆影响。</w:t>
      </w:r>
    </w:p>
    <w:p w14:paraId="1C41A9A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【4】</w:t>
      </w:r>
      <w:r>
        <w:rPr>
          <w:rFonts w:hint="eastAsia" w:ascii="宋体" w:hAnsi="宋体" w:eastAsia="宋体" w:cs="宋体"/>
          <w:i w:val="0"/>
          <w:iCs w:val="0"/>
          <w:caps w:val="0"/>
          <w:color w:val="2C3E50"/>
          <w:spacing w:val="0"/>
          <w:kern w:val="0"/>
          <w:sz w:val="22"/>
          <w:szCs w:val="22"/>
          <w:shd w:val="clear" w:fill="FFFFFF"/>
          <w:lang w:val="en-US" w:eastAsia="zh-CN" w:bidi="ar"/>
        </w:rPr>
        <w:t>燃油价格降但其他成本升，新飞机短缺致波音空客交付未达2018年记录。</w:t>
      </w:r>
    </w:p>
    <w:p w14:paraId="3DB5923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【5】</w:t>
      </w:r>
      <w:r>
        <w:rPr>
          <w:rFonts w:hint="eastAsia" w:ascii="宋体" w:hAnsi="宋体" w:eastAsia="宋体" w:cs="宋体"/>
          <w:i w:val="0"/>
          <w:iCs w:val="0"/>
          <w:caps w:val="0"/>
          <w:color w:val="2C3E50"/>
          <w:spacing w:val="0"/>
          <w:kern w:val="0"/>
          <w:sz w:val="22"/>
          <w:szCs w:val="22"/>
          <w:shd w:val="clear" w:fill="FFFFFF"/>
          <w:lang w:val="en-US" w:eastAsia="zh-CN" w:bidi="ar"/>
        </w:rPr>
        <w:t>波音737 MAX事故后生产、质控难，空客因供应商问题调低交付目标。</w:t>
      </w:r>
    </w:p>
    <w:p w14:paraId="3D92FFB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【6】</w:t>
      </w:r>
      <w:r>
        <w:rPr>
          <w:rFonts w:hint="eastAsia" w:ascii="宋体" w:hAnsi="宋体" w:eastAsia="宋体" w:cs="宋体"/>
          <w:i w:val="0"/>
          <w:iCs w:val="0"/>
          <w:caps w:val="0"/>
          <w:color w:val="2C3E50"/>
          <w:spacing w:val="0"/>
          <w:kern w:val="0"/>
          <w:sz w:val="22"/>
          <w:szCs w:val="22"/>
          <w:shd w:val="clear" w:fill="FFFFFF"/>
          <w:lang w:val="en-US" w:eastAsia="zh-CN" w:bidi="ar"/>
        </w:rPr>
        <w:t>供应商疫情后难恢复，普惠发动机问题致部分A320neo停飞。</w:t>
      </w:r>
    </w:p>
    <w:p w14:paraId="7B3CF55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【7】</w:t>
      </w:r>
      <w:r>
        <w:rPr>
          <w:rFonts w:hint="eastAsia" w:ascii="宋体" w:hAnsi="宋体" w:eastAsia="宋体" w:cs="宋体"/>
          <w:i w:val="0"/>
          <w:iCs w:val="0"/>
          <w:caps w:val="0"/>
          <w:color w:val="2C3E50"/>
          <w:spacing w:val="0"/>
          <w:kern w:val="0"/>
          <w:sz w:val="22"/>
          <w:szCs w:val="22"/>
          <w:shd w:val="clear" w:fill="FFFFFF"/>
          <w:lang w:val="en-US" w:eastAsia="zh-CN" w:bidi="ar"/>
        </w:rPr>
        <w:t>飞机供应短缺最早2031年解决，机龄增致燃油效率等受影响，部分航司因缺机难扩航线。</w:t>
      </w:r>
    </w:p>
    <w:p w14:paraId="1973FA7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【8】</w:t>
      </w:r>
      <w:r>
        <w:rPr>
          <w:rFonts w:hint="eastAsia" w:ascii="宋体" w:hAnsi="宋体" w:eastAsia="宋体" w:cs="宋体"/>
          <w:i w:val="0"/>
          <w:iCs w:val="0"/>
          <w:caps w:val="0"/>
          <w:color w:val="2C3E50"/>
          <w:spacing w:val="0"/>
          <w:kern w:val="0"/>
          <w:sz w:val="22"/>
          <w:szCs w:val="22"/>
          <w:shd w:val="clear" w:fill="FFFFFF"/>
          <w:lang w:val="en-US" w:eastAsia="zh-CN" w:bidi="ar"/>
        </w:rPr>
        <w:t>航司创纪录年净利润率仅4%，行业老板不应过早庆祝。</w:t>
      </w:r>
    </w:p>
    <w:p w14:paraId="5280237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FFFFF"/>
          <w:lang w:val="en-US" w:eastAsia="zh-CN" w:bidi="ar"/>
        </w:rPr>
        <w:t>背景知识：</w:t>
      </w:r>
    </w:p>
    <w:p w14:paraId="5D2BBB9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航空业在疫情后强劲复苏，2025年全球净利润创新高。但挑战仍存，俄乌冲突致欧美航司需绕行，中东部分地区成禁区，美国政府停摆扰乱航班。飞机供应短缺是关键问题，波音因事故和质量控制、空客因供应商问题，交付量未达预期。供应商问题持续，发动机故障致部分飞机停飞。飞机短缺或2031年前难解决，老旧飞机致燃油效率等受影响，行业利润微薄，前景仍有隐忧。</w:t>
      </w:r>
    </w:p>
    <w:p w14:paraId="7B08906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 2025年航空业净利润创新高，达近400亿美元</w:t>
      </w:r>
    </w:p>
    <w:p w14:paraId="728A62E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 2024年航空客运量48亿，超2019年峰值</w:t>
      </w:r>
    </w:p>
    <w:p w14:paraId="1F60FD3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 波音空客飞机交付量未达2018年记录</w:t>
      </w:r>
    </w:p>
    <w:p w14:paraId="52B4129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val="0"/>
          <w:bCs w:val="0"/>
          <w:i w:val="0"/>
          <w:iCs w:val="0"/>
          <w:caps w:val="0"/>
          <w:color w:val="auto"/>
          <w:spacing w:val="0"/>
          <w:sz w:val="21"/>
          <w:szCs w:val="21"/>
          <w:shd w:val="clear" w:fill="FFFFFF"/>
          <w:vertAlign w:val="baseline"/>
          <w:lang w:eastAsia="zh-CN"/>
        </w:rPr>
      </w:pPr>
      <w:r>
        <w:rPr>
          <w:rFonts w:hint="eastAsia" w:ascii="宋体" w:hAnsi="宋体" w:eastAsia="宋体" w:cs="宋体"/>
          <w:i w:val="0"/>
          <w:iCs w:val="0"/>
          <w:caps w:val="0"/>
          <w:color w:val="2C3E50"/>
          <w:spacing w:val="0"/>
          <w:kern w:val="0"/>
          <w:sz w:val="22"/>
          <w:szCs w:val="22"/>
          <w:shd w:val="clear" w:fill="FFFFFF"/>
          <w:lang w:val="en-US" w:eastAsia="zh-CN" w:bidi="ar"/>
        </w:rPr>
        <w:t>· 飞机供应短缺或持续至2031年，机龄增长</w:t>
      </w:r>
    </w:p>
    <w:sectPr>
      <w:headerReference r:id="rId3" w:type="default"/>
      <w:footerReference r:id="rId4"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13F190">
    <w:pPr>
      <w:pStyle w:val="6"/>
      <w:tabs>
        <w:tab w:val="left" w:pos="4731"/>
        <w:tab w:val="clear" w:pos="4153"/>
      </w:tabs>
      <w:jc w:val="center"/>
      <w:rPr>
        <w:rFonts w:hint="default" w:eastAsiaTheme="minorEastAsia"/>
        <w:b/>
        <w:bCs/>
        <w:lang w:val="en-US"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A136D6">
    <w:pPr>
      <w:pStyle w:val="7"/>
      <w:jc w:val="center"/>
      <w:rPr>
        <w:rFonts w:hint="eastAsia" w:ascii="宋体" w:eastAsia="宋体"/>
        <w:b/>
        <w:color w:val="FF0000"/>
        <w:sz w:val="21"/>
        <w:lang w:val="en-US" w:eastAsia="zh-C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NhZjA5OTUxZTJjY2JmOTM1ZjYwNGY1MjRlZTQ5MWYifQ=="/>
  </w:docVars>
  <w:rsids>
    <w:rsidRoot w:val="00000000"/>
    <w:rsid w:val="00081F9C"/>
    <w:rsid w:val="003B7DE9"/>
    <w:rsid w:val="004440D6"/>
    <w:rsid w:val="014575EF"/>
    <w:rsid w:val="0156102F"/>
    <w:rsid w:val="017303B5"/>
    <w:rsid w:val="02F55ED0"/>
    <w:rsid w:val="0389443A"/>
    <w:rsid w:val="03960557"/>
    <w:rsid w:val="03BD7D48"/>
    <w:rsid w:val="041638AF"/>
    <w:rsid w:val="04551AD4"/>
    <w:rsid w:val="047D2368"/>
    <w:rsid w:val="04EC680E"/>
    <w:rsid w:val="05423C13"/>
    <w:rsid w:val="054A7404"/>
    <w:rsid w:val="05E754E1"/>
    <w:rsid w:val="063029DD"/>
    <w:rsid w:val="06691DFE"/>
    <w:rsid w:val="06C75BB4"/>
    <w:rsid w:val="06F760C3"/>
    <w:rsid w:val="072E34B0"/>
    <w:rsid w:val="078A7D14"/>
    <w:rsid w:val="07BC7CDE"/>
    <w:rsid w:val="07E65C28"/>
    <w:rsid w:val="081D0796"/>
    <w:rsid w:val="087529C5"/>
    <w:rsid w:val="08A01761"/>
    <w:rsid w:val="08A20F33"/>
    <w:rsid w:val="08AD0E3C"/>
    <w:rsid w:val="08E8471D"/>
    <w:rsid w:val="08EA5713"/>
    <w:rsid w:val="096932EF"/>
    <w:rsid w:val="09D41D19"/>
    <w:rsid w:val="0AA51883"/>
    <w:rsid w:val="0AAE56D2"/>
    <w:rsid w:val="0AB917F3"/>
    <w:rsid w:val="0B062974"/>
    <w:rsid w:val="0CF41930"/>
    <w:rsid w:val="0D16652A"/>
    <w:rsid w:val="0D2F0953"/>
    <w:rsid w:val="0D6F55DD"/>
    <w:rsid w:val="0D7E3C04"/>
    <w:rsid w:val="0DB461AA"/>
    <w:rsid w:val="0DFF18EE"/>
    <w:rsid w:val="0E2C5BD6"/>
    <w:rsid w:val="0E517CBB"/>
    <w:rsid w:val="10405B8A"/>
    <w:rsid w:val="106F72AE"/>
    <w:rsid w:val="111F4890"/>
    <w:rsid w:val="11290C5D"/>
    <w:rsid w:val="125E2A48"/>
    <w:rsid w:val="12D370B9"/>
    <w:rsid w:val="12F6091F"/>
    <w:rsid w:val="135409A7"/>
    <w:rsid w:val="13573626"/>
    <w:rsid w:val="135F311D"/>
    <w:rsid w:val="1372763F"/>
    <w:rsid w:val="13BB08A4"/>
    <w:rsid w:val="14DE2E1C"/>
    <w:rsid w:val="1536133D"/>
    <w:rsid w:val="155C44F5"/>
    <w:rsid w:val="155F00AB"/>
    <w:rsid w:val="156617BC"/>
    <w:rsid w:val="156C147F"/>
    <w:rsid w:val="16521B94"/>
    <w:rsid w:val="16534651"/>
    <w:rsid w:val="1693048D"/>
    <w:rsid w:val="174F2E42"/>
    <w:rsid w:val="175837BD"/>
    <w:rsid w:val="17B818CA"/>
    <w:rsid w:val="17DD74F6"/>
    <w:rsid w:val="18244D7E"/>
    <w:rsid w:val="18442310"/>
    <w:rsid w:val="18560391"/>
    <w:rsid w:val="185F5088"/>
    <w:rsid w:val="18B31532"/>
    <w:rsid w:val="19942C7B"/>
    <w:rsid w:val="19E46C6B"/>
    <w:rsid w:val="19F47710"/>
    <w:rsid w:val="1A784395"/>
    <w:rsid w:val="1AFD2CB7"/>
    <w:rsid w:val="1B1619D7"/>
    <w:rsid w:val="1B3A41C6"/>
    <w:rsid w:val="1BED6FB9"/>
    <w:rsid w:val="1BF363BA"/>
    <w:rsid w:val="1C3B561E"/>
    <w:rsid w:val="1CA74301"/>
    <w:rsid w:val="1CDE421D"/>
    <w:rsid w:val="1CEB1230"/>
    <w:rsid w:val="1DA951F9"/>
    <w:rsid w:val="1DB631C9"/>
    <w:rsid w:val="1E8964C1"/>
    <w:rsid w:val="1F911CFB"/>
    <w:rsid w:val="200230BF"/>
    <w:rsid w:val="207F0F48"/>
    <w:rsid w:val="20B516D3"/>
    <w:rsid w:val="21004DB3"/>
    <w:rsid w:val="213D18E5"/>
    <w:rsid w:val="215709F6"/>
    <w:rsid w:val="216E5D0C"/>
    <w:rsid w:val="22990839"/>
    <w:rsid w:val="229E21F4"/>
    <w:rsid w:val="22C81958"/>
    <w:rsid w:val="22F22FF9"/>
    <w:rsid w:val="231A6297"/>
    <w:rsid w:val="23FF4CA7"/>
    <w:rsid w:val="24180472"/>
    <w:rsid w:val="254F3ADE"/>
    <w:rsid w:val="25876F85"/>
    <w:rsid w:val="25BF5089"/>
    <w:rsid w:val="26D73EB4"/>
    <w:rsid w:val="272151E5"/>
    <w:rsid w:val="27623A48"/>
    <w:rsid w:val="27906596"/>
    <w:rsid w:val="27961118"/>
    <w:rsid w:val="27F43D25"/>
    <w:rsid w:val="291814B6"/>
    <w:rsid w:val="295F2D31"/>
    <w:rsid w:val="29A436BC"/>
    <w:rsid w:val="2A347152"/>
    <w:rsid w:val="2A467BAA"/>
    <w:rsid w:val="2AA539B7"/>
    <w:rsid w:val="2AD57308"/>
    <w:rsid w:val="2B291CF8"/>
    <w:rsid w:val="2B407B5F"/>
    <w:rsid w:val="2B935B64"/>
    <w:rsid w:val="2CD4720C"/>
    <w:rsid w:val="2CF477EC"/>
    <w:rsid w:val="2D2713E9"/>
    <w:rsid w:val="2D7158B8"/>
    <w:rsid w:val="2D83129D"/>
    <w:rsid w:val="2DB26E99"/>
    <w:rsid w:val="2DCF0A57"/>
    <w:rsid w:val="2DE7063C"/>
    <w:rsid w:val="2E581F5E"/>
    <w:rsid w:val="2EB570A7"/>
    <w:rsid w:val="2EBA3E3D"/>
    <w:rsid w:val="2EDC40A4"/>
    <w:rsid w:val="2EF24A6F"/>
    <w:rsid w:val="2F5A099A"/>
    <w:rsid w:val="2FAE65DB"/>
    <w:rsid w:val="303E306A"/>
    <w:rsid w:val="30712976"/>
    <w:rsid w:val="30F07DFA"/>
    <w:rsid w:val="31451BD7"/>
    <w:rsid w:val="31D63A9E"/>
    <w:rsid w:val="31D9604C"/>
    <w:rsid w:val="31DC257A"/>
    <w:rsid w:val="32A9756E"/>
    <w:rsid w:val="32AB5155"/>
    <w:rsid w:val="335A70B2"/>
    <w:rsid w:val="33AE24E2"/>
    <w:rsid w:val="340A5039"/>
    <w:rsid w:val="34672B96"/>
    <w:rsid w:val="346E41EB"/>
    <w:rsid w:val="34806083"/>
    <w:rsid w:val="34B350A3"/>
    <w:rsid w:val="352F7A20"/>
    <w:rsid w:val="35356FA0"/>
    <w:rsid w:val="35542952"/>
    <w:rsid w:val="357C1FBD"/>
    <w:rsid w:val="35BF21C5"/>
    <w:rsid w:val="35FA4023"/>
    <w:rsid w:val="36325319"/>
    <w:rsid w:val="36B67AF1"/>
    <w:rsid w:val="36ED0A43"/>
    <w:rsid w:val="37407794"/>
    <w:rsid w:val="374F7B80"/>
    <w:rsid w:val="37901EDA"/>
    <w:rsid w:val="380047BA"/>
    <w:rsid w:val="385F62D9"/>
    <w:rsid w:val="388E5373"/>
    <w:rsid w:val="39947F4D"/>
    <w:rsid w:val="3A497752"/>
    <w:rsid w:val="3A6028BD"/>
    <w:rsid w:val="3AEE6113"/>
    <w:rsid w:val="3B523A32"/>
    <w:rsid w:val="3C052692"/>
    <w:rsid w:val="3C065895"/>
    <w:rsid w:val="3C06611D"/>
    <w:rsid w:val="3C0A5227"/>
    <w:rsid w:val="3C54172E"/>
    <w:rsid w:val="3C63414C"/>
    <w:rsid w:val="3C877954"/>
    <w:rsid w:val="3CA90763"/>
    <w:rsid w:val="3CE466A5"/>
    <w:rsid w:val="3CE82AE2"/>
    <w:rsid w:val="3D0971A4"/>
    <w:rsid w:val="3D8E2506"/>
    <w:rsid w:val="3E0E070F"/>
    <w:rsid w:val="3E51447C"/>
    <w:rsid w:val="3E592DBE"/>
    <w:rsid w:val="3E8B5033"/>
    <w:rsid w:val="3E900C7B"/>
    <w:rsid w:val="3EFD0971"/>
    <w:rsid w:val="3F565AE2"/>
    <w:rsid w:val="3FAE7AF7"/>
    <w:rsid w:val="3FC54EB6"/>
    <w:rsid w:val="408C7ACD"/>
    <w:rsid w:val="40B33818"/>
    <w:rsid w:val="416D4E4C"/>
    <w:rsid w:val="418C02C8"/>
    <w:rsid w:val="42CD3FDF"/>
    <w:rsid w:val="43030824"/>
    <w:rsid w:val="432E5CA6"/>
    <w:rsid w:val="43EB5612"/>
    <w:rsid w:val="442A6C63"/>
    <w:rsid w:val="446D7778"/>
    <w:rsid w:val="44AC664D"/>
    <w:rsid w:val="44D01D36"/>
    <w:rsid w:val="45091B38"/>
    <w:rsid w:val="45391056"/>
    <w:rsid w:val="45AA6F6F"/>
    <w:rsid w:val="46386FBA"/>
    <w:rsid w:val="48412E31"/>
    <w:rsid w:val="48823A88"/>
    <w:rsid w:val="48FF3899"/>
    <w:rsid w:val="49A36D74"/>
    <w:rsid w:val="4A50058B"/>
    <w:rsid w:val="4A742E1A"/>
    <w:rsid w:val="4AC4620A"/>
    <w:rsid w:val="4B0E7BAC"/>
    <w:rsid w:val="4B49499C"/>
    <w:rsid w:val="4C5D7C4F"/>
    <w:rsid w:val="4CE20CF5"/>
    <w:rsid w:val="4CFE74A8"/>
    <w:rsid w:val="4D542C24"/>
    <w:rsid w:val="4DE246E8"/>
    <w:rsid w:val="4DF901AF"/>
    <w:rsid w:val="4F2812AA"/>
    <w:rsid w:val="4F8258CA"/>
    <w:rsid w:val="4FAB4D81"/>
    <w:rsid w:val="5032161F"/>
    <w:rsid w:val="508257A8"/>
    <w:rsid w:val="50A0486C"/>
    <w:rsid w:val="51332ED6"/>
    <w:rsid w:val="5156257D"/>
    <w:rsid w:val="51F4165C"/>
    <w:rsid w:val="52344E77"/>
    <w:rsid w:val="52860E96"/>
    <w:rsid w:val="531A7114"/>
    <w:rsid w:val="53914EBC"/>
    <w:rsid w:val="53E46F35"/>
    <w:rsid w:val="540F5730"/>
    <w:rsid w:val="543201FA"/>
    <w:rsid w:val="54927C37"/>
    <w:rsid w:val="55197628"/>
    <w:rsid w:val="553F3752"/>
    <w:rsid w:val="559524AA"/>
    <w:rsid w:val="55972B27"/>
    <w:rsid w:val="55A06294"/>
    <w:rsid w:val="561A4BA7"/>
    <w:rsid w:val="567664C1"/>
    <w:rsid w:val="56B334AD"/>
    <w:rsid w:val="56F45E8E"/>
    <w:rsid w:val="574E320C"/>
    <w:rsid w:val="57D11F7C"/>
    <w:rsid w:val="58DC4721"/>
    <w:rsid w:val="59BC506B"/>
    <w:rsid w:val="59DD24CF"/>
    <w:rsid w:val="5A66601D"/>
    <w:rsid w:val="5A844DA5"/>
    <w:rsid w:val="5AD762F4"/>
    <w:rsid w:val="5B395B27"/>
    <w:rsid w:val="5B3B4132"/>
    <w:rsid w:val="5B641B67"/>
    <w:rsid w:val="5B99240F"/>
    <w:rsid w:val="5BBE5E85"/>
    <w:rsid w:val="5BFF0509"/>
    <w:rsid w:val="5C217E2B"/>
    <w:rsid w:val="5CE32E92"/>
    <w:rsid w:val="5D0562C0"/>
    <w:rsid w:val="5DE91852"/>
    <w:rsid w:val="5DEA587B"/>
    <w:rsid w:val="5DEB4C7D"/>
    <w:rsid w:val="5E344179"/>
    <w:rsid w:val="5E447441"/>
    <w:rsid w:val="5E6351EB"/>
    <w:rsid w:val="5E752B40"/>
    <w:rsid w:val="5F151B78"/>
    <w:rsid w:val="5F440EDF"/>
    <w:rsid w:val="5FB9598A"/>
    <w:rsid w:val="6050142B"/>
    <w:rsid w:val="60762ED2"/>
    <w:rsid w:val="60AF448F"/>
    <w:rsid w:val="61B30A47"/>
    <w:rsid w:val="61FC2CD6"/>
    <w:rsid w:val="62070E22"/>
    <w:rsid w:val="621B2C2A"/>
    <w:rsid w:val="62DB2ABC"/>
    <w:rsid w:val="62EF449B"/>
    <w:rsid w:val="62F60D62"/>
    <w:rsid w:val="631A476D"/>
    <w:rsid w:val="634E0F59"/>
    <w:rsid w:val="63765B92"/>
    <w:rsid w:val="638639A5"/>
    <w:rsid w:val="63F07B79"/>
    <w:rsid w:val="64346872"/>
    <w:rsid w:val="64EE268A"/>
    <w:rsid w:val="65A475A6"/>
    <w:rsid w:val="65DC4ACB"/>
    <w:rsid w:val="65E95B5E"/>
    <w:rsid w:val="65F76842"/>
    <w:rsid w:val="66801975"/>
    <w:rsid w:val="668C4779"/>
    <w:rsid w:val="66A3459C"/>
    <w:rsid w:val="66AC5569"/>
    <w:rsid w:val="66B875C1"/>
    <w:rsid w:val="67015E2F"/>
    <w:rsid w:val="67176F8F"/>
    <w:rsid w:val="673736E7"/>
    <w:rsid w:val="673E7013"/>
    <w:rsid w:val="67A871FB"/>
    <w:rsid w:val="68183DB4"/>
    <w:rsid w:val="688D0605"/>
    <w:rsid w:val="688F1DB0"/>
    <w:rsid w:val="68A8121B"/>
    <w:rsid w:val="69594684"/>
    <w:rsid w:val="69681CA9"/>
    <w:rsid w:val="69EB4A9D"/>
    <w:rsid w:val="6A3172FC"/>
    <w:rsid w:val="6A42210F"/>
    <w:rsid w:val="6BB37B08"/>
    <w:rsid w:val="6C03334E"/>
    <w:rsid w:val="6CD30D9B"/>
    <w:rsid w:val="6D6C2BD8"/>
    <w:rsid w:val="6D6F06F4"/>
    <w:rsid w:val="6D7B5F4F"/>
    <w:rsid w:val="6D905543"/>
    <w:rsid w:val="6EA332C0"/>
    <w:rsid w:val="6EDD18B4"/>
    <w:rsid w:val="6F0B4673"/>
    <w:rsid w:val="6F1C4CFF"/>
    <w:rsid w:val="70A21EE6"/>
    <w:rsid w:val="70BF5C51"/>
    <w:rsid w:val="70D474B2"/>
    <w:rsid w:val="70FA5DA3"/>
    <w:rsid w:val="71035777"/>
    <w:rsid w:val="713E509B"/>
    <w:rsid w:val="718B439B"/>
    <w:rsid w:val="718E6EEF"/>
    <w:rsid w:val="71DE1C21"/>
    <w:rsid w:val="71F60F4F"/>
    <w:rsid w:val="71F64503"/>
    <w:rsid w:val="72C74C94"/>
    <w:rsid w:val="73283CC9"/>
    <w:rsid w:val="73410F0D"/>
    <w:rsid w:val="7380268B"/>
    <w:rsid w:val="738B0393"/>
    <w:rsid w:val="73C9090C"/>
    <w:rsid w:val="74EB6DD4"/>
    <w:rsid w:val="756007EC"/>
    <w:rsid w:val="75741B51"/>
    <w:rsid w:val="75807169"/>
    <w:rsid w:val="75B92141"/>
    <w:rsid w:val="76034BED"/>
    <w:rsid w:val="76045CF5"/>
    <w:rsid w:val="76293A7D"/>
    <w:rsid w:val="762B1B58"/>
    <w:rsid w:val="762D34D5"/>
    <w:rsid w:val="763A29A0"/>
    <w:rsid w:val="7696266A"/>
    <w:rsid w:val="76F20AE6"/>
    <w:rsid w:val="76F863BD"/>
    <w:rsid w:val="775B331E"/>
    <w:rsid w:val="778630CE"/>
    <w:rsid w:val="77CC63A4"/>
    <w:rsid w:val="780F560D"/>
    <w:rsid w:val="78413547"/>
    <w:rsid w:val="78652AAA"/>
    <w:rsid w:val="78B86F9D"/>
    <w:rsid w:val="78C259D1"/>
    <w:rsid w:val="78EC2220"/>
    <w:rsid w:val="793A736F"/>
    <w:rsid w:val="7A1807E7"/>
    <w:rsid w:val="7A35174B"/>
    <w:rsid w:val="7A9020BD"/>
    <w:rsid w:val="7AC57340"/>
    <w:rsid w:val="7B5D6FEC"/>
    <w:rsid w:val="7B7655DF"/>
    <w:rsid w:val="7C9F0FB7"/>
    <w:rsid w:val="7CA14878"/>
    <w:rsid w:val="7CB427CF"/>
    <w:rsid w:val="7D484556"/>
    <w:rsid w:val="7D8A0433"/>
    <w:rsid w:val="7EBD19CC"/>
    <w:rsid w:val="7F1613C9"/>
    <w:rsid w:val="7F20327D"/>
    <w:rsid w:val="7F3A266F"/>
    <w:rsid w:val="7F5B1207"/>
    <w:rsid w:val="7FB21F9B"/>
    <w:rsid w:val="7FC154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Body Text"/>
    <w:basedOn w:val="1"/>
    <w:qFormat/>
    <w:uiPriority w:val="1"/>
    <w:pPr>
      <w:autoSpaceDE w:val="0"/>
      <w:autoSpaceDN w:val="0"/>
      <w:jc w:val="left"/>
    </w:pPr>
    <w:rPr>
      <w:rFonts w:ascii="Times New Roman" w:hAnsi="Times New Roman" w:eastAsia="Times New Roman" w:cs="Times New Roman"/>
      <w:kern w:val="0"/>
      <w:sz w:val="23"/>
      <w:szCs w:val="23"/>
      <w:lang w:eastAsia="en-US" w:bidi="en-US"/>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2">
    <w:name w:val="Strong"/>
    <w:basedOn w:val="11"/>
    <w:qFormat/>
    <w:uiPriority w:val="0"/>
    <w:rPr>
      <w:b/>
    </w:rPr>
  </w:style>
  <w:style w:type="character" w:styleId="13">
    <w:name w:val="Hyperlink"/>
    <w:basedOn w:val="11"/>
    <w:qFormat/>
    <w:uiPriority w:val="0"/>
    <w:rPr>
      <w:color w:val="0000FF"/>
      <w:u w:val="single"/>
    </w:rPr>
  </w:style>
  <w:style w:type="paragraph" w:customStyle="1" w:styleId="14">
    <w:name w:val="Body text|1"/>
    <w:basedOn w:val="1"/>
    <w:qFormat/>
    <w:uiPriority w:val="0"/>
    <w:pPr>
      <w:widowControl w:val="0"/>
      <w:shd w:val="clear" w:color="auto" w:fill="auto"/>
      <w:ind w:firstLine="300"/>
    </w:pPr>
    <w:rPr>
      <w:sz w:val="28"/>
      <w:szCs w:val="28"/>
      <w:u w:val="none"/>
      <w:shd w:val="clear" w:color="auto" w:fill="auto"/>
    </w:rPr>
  </w:style>
  <w:style w:type="paragraph" w:styleId="15">
    <w:name w:val="List Paragraph"/>
    <w:basedOn w:val="1"/>
    <w:qFormat/>
    <w:uiPriority w:val="99"/>
    <w:pPr>
      <w:ind w:firstLine="420" w:firstLineChars="200"/>
    </w:pPr>
  </w:style>
  <w:style w:type="paragraph" w:customStyle="1" w:styleId="16">
    <w:name w:val="Body text|2"/>
    <w:basedOn w:val="1"/>
    <w:qFormat/>
    <w:uiPriority w:val="0"/>
    <w:pPr>
      <w:widowControl w:val="0"/>
      <w:shd w:val="clear" w:color="auto" w:fill="auto"/>
    </w:pPr>
    <w:rPr>
      <w:sz w:val="112"/>
      <w:szCs w:val="112"/>
      <w:u w:val="none"/>
      <w:shd w:val="clear" w:color="auto" w:fill="auto"/>
    </w:rPr>
  </w:style>
  <w:style w:type="character" w:customStyle="1" w:styleId="17">
    <w:name w:val="bjh-p"/>
    <w:qFormat/>
    <w:uiPriority w:val="0"/>
  </w:style>
  <w:style w:type="character" w:customStyle="1" w:styleId="18">
    <w:name w:val="NormalCharacter"/>
    <w:semiHidden/>
    <w:qFormat/>
    <w:uiPriority w:val="0"/>
  </w:style>
  <w:style w:type="paragraph" w:customStyle="1" w:styleId="19">
    <w:name w:val="_Style 2"/>
    <w:unhideWhenUsed/>
    <w:qFormat/>
    <w:uiPriority w:val="99"/>
    <w:pPr>
      <w:widowControl w:val="0"/>
      <w:ind w:firstLine="420" w:firstLineChars="200"/>
      <w:jc w:val="both"/>
    </w:pPr>
    <w:rPr>
      <w:rFonts w:hint="default"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2207</Words>
  <Characters>6437</Characters>
  <Lines>0</Lines>
  <Paragraphs>0</Paragraphs>
  <TotalTime>109</TotalTime>
  <ScaleCrop>false</ScaleCrop>
  <LinksUpToDate>false</LinksUpToDate>
  <CharactersWithSpaces>7450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2021-05-25T03:28:00Z</dcterms:created>
  <dc:creator>ujnha</dc:creator>
  <cp:lastModifiedBy>WPS_1713956526</cp:lastModifiedBy>
  <dcterms:modified xsi:type="dcterms:W3CDTF">2026-01-15T01:48:21Z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6C5586B1C59F4ED39ACE98CEA6A82D4E_13</vt:lpwstr>
  </property>
  <property fmtid="{D5CDD505-2E9C-101B-9397-08002B2CF9AE}" pid="4" name="commondata">
    <vt:lpwstr>eyJoZGlkIjoiYTNhZjA5OTUxZTJjY2JmOTM1ZjYwNGY1MjRlZTQ5MWYifQ==</vt:lpwstr>
  </property>
  <property fmtid="{D5CDD505-2E9C-101B-9397-08002B2CF9AE}" pid="5" name="KSOTemplateDocerSaveRecord">
    <vt:lpwstr>eyJoZGlkIjoiNWI4YzU0MGE3MmEyNjllZjQwNzBlZTgxM2M3N2Y0ZDYiLCJ1c2VySWQiOiIxNTk1OTY1NjE0In0=</vt:lpwstr>
  </property>
</Properties>
</file>