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045E" w14:textId="77777777" w:rsidR="007C68AB" w:rsidRDefault="007C68AB" w:rsidP="00CE34B5">
      <w:pPr>
        <w:pStyle w:val="Title"/>
      </w:pPr>
      <w:r>
        <w:t xml:space="preserve">Oracle </w:t>
      </w:r>
      <w:r w:rsidR="00074F3A">
        <w:t>M</w:t>
      </w:r>
      <w:r w:rsidR="00074F3A" w:rsidRPr="00074F3A">
        <w:t>ultitenant</w:t>
      </w:r>
      <w:r w:rsidR="00074F3A">
        <w:t xml:space="preserve"> </w:t>
      </w:r>
      <w:r>
        <w:t xml:space="preserve">Admin Guide </w:t>
      </w:r>
      <w:r w:rsidR="00074F3A">
        <w:t>19c</w:t>
      </w:r>
    </w:p>
    <w:p w14:paraId="65296675" w14:textId="77777777" w:rsidR="00074F3A" w:rsidRDefault="00074F3A" w:rsidP="00074F3A">
      <w:pPr>
        <w:pStyle w:val="Heading1"/>
        <w:numPr>
          <w:ilvl w:val="0"/>
          <w:numId w:val="35"/>
        </w:numPr>
      </w:pPr>
      <w:r w:rsidRPr="00074F3A">
        <w:t>Multitenant Architecture</w:t>
      </w:r>
    </w:p>
    <w:p w14:paraId="004C8E52" w14:textId="77777777" w:rsidR="00074F3A" w:rsidRDefault="00074F3A" w:rsidP="00074F3A">
      <w:pPr>
        <w:pStyle w:val="Heading2"/>
        <w:numPr>
          <w:ilvl w:val="0"/>
          <w:numId w:val="36"/>
        </w:numPr>
        <w:rPr>
          <w:rStyle w:val="fontstyle01"/>
          <w:rFonts w:ascii="Times New Roman" w:hAnsi="Times New Roman"/>
          <w:color w:val="323E4F" w:themeColor="text2" w:themeShade="BF"/>
          <w:sz w:val="28"/>
          <w:szCs w:val="26"/>
        </w:rPr>
      </w:pPr>
      <w:r w:rsidRPr="00074F3A">
        <w:rPr>
          <w:rStyle w:val="fontstyle01"/>
          <w:rFonts w:ascii="Times New Roman" w:hAnsi="Times New Roman"/>
          <w:color w:val="323E4F" w:themeColor="text2" w:themeShade="BF"/>
          <w:sz w:val="28"/>
          <w:szCs w:val="26"/>
        </w:rPr>
        <w:t>Introduction to the Multitenant Architecture</w:t>
      </w:r>
    </w:p>
    <w:p w14:paraId="13FC7DEA" w14:textId="77777777" w:rsidR="004965FE" w:rsidRPr="004965FE" w:rsidRDefault="004965FE" w:rsidP="004965FE"/>
    <w:p w14:paraId="58772E3C" w14:textId="77777777" w:rsidR="004965FE" w:rsidRPr="004965FE" w:rsidRDefault="004965FE" w:rsidP="004965FE">
      <w:r>
        <w:rPr>
          <w:noProof/>
        </w:rPr>
        <w:drawing>
          <wp:inline distT="0" distB="0" distL="0" distR="0" wp14:anchorId="657326A0" wp14:editId="0D9DB2C0">
            <wp:extent cx="5943600" cy="3599815"/>
            <wp:effectExtent l="0" t="0" r="0"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9815"/>
                    </a:xfrm>
                    <a:prstGeom prst="rect">
                      <a:avLst/>
                    </a:prstGeom>
                  </pic:spPr>
                </pic:pic>
              </a:graphicData>
            </a:graphic>
          </wp:inline>
        </w:drawing>
      </w:r>
    </w:p>
    <w:p w14:paraId="6F358CCA" w14:textId="77777777" w:rsidR="004965FE" w:rsidRDefault="004965FE" w:rsidP="004965FE">
      <w:r w:rsidRPr="004965FE">
        <w:t>Every CDB has the following containers:</w:t>
      </w:r>
    </w:p>
    <w:p w14:paraId="7467215C" w14:textId="77777777" w:rsidR="00C718E6" w:rsidRDefault="00C718E6" w:rsidP="00315406">
      <w:pPr>
        <w:pStyle w:val="ListParagraph"/>
        <w:numPr>
          <w:ilvl w:val="0"/>
          <w:numId w:val="37"/>
        </w:numPr>
      </w:pPr>
      <w:r w:rsidRPr="00C718E6">
        <w:t>Exactly one CDB root container (also called simply the root)</w:t>
      </w:r>
      <w:r>
        <w:t xml:space="preserve">. The CDB root is a collection of schemas, schema objects, and nonschema objects to which all PDBs belong The root stores Oracle-supplied metadata and common users. An example of metadata is the </w:t>
      </w:r>
      <w:r>
        <w:rPr>
          <w:rFonts w:hint="eastAsia"/>
        </w:rPr>
        <w:t>source code for Oracle-supplied PL/SQL packages</w:t>
      </w:r>
      <w:r>
        <w:t>. A common user is a database user known in every container. The root container is named CDB$ROOT.</w:t>
      </w:r>
    </w:p>
    <w:p w14:paraId="3377A98E" w14:textId="77777777" w:rsidR="00C718E6" w:rsidRDefault="00C718E6" w:rsidP="00C718E6">
      <w:pPr>
        <w:pStyle w:val="ListParagraph"/>
        <w:numPr>
          <w:ilvl w:val="0"/>
          <w:numId w:val="37"/>
        </w:numPr>
      </w:pPr>
      <w:r>
        <w:t>Exactly one system container. The system container includes the root CDB and all PDBs in the CDB. Thus, the system container is the logical container for the CDB itself.</w:t>
      </w:r>
    </w:p>
    <w:p w14:paraId="10B06C0E" w14:textId="77777777" w:rsidR="00C718E6" w:rsidRDefault="00C718E6" w:rsidP="00C718E6">
      <w:pPr>
        <w:pStyle w:val="ListParagraph"/>
        <w:numPr>
          <w:ilvl w:val="0"/>
          <w:numId w:val="37"/>
        </w:numPr>
      </w:pPr>
      <w:r>
        <w:lastRenderedPageBreak/>
        <w:t>Exactly one seed PDB. The seed PDB is a system-supplied template that the CDB can use to create new PDBs. The seed PDB is named PDB$SEED. You cannot add or modify objects in PDB$SEED.</w:t>
      </w:r>
    </w:p>
    <w:p w14:paraId="5B2E02CA" w14:textId="77777777" w:rsidR="004965FE" w:rsidRDefault="00C718E6" w:rsidP="00C718E6">
      <w:pPr>
        <w:pStyle w:val="ListParagraph"/>
        <w:numPr>
          <w:ilvl w:val="0"/>
          <w:numId w:val="37"/>
        </w:numPr>
      </w:pPr>
      <w:r>
        <w:t xml:space="preserve">Zero or more application containers. An application container consists of exactly one application root, and the PDBs plugged in to this root. Whereas the system container contains the CDB root and </w:t>
      </w:r>
      <w:r>
        <w:rPr>
          <w:rFonts w:hint="eastAsia"/>
        </w:rPr>
        <w:t>all the PDBs within the CDB, an application container includes only the PDBs plug</w:t>
      </w:r>
      <w:r>
        <w:t>ged into the application root. An application root belongs to the CDB root and no other container.</w:t>
      </w:r>
    </w:p>
    <w:p w14:paraId="0F2DF7F2" w14:textId="77777777" w:rsidR="00074F3A" w:rsidRPr="00C718E6" w:rsidRDefault="00C718E6" w:rsidP="00C718E6">
      <w:pPr>
        <w:pStyle w:val="ListParagraph"/>
        <w:numPr>
          <w:ilvl w:val="0"/>
          <w:numId w:val="37"/>
        </w:numPr>
        <w:rPr>
          <w:rStyle w:val="fontstyle01"/>
          <w:rFonts w:ascii="Times New Roman" w:hAnsi="Times New Roman"/>
          <w:color w:val="auto"/>
          <w:sz w:val="26"/>
          <w:szCs w:val="22"/>
        </w:rPr>
      </w:pPr>
      <w:r>
        <w:t xml:space="preserve">Zero or more user-created PDBs. A PDB contains the data and code required for a specific set of features. For example, a PDB can support a specific application, such as a human resources or sales application. No PDBs exist at creation of the CDB. You add PDBs based on your business requirements. A PDB belongs to exactly zero or one application container. If a PDB belongs to an application container, then it is an application PDB. </w:t>
      </w:r>
      <w:r w:rsidR="00074F3A" w:rsidRPr="00C718E6">
        <w:rPr>
          <w:rStyle w:val="fontstyle01"/>
          <w:rFonts w:ascii="Times New Roman" w:hAnsi="Times New Roman"/>
          <w:color w:val="323E4F" w:themeColor="text2" w:themeShade="BF"/>
          <w:sz w:val="28"/>
          <w:szCs w:val="26"/>
        </w:rPr>
        <w:t>Overview of the Multitenant Architecture</w:t>
      </w:r>
    </w:p>
    <w:p w14:paraId="718DBC5A" w14:textId="77777777" w:rsidR="00C718E6" w:rsidRDefault="00C718E6" w:rsidP="00C718E6"/>
    <w:p w14:paraId="657FC6CC" w14:textId="77777777" w:rsidR="00C718E6" w:rsidRDefault="00315406" w:rsidP="00315406">
      <w:pPr>
        <w:pStyle w:val="Heading2"/>
        <w:numPr>
          <w:ilvl w:val="0"/>
          <w:numId w:val="36"/>
        </w:numPr>
      </w:pPr>
      <w:r w:rsidRPr="00315406">
        <w:t>Overview of the Multitenant Architecture</w:t>
      </w:r>
    </w:p>
    <w:p w14:paraId="71FA74EB" w14:textId="77777777" w:rsidR="00C718E6" w:rsidRDefault="00315406" w:rsidP="00315406">
      <w:pPr>
        <w:pStyle w:val="Heading3"/>
        <w:ind w:firstLine="360"/>
      </w:pPr>
      <w:r w:rsidRPr="00315406">
        <w:t>The CDB Root and System Container</w:t>
      </w:r>
    </w:p>
    <w:p w14:paraId="30646265" w14:textId="77777777" w:rsidR="00315406" w:rsidRDefault="00315406" w:rsidP="00315406">
      <w:pPr>
        <w:pStyle w:val="Heading3"/>
        <w:ind w:firstLine="360"/>
      </w:pPr>
      <w:r w:rsidRPr="00315406">
        <w:t>PDBs</w:t>
      </w:r>
    </w:p>
    <w:p w14:paraId="161F7C75" w14:textId="77777777" w:rsidR="0072679C" w:rsidRDefault="00315406" w:rsidP="0072679C">
      <w:pPr>
        <w:pStyle w:val="ListParagraph"/>
        <w:numPr>
          <w:ilvl w:val="0"/>
          <w:numId w:val="37"/>
        </w:numPr>
      </w:pPr>
      <w:r w:rsidRPr="00315406">
        <w:t>Standard PDB</w:t>
      </w:r>
    </w:p>
    <w:p w14:paraId="50F65E15" w14:textId="77777777" w:rsidR="0072679C" w:rsidRDefault="00315406" w:rsidP="0072679C">
      <w:pPr>
        <w:pStyle w:val="ListParagraph"/>
        <w:numPr>
          <w:ilvl w:val="0"/>
          <w:numId w:val="37"/>
        </w:numPr>
      </w:pPr>
      <w:r w:rsidRPr="00315406">
        <w:t>Application Root</w:t>
      </w:r>
    </w:p>
    <w:p w14:paraId="168433B5" w14:textId="77777777" w:rsidR="0072679C" w:rsidRDefault="00315406" w:rsidP="0072679C">
      <w:pPr>
        <w:pStyle w:val="ListParagraph"/>
        <w:numPr>
          <w:ilvl w:val="0"/>
          <w:numId w:val="37"/>
        </w:numPr>
      </w:pPr>
      <w:r w:rsidRPr="00315406">
        <w:t>Seed PDBs</w:t>
      </w:r>
    </w:p>
    <w:p w14:paraId="68C065B1" w14:textId="77777777" w:rsidR="00315406" w:rsidRDefault="00315406" w:rsidP="0072679C">
      <w:pPr>
        <w:pStyle w:val="ListParagraph"/>
        <w:numPr>
          <w:ilvl w:val="0"/>
          <w:numId w:val="37"/>
        </w:numPr>
      </w:pPr>
      <w:r w:rsidRPr="00315406">
        <w:t>Proxy PDBs</w:t>
      </w:r>
      <w:r>
        <w:t xml:space="preserve"> (</w:t>
      </w:r>
      <w:r w:rsidRPr="00315406">
        <w:t>refers to a remote PDB, called the referenced PDB</w:t>
      </w:r>
      <w:r>
        <w:t>)</w:t>
      </w:r>
    </w:p>
    <w:p w14:paraId="380A2752" w14:textId="77777777" w:rsidR="00FA27E2" w:rsidRDefault="004D6521" w:rsidP="00FA27E2">
      <w:pPr>
        <w:pStyle w:val="Heading3"/>
        <w:ind w:firstLine="360"/>
      </w:pPr>
      <w:r w:rsidRPr="004D6521">
        <w:t>Applications in an Application Container</w:t>
      </w:r>
    </w:p>
    <w:p w14:paraId="78933D77" w14:textId="77777777" w:rsidR="001A5034" w:rsidRDefault="001A5034" w:rsidP="001A5034">
      <w:r>
        <w:rPr>
          <w:rFonts w:hint="eastAsia"/>
        </w:rPr>
        <w:t>An application container is an optional, user-created CDB component that stores d</w:t>
      </w:r>
      <w:r>
        <w:t>a</w:t>
      </w:r>
      <w:r>
        <w:t>ta and metadata for one or more application back ends. A CDB includes zero or more</w:t>
      </w:r>
      <w:r>
        <w:t xml:space="preserve"> </w:t>
      </w:r>
      <w:r>
        <w:t>application containers.</w:t>
      </w:r>
    </w:p>
    <w:p w14:paraId="43AA05C7" w14:textId="77777777" w:rsidR="001A5034" w:rsidRDefault="001A5034" w:rsidP="001A5034">
      <w:r>
        <w:rPr>
          <w:rFonts w:hint="eastAsia"/>
        </w:rPr>
        <w:t>For example, you might create multiple sales-related PDBs within one application container, with these PDBs sharing an application back end that consists of a set of com</w:t>
      </w:r>
      <w:r>
        <w:t>mon tables and table definitions. You might store multiple HR-related PDBs within a</w:t>
      </w:r>
      <w:r>
        <w:t xml:space="preserve"> </w:t>
      </w:r>
      <w:r>
        <w:t>separate application container, with their own common tables and table definitions</w:t>
      </w:r>
    </w:p>
    <w:p w14:paraId="6CAC6D65" w14:textId="77777777" w:rsidR="001A5034" w:rsidRPr="001A5034" w:rsidRDefault="001A5034" w:rsidP="001A5034"/>
    <w:p w14:paraId="2DEDAE2F" w14:textId="77777777" w:rsidR="004D6521" w:rsidRPr="00FA27E2" w:rsidRDefault="00FA27E2" w:rsidP="00FA27E2">
      <w:pPr>
        <w:pStyle w:val="Heading3"/>
        <w:ind w:firstLine="360"/>
      </w:pPr>
      <w:r w:rsidRPr="00FA27E2">
        <w:t>Tablespaces and Database Files in a CDB</w:t>
      </w:r>
    </w:p>
    <w:p w14:paraId="12400988" w14:textId="77777777" w:rsidR="00FA27E2" w:rsidRDefault="00FA27E2" w:rsidP="0043493D">
      <w:pPr>
        <w:ind w:firstLine="360"/>
      </w:pPr>
      <w:r w:rsidRPr="00FA27E2">
        <w:t>A CDB contains the following files:</w:t>
      </w:r>
    </w:p>
    <w:p w14:paraId="3DBA72AF" w14:textId="77777777" w:rsidR="0043493D" w:rsidRDefault="00FA27E2" w:rsidP="0043493D">
      <w:pPr>
        <w:pStyle w:val="ListParagraph"/>
        <w:numPr>
          <w:ilvl w:val="0"/>
          <w:numId w:val="37"/>
        </w:numPr>
      </w:pPr>
      <w:r w:rsidRPr="00FA27E2">
        <w:lastRenderedPageBreak/>
        <w:t>One control file</w:t>
      </w:r>
    </w:p>
    <w:p w14:paraId="34CE79F8" w14:textId="77777777" w:rsidR="0043493D" w:rsidRDefault="00FA27E2" w:rsidP="0043493D">
      <w:pPr>
        <w:pStyle w:val="ListParagraph"/>
        <w:numPr>
          <w:ilvl w:val="0"/>
          <w:numId w:val="37"/>
        </w:numPr>
      </w:pPr>
      <w:r w:rsidRPr="00FA27E2">
        <w:t>One online redo log</w:t>
      </w:r>
    </w:p>
    <w:p w14:paraId="7029E320" w14:textId="77777777" w:rsidR="00FA27E2" w:rsidRPr="00FA27E2" w:rsidRDefault="00FA27E2" w:rsidP="0043493D">
      <w:pPr>
        <w:pStyle w:val="ListParagraph"/>
        <w:numPr>
          <w:ilvl w:val="0"/>
          <w:numId w:val="37"/>
        </w:numPr>
      </w:pPr>
      <w:r w:rsidRPr="00FA27E2">
        <w:t>One or more undo tablespaces</w:t>
      </w:r>
    </w:p>
    <w:p w14:paraId="11FB4022" w14:textId="77777777" w:rsidR="00FA27E2" w:rsidRDefault="00FA27E2" w:rsidP="00FA27E2">
      <w:pPr>
        <w:pStyle w:val="ListParagraph"/>
        <w:numPr>
          <w:ilvl w:val="1"/>
          <w:numId w:val="37"/>
        </w:numPr>
      </w:pPr>
      <w:r w:rsidRPr="00FA27E2">
        <w:t>Local undo mode</w:t>
      </w:r>
      <w:r>
        <w:t xml:space="preserve"> ( default)</w:t>
      </w:r>
    </w:p>
    <w:p w14:paraId="6ED8156A" w14:textId="77777777" w:rsidR="00FA27E2" w:rsidRDefault="00FA27E2" w:rsidP="00FA27E2">
      <w:pPr>
        <w:pStyle w:val="ListParagraph"/>
        <w:numPr>
          <w:ilvl w:val="1"/>
          <w:numId w:val="37"/>
        </w:numPr>
      </w:pPr>
      <w:r w:rsidRPr="00FA27E2">
        <w:t>Shared undo mode</w:t>
      </w:r>
    </w:p>
    <w:p w14:paraId="72BA8522" w14:textId="77777777" w:rsidR="0043493D" w:rsidRDefault="0043493D" w:rsidP="0043493D">
      <w:pPr>
        <w:pStyle w:val="ListParagraph"/>
        <w:numPr>
          <w:ilvl w:val="0"/>
          <w:numId w:val="37"/>
        </w:numPr>
      </w:pPr>
      <w:r w:rsidRPr="0043493D">
        <w:t>SYSTEM and SYSAUX tablespaces for every container</w:t>
      </w:r>
    </w:p>
    <w:p w14:paraId="78924C7B" w14:textId="77777777" w:rsidR="0043493D" w:rsidRDefault="0043493D" w:rsidP="0043493D">
      <w:pPr>
        <w:pStyle w:val="ListParagraph"/>
        <w:numPr>
          <w:ilvl w:val="0"/>
          <w:numId w:val="37"/>
        </w:numPr>
      </w:pPr>
      <w:r w:rsidRPr="0043493D">
        <w:t>Zero or more user-created tablespaces</w:t>
      </w:r>
    </w:p>
    <w:p w14:paraId="1F8CF083" w14:textId="77777777" w:rsidR="0043493D" w:rsidRPr="0072679C" w:rsidRDefault="0043493D" w:rsidP="0043493D">
      <w:pPr>
        <w:pStyle w:val="ListParagraph"/>
        <w:numPr>
          <w:ilvl w:val="0"/>
          <w:numId w:val="37"/>
        </w:numPr>
      </w:pPr>
      <w:r w:rsidRPr="0043493D">
        <w:t>A set of temp files for every container</w:t>
      </w:r>
    </w:p>
    <w:p w14:paraId="7CF3A5BB" w14:textId="77777777" w:rsidR="00074F3A" w:rsidRDefault="00074F3A" w:rsidP="00074F3A">
      <w:pPr>
        <w:pStyle w:val="Heading1"/>
        <w:numPr>
          <w:ilvl w:val="0"/>
          <w:numId w:val="35"/>
        </w:numPr>
      </w:pPr>
      <w:r>
        <w:rPr>
          <w:rFonts w:hint="eastAsia"/>
        </w:rPr>
        <w:t>Creating and Configuring a Multitenant E</w:t>
      </w:r>
      <w:r>
        <w:t>nvironment</w:t>
      </w:r>
    </w:p>
    <w:p w14:paraId="2A29F677" w14:textId="77777777" w:rsidR="00DA3E41" w:rsidRDefault="00DA3E41" w:rsidP="00DA3E41">
      <w:pPr>
        <w:pStyle w:val="Heading2"/>
        <w:numPr>
          <w:ilvl w:val="0"/>
          <w:numId w:val="36"/>
        </w:numPr>
      </w:pPr>
      <w:r>
        <w:t>Overview of Configuring and Managing a Multitenant Environment</w:t>
      </w:r>
    </w:p>
    <w:p w14:paraId="26E0ECB4" w14:textId="77777777" w:rsidR="00EE1E87" w:rsidRPr="00EE1E87" w:rsidRDefault="00EE1E87" w:rsidP="00EE1E87"/>
    <w:p w14:paraId="1DE57515" w14:textId="77777777" w:rsidR="00DA3E41" w:rsidRDefault="00DA3E41" w:rsidP="00DA3E41">
      <w:pPr>
        <w:pStyle w:val="Heading2"/>
        <w:numPr>
          <w:ilvl w:val="0"/>
          <w:numId w:val="36"/>
        </w:numPr>
      </w:pPr>
      <w:r w:rsidRPr="00DA3E41">
        <w:t>Creating and Configuring a CDB</w:t>
      </w:r>
    </w:p>
    <w:p w14:paraId="06C9693E" w14:textId="77777777" w:rsidR="00EE1E87" w:rsidRDefault="00EE1E87" w:rsidP="00EE1E87"/>
    <w:p w14:paraId="77D7355B" w14:textId="77777777" w:rsidR="00EE1E87" w:rsidRDefault="00EE1E87" w:rsidP="00EE1E87"/>
    <w:p w14:paraId="1626C8FD" w14:textId="77777777" w:rsidR="00EE1E87" w:rsidRDefault="00EE1E87" w:rsidP="00EE1E87"/>
    <w:p w14:paraId="68F95F29" w14:textId="77777777" w:rsidR="00EE1E87" w:rsidRDefault="00EE1E87" w:rsidP="00EE1E87"/>
    <w:p w14:paraId="41C48C26" w14:textId="77777777" w:rsidR="00EE1E87" w:rsidRDefault="00EE1E87" w:rsidP="00EE1E87"/>
    <w:p w14:paraId="2C4168FE" w14:textId="77777777" w:rsidR="00EE1E87" w:rsidRDefault="00EE1E87" w:rsidP="00EE1E87"/>
    <w:p w14:paraId="6465B449" w14:textId="77777777" w:rsidR="00EE1E87" w:rsidRDefault="00EE1E87" w:rsidP="00EE1E87"/>
    <w:p w14:paraId="2CC23075" w14:textId="77777777" w:rsidR="00EE1E87" w:rsidRDefault="00EE1E87" w:rsidP="00EE1E87"/>
    <w:p w14:paraId="30C9CD79" w14:textId="77777777" w:rsidR="00EE1E87" w:rsidRDefault="00EE1E87" w:rsidP="00EE1E87"/>
    <w:p w14:paraId="48DC740C" w14:textId="77777777" w:rsidR="00EE1E87" w:rsidRDefault="00EE1E87" w:rsidP="00EE1E87"/>
    <w:p w14:paraId="4C5CC913" w14:textId="77777777" w:rsidR="00EE1E87" w:rsidRPr="00EE1E87" w:rsidRDefault="00EE1E87" w:rsidP="00EE1E87"/>
    <w:p w14:paraId="1E9ABA24" w14:textId="77777777" w:rsidR="00074F3A" w:rsidRDefault="00074F3A" w:rsidP="00074F3A">
      <w:pPr>
        <w:pStyle w:val="Heading1"/>
        <w:numPr>
          <w:ilvl w:val="0"/>
          <w:numId w:val="35"/>
        </w:numPr>
      </w:pPr>
      <w:r>
        <w:rPr>
          <w:rFonts w:hint="eastAsia"/>
        </w:rPr>
        <w:lastRenderedPageBreak/>
        <w:t>Creating and Removing PDBs and Applic</w:t>
      </w:r>
      <w:r>
        <w:t>ation Containers</w:t>
      </w:r>
    </w:p>
    <w:p w14:paraId="30E3C18F" w14:textId="77777777" w:rsidR="00DA3E41" w:rsidRDefault="00DA3E41" w:rsidP="00DA3E41">
      <w:pPr>
        <w:pStyle w:val="Heading2"/>
        <w:numPr>
          <w:ilvl w:val="0"/>
          <w:numId w:val="36"/>
        </w:numPr>
        <w:rPr>
          <w:rStyle w:val="fontstyle01"/>
          <w:rFonts w:ascii="Times New Roman" w:hAnsi="Times New Roman"/>
          <w:color w:val="323E4F" w:themeColor="text2" w:themeShade="BF"/>
          <w:sz w:val="28"/>
          <w:szCs w:val="26"/>
        </w:rPr>
      </w:pPr>
      <w:r w:rsidRPr="00DA3E41">
        <w:rPr>
          <w:rStyle w:val="fontstyle01"/>
          <w:rFonts w:ascii="Times New Roman" w:hAnsi="Times New Roman"/>
          <w:color w:val="323E4F" w:themeColor="text2" w:themeShade="BF"/>
          <w:sz w:val="28"/>
          <w:szCs w:val="26"/>
        </w:rPr>
        <w:t>Creating and Configuring a CDB</w:t>
      </w:r>
    </w:p>
    <w:p w14:paraId="2C85538E" w14:textId="77777777" w:rsidR="00DA3E41" w:rsidRDefault="00DA3E41" w:rsidP="00DA3E41">
      <w:pPr>
        <w:pStyle w:val="Heading2"/>
        <w:numPr>
          <w:ilvl w:val="0"/>
          <w:numId w:val="36"/>
        </w:numPr>
      </w:pPr>
      <w:r w:rsidRPr="00DA3E41">
        <w:t>Creating a PDB from Scratch</w:t>
      </w:r>
    </w:p>
    <w:p w14:paraId="11E348CE" w14:textId="77777777" w:rsidR="00DA3E41" w:rsidRDefault="00DA3E41" w:rsidP="00DA3E41">
      <w:pPr>
        <w:pStyle w:val="Heading2"/>
        <w:numPr>
          <w:ilvl w:val="0"/>
          <w:numId w:val="36"/>
        </w:numPr>
      </w:pPr>
      <w:r w:rsidRPr="00DA3E41">
        <w:t>Cloning a PDB or Non-CDB</w:t>
      </w:r>
    </w:p>
    <w:p w14:paraId="576CAE9F" w14:textId="77777777" w:rsidR="00DA3E41" w:rsidRDefault="00DA3E41" w:rsidP="00DA3E41">
      <w:pPr>
        <w:pStyle w:val="Heading2"/>
        <w:numPr>
          <w:ilvl w:val="0"/>
          <w:numId w:val="36"/>
        </w:numPr>
      </w:pPr>
      <w:r w:rsidRPr="00DA3E41">
        <w:t>Relocating a PDB</w:t>
      </w:r>
    </w:p>
    <w:p w14:paraId="7F73F4E8" w14:textId="77777777" w:rsidR="00DA3E41" w:rsidRDefault="00DA3E41" w:rsidP="00DA3E41">
      <w:pPr>
        <w:pStyle w:val="Heading2"/>
        <w:numPr>
          <w:ilvl w:val="0"/>
          <w:numId w:val="36"/>
        </w:numPr>
      </w:pPr>
      <w:r w:rsidRPr="00DA3E41">
        <w:t>Plugging In an Unplugged PDB</w:t>
      </w:r>
    </w:p>
    <w:p w14:paraId="1E875EBF" w14:textId="77777777" w:rsidR="00DA3E41" w:rsidRDefault="00DA3E41" w:rsidP="00DA3E41">
      <w:pPr>
        <w:pStyle w:val="Heading2"/>
        <w:numPr>
          <w:ilvl w:val="0"/>
          <w:numId w:val="36"/>
        </w:numPr>
      </w:pPr>
      <w:r w:rsidRPr="00DA3E41">
        <w:t>Creating a PDB as a Proxy PDB</w:t>
      </w:r>
    </w:p>
    <w:p w14:paraId="4A4A7F9B" w14:textId="77777777" w:rsidR="00DA3E41" w:rsidRDefault="00DA3E41" w:rsidP="00DA3E41">
      <w:pPr>
        <w:pStyle w:val="Heading2"/>
        <w:numPr>
          <w:ilvl w:val="0"/>
          <w:numId w:val="36"/>
        </w:numPr>
      </w:pPr>
      <w:r w:rsidRPr="00DA3E41">
        <w:t>Removing a PDB</w:t>
      </w:r>
    </w:p>
    <w:p w14:paraId="270E3C52" w14:textId="77777777" w:rsidR="00DA3E41" w:rsidRDefault="00DA3E41" w:rsidP="00DA3E41">
      <w:pPr>
        <w:pStyle w:val="Heading2"/>
        <w:numPr>
          <w:ilvl w:val="0"/>
          <w:numId w:val="36"/>
        </w:numPr>
      </w:pPr>
      <w:r w:rsidRPr="00DA3E41">
        <w:t>Creating and Removing Application Containers and Seeds</w:t>
      </w:r>
    </w:p>
    <w:p w14:paraId="682CD58D" w14:textId="77777777" w:rsidR="00EE1E87" w:rsidRDefault="00EE1E87" w:rsidP="00EE1E87"/>
    <w:p w14:paraId="1B09722B" w14:textId="77777777" w:rsidR="00EE1E87" w:rsidRDefault="00EE1E87" w:rsidP="00EE1E87"/>
    <w:p w14:paraId="546D9D55" w14:textId="77777777" w:rsidR="00EE1E87" w:rsidRDefault="00EE1E87" w:rsidP="00EE1E87"/>
    <w:p w14:paraId="0C39AB2F" w14:textId="77777777" w:rsidR="00EE1E87" w:rsidRDefault="00EE1E87" w:rsidP="00EE1E87"/>
    <w:p w14:paraId="1B68F3BB" w14:textId="77777777" w:rsidR="00EE1E87" w:rsidRDefault="00EE1E87" w:rsidP="00EE1E87"/>
    <w:p w14:paraId="245B159E" w14:textId="77777777" w:rsidR="00EE1E87" w:rsidRDefault="00EE1E87" w:rsidP="00EE1E87"/>
    <w:p w14:paraId="55590937" w14:textId="77777777" w:rsidR="00EE1E87" w:rsidRDefault="00EE1E87" w:rsidP="00EE1E87"/>
    <w:p w14:paraId="53C3735F" w14:textId="77777777" w:rsidR="00EE1E87" w:rsidRDefault="00EE1E87" w:rsidP="00EE1E87"/>
    <w:p w14:paraId="0C2DEF0A" w14:textId="77777777" w:rsidR="00EE1E87" w:rsidRDefault="00EE1E87" w:rsidP="00EE1E87"/>
    <w:p w14:paraId="5937F8D8" w14:textId="77777777" w:rsidR="00EE1E87" w:rsidRDefault="00EE1E87" w:rsidP="00EE1E87"/>
    <w:p w14:paraId="535268BC" w14:textId="77777777" w:rsidR="00EE1E87" w:rsidRPr="00EE1E87" w:rsidRDefault="00EE1E87" w:rsidP="00EE1E87"/>
    <w:p w14:paraId="1B88CE37" w14:textId="77777777" w:rsidR="00074F3A" w:rsidRDefault="00074F3A" w:rsidP="00074F3A">
      <w:pPr>
        <w:pStyle w:val="Heading1"/>
        <w:numPr>
          <w:ilvl w:val="0"/>
          <w:numId w:val="35"/>
        </w:numPr>
      </w:pPr>
      <w:r w:rsidRPr="00074F3A">
        <w:lastRenderedPageBreak/>
        <w:t>Administering a Multitenant Environment</w:t>
      </w:r>
    </w:p>
    <w:p w14:paraId="6A5BC641" w14:textId="77777777" w:rsidR="00DA3E41" w:rsidRDefault="00DA3E41" w:rsidP="00D205D0">
      <w:pPr>
        <w:pStyle w:val="Heading2"/>
        <w:numPr>
          <w:ilvl w:val="0"/>
          <w:numId w:val="36"/>
        </w:numPr>
      </w:pPr>
      <w:r w:rsidRPr="00DA3E41">
        <w:t>Administering a CDB</w:t>
      </w:r>
    </w:p>
    <w:p w14:paraId="5DD1A73E" w14:textId="77777777" w:rsidR="00DA3E41" w:rsidRDefault="00DA3E41" w:rsidP="00D205D0">
      <w:pPr>
        <w:pStyle w:val="Heading2"/>
        <w:numPr>
          <w:ilvl w:val="0"/>
          <w:numId w:val="36"/>
        </w:numPr>
      </w:pPr>
      <w:r w:rsidRPr="00DA3E41">
        <w:t>Administering a CDB Fleet</w:t>
      </w:r>
    </w:p>
    <w:p w14:paraId="4F09EA7C" w14:textId="77777777" w:rsidR="00AB655F" w:rsidRDefault="00AB655F" w:rsidP="00AB655F"/>
    <w:p w14:paraId="4A7585A4" w14:textId="77777777" w:rsidR="00EE1E87" w:rsidRDefault="00EE1E87" w:rsidP="00EE1E87">
      <w:r>
        <w:t>A lead CDB is the central location for monitoring and managing the CDBs in the fleet.Designate one CDB in the fleet to be the lead CDB by setting its LEAD_CDB database</w:t>
      </w:r>
      <w:r>
        <w:t xml:space="preserve"> </w:t>
      </w:r>
      <w:r>
        <w:t>property to TRUE. The other CDBs in the fleet point to the lead CDB by setting the</w:t>
      </w:r>
      <w:r>
        <w:t xml:space="preserve"> </w:t>
      </w:r>
      <w:r>
        <w:t>LEAD_CDB_URI database property. After you configure the CDB fleet, PDB information</w:t>
      </w:r>
      <w:r>
        <w:t xml:space="preserve"> </w:t>
      </w:r>
      <w:r>
        <w:t>from the various CDBs is synchronized with the lead CDB. All PDBs in the CDBs are</w:t>
      </w:r>
      <w:r>
        <w:t xml:space="preserve"> </w:t>
      </w:r>
      <w:r>
        <w:t>now “visible” in the lead CDB, enabling you to access the PDBs in the fleet as a single,</w:t>
      </w:r>
      <w:r>
        <w:t xml:space="preserve"> </w:t>
      </w:r>
      <w:r>
        <w:t>logical CDB from the lead CDB.</w:t>
      </w:r>
    </w:p>
    <w:p w14:paraId="1994C251" w14:textId="77777777" w:rsidR="00EE1E87" w:rsidRDefault="00EE1E87" w:rsidP="00EE1E87">
      <w:r>
        <w:t>The following figure shows a CDB fleet consisting of CDB1, CDB2, and CDB3. The</w:t>
      </w:r>
      <w:r>
        <w:t xml:space="preserve"> </w:t>
      </w:r>
      <w:r>
        <w:t>lead CDB is CDB1. CDB2_hrpdb, which resides in CDB2, is visible in CDB1.</w:t>
      </w:r>
      <w:r>
        <w:t xml:space="preserve"> </w:t>
      </w:r>
      <w:r>
        <w:t>CDB3_hrpdb, which resides in CDB3, is also visible in CDB1.</w:t>
      </w:r>
    </w:p>
    <w:p w14:paraId="7AEF59D1" w14:textId="77777777" w:rsidR="00EE1E87" w:rsidRPr="00AB655F" w:rsidRDefault="00EE1E87" w:rsidP="00EE1E87">
      <w:r>
        <w:rPr>
          <w:noProof/>
        </w:rPr>
        <w:drawing>
          <wp:inline distT="0" distB="0" distL="0" distR="0" wp14:anchorId="75DF356E" wp14:editId="0F11BA52">
            <wp:extent cx="5943600" cy="35852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85210"/>
                    </a:xfrm>
                    <a:prstGeom prst="rect">
                      <a:avLst/>
                    </a:prstGeom>
                  </pic:spPr>
                </pic:pic>
              </a:graphicData>
            </a:graphic>
          </wp:inline>
        </w:drawing>
      </w:r>
    </w:p>
    <w:p w14:paraId="4B559033" w14:textId="77777777" w:rsidR="00DA3E41" w:rsidRDefault="00DA3E41" w:rsidP="00D205D0">
      <w:pPr>
        <w:pStyle w:val="Heading2"/>
        <w:numPr>
          <w:ilvl w:val="0"/>
          <w:numId w:val="36"/>
        </w:numPr>
      </w:pPr>
      <w:r w:rsidRPr="00DA3E41">
        <w:t>Administering PDBs</w:t>
      </w:r>
    </w:p>
    <w:p w14:paraId="2C89D64F" w14:textId="77777777" w:rsidR="001A5034" w:rsidRPr="001A5034" w:rsidRDefault="001A5034" w:rsidP="001A5034"/>
    <w:p w14:paraId="3EEF701D" w14:textId="77777777" w:rsidR="00DA3E41" w:rsidRDefault="00DA3E41" w:rsidP="00D205D0">
      <w:pPr>
        <w:pStyle w:val="Heading2"/>
        <w:numPr>
          <w:ilvl w:val="0"/>
          <w:numId w:val="36"/>
        </w:numPr>
      </w:pPr>
      <w:r w:rsidRPr="00DA3E41">
        <w:lastRenderedPageBreak/>
        <w:t>Administering a PDB Snapshot Carousel</w:t>
      </w:r>
    </w:p>
    <w:p w14:paraId="02ACD318" w14:textId="77777777" w:rsidR="001A5034" w:rsidRDefault="001A5034" w:rsidP="001A5034">
      <w:r>
        <w:t>A PDB snapshot carousel is a library of PDB snapshots.</w:t>
      </w:r>
      <w:r>
        <w:t xml:space="preserve"> </w:t>
      </w:r>
      <w:r>
        <w:rPr>
          <w:rFonts w:hint="eastAsia"/>
        </w:rPr>
        <w:t>A PDB snapshot is a point-in-time copy of a PDB. You can create snapshots manua</w:t>
      </w:r>
      <w:r>
        <w:t>l</w:t>
      </w:r>
      <w:r>
        <w:t>ly using the SNAPSHOT clause of CREATE PLUGGABLE DATABASE (or ALTER PLUGGABLE</w:t>
      </w:r>
      <w:r>
        <w:t xml:space="preserve"> </w:t>
      </w:r>
      <w:r>
        <w:t>DATABASE), or automatically using the EVERY interval clause.</w:t>
      </w:r>
    </w:p>
    <w:p w14:paraId="3B2AE8EE" w14:textId="77777777" w:rsidR="001A5034" w:rsidRDefault="001A5034" w:rsidP="001A5034">
      <w:r>
        <w:t>Starting in Oracle Database 19c, you can make snapshots of source PDBs in read/write mode. The content of a PDB snapshot depends on the setting of the CLONEDB</w:t>
      </w:r>
      <w:r>
        <w:t xml:space="preserve"> </w:t>
      </w:r>
      <w:r>
        <w:t>initialization parameter when the snapshot is created. When CLONEDB is TRUE, the</w:t>
      </w:r>
      <w:r>
        <w:t xml:space="preserve"> </w:t>
      </w:r>
      <w:r>
        <w:t>snapshot is a sparse copy of the PDB data files. When CLONEDB is FALSE, the snapshotis a full copy of the PDB files.</w:t>
      </w:r>
    </w:p>
    <w:p w14:paraId="7836C88E" w14:textId="77777777" w:rsidR="001A5034" w:rsidRPr="001A5034" w:rsidRDefault="001A5034" w:rsidP="001A5034"/>
    <w:p w14:paraId="68B8D51D" w14:textId="77777777" w:rsidR="00DA3E41" w:rsidRDefault="00DA3E41" w:rsidP="00D205D0">
      <w:pPr>
        <w:pStyle w:val="Heading2"/>
        <w:numPr>
          <w:ilvl w:val="0"/>
          <w:numId w:val="36"/>
        </w:numPr>
      </w:pPr>
      <w:r w:rsidRPr="00DA3E41">
        <w:t>Administering Application Containers</w:t>
      </w:r>
    </w:p>
    <w:p w14:paraId="15D4982C" w14:textId="77777777" w:rsidR="00DA3E41" w:rsidRDefault="00DA3E41" w:rsidP="00D205D0">
      <w:pPr>
        <w:pStyle w:val="Heading2"/>
        <w:numPr>
          <w:ilvl w:val="0"/>
          <w:numId w:val="36"/>
        </w:numPr>
      </w:pPr>
      <w:r w:rsidRPr="00DA3E41">
        <w:t>Managing Security for a Multitenant Environment</w:t>
      </w:r>
    </w:p>
    <w:p w14:paraId="17DE9346" w14:textId="77777777" w:rsidR="00DA3E41" w:rsidRDefault="00DA3E41" w:rsidP="00D205D0">
      <w:pPr>
        <w:pStyle w:val="Heading2"/>
        <w:numPr>
          <w:ilvl w:val="0"/>
          <w:numId w:val="36"/>
        </w:numPr>
      </w:pPr>
      <w:r w:rsidRPr="00DA3E41">
        <w:t>Monitoring CDBs and PDBs</w:t>
      </w:r>
    </w:p>
    <w:p w14:paraId="50C49C40" w14:textId="77777777" w:rsidR="00EE1E87" w:rsidRDefault="00EE1E87" w:rsidP="00EE1E87"/>
    <w:p w14:paraId="21AB2974" w14:textId="77777777" w:rsidR="00EE1E87" w:rsidRDefault="00EE1E87" w:rsidP="00EE1E87"/>
    <w:p w14:paraId="3E6217B0" w14:textId="77777777" w:rsidR="00EE1E87" w:rsidRDefault="00EE1E87" w:rsidP="00EE1E87"/>
    <w:p w14:paraId="54339EE4" w14:textId="77777777" w:rsidR="00EE1E87" w:rsidRDefault="00EE1E87" w:rsidP="00EE1E87"/>
    <w:p w14:paraId="5B637681" w14:textId="77777777" w:rsidR="00EE1E87" w:rsidRDefault="00EE1E87" w:rsidP="00EE1E87"/>
    <w:p w14:paraId="11C61F5D" w14:textId="77777777" w:rsidR="00EE1E87" w:rsidRDefault="00EE1E87" w:rsidP="00EE1E87"/>
    <w:p w14:paraId="78ADE6DB" w14:textId="77777777" w:rsidR="00EE1E87" w:rsidRDefault="00EE1E87" w:rsidP="00EE1E87"/>
    <w:p w14:paraId="427E68FA" w14:textId="77777777" w:rsidR="00EE1E87" w:rsidRDefault="00EE1E87" w:rsidP="00EE1E87"/>
    <w:p w14:paraId="068E1DC2" w14:textId="77777777" w:rsidR="00EE1E87" w:rsidRDefault="00EE1E87" w:rsidP="00EE1E87"/>
    <w:p w14:paraId="15185446" w14:textId="77777777" w:rsidR="00EE1E87" w:rsidRDefault="00EE1E87" w:rsidP="00EE1E87"/>
    <w:p w14:paraId="6165CF21" w14:textId="77777777" w:rsidR="00EE1E87" w:rsidRDefault="00EE1E87" w:rsidP="00EE1E87"/>
    <w:p w14:paraId="19C80CB1" w14:textId="77777777" w:rsidR="00EE1E87" w:rsidRDefault="00EE1E87" w:rsidP="00EE1E87"/>
    <w:p w14:paraId="2A9BA4C4" w14:textId="77777777" w:rsidR="00EE1E87" w:rsidRDefault="00EE1E87" w:rsidP="00EE1E87"/>
    <w:p w14:paraId="300CAB1A" w14:textId="77777777" w:rsidR="00EE1E87" w:rsidRPr="00EE1E87" w:rsidRDefault="00EE1E87" w:rsidP="00EE1E87"/>
    <w:p w14:paraId="710CCB40" w14:textId="77777777" w:rsidR="00074F3A" w:rsidRDefault="00074F3A" w:rsidP="00DA3E41">
      <w:pPr>
        <w:pStyle w:val="Heading1"/>
        <w:numPr>
          <w:ilvl w:val="0"/>
          <w:numId w:val="35"/>
        </w:numPr>
      </w:pPr>
      <w:r>
        <w:rPr>
          <w:rFonts w:hint="eastAsia"/>
        </w:rPr>
        <w:t>Using Oracle Features in a Multitenant En</w:t>
      </w:r>
      <w:r>
        <w:t>vironment</w:t>
      </w:r>
    </w:p>
    <w:p w14:paraId="12DE490B" w14:textId="77777777" w:rsidR="00DA3E41" w:rsidRDefault="00DA3E41" w:rsidP="00D205D0">
      <w:pPr>
        <w:pStyle w:val="Heading2"/>
        <w:numPr>
          <w:ilvl w:val="0"/>
          <w:numId w:val="36"/>
        </w:numPr>
      </w:pPr>
      <w:r w:rsidRPr="00DA3E41">
        <w:t>Backing Up and Recovering CDBs and PDBs</w:t>
      </w:r>
    </w:p>
    <w:p w14:paraId="74A4E8F5" w14:textId="77777777" w:rsidR="00DA3E41" w:rsidRDefault="00DA3E41" w:rsidP="00D205D0">
      <w:pPr>
        <w:pStyle w:val="Heading2"/>
        <w:numPr>
          <w:ilvl w:val="0"/>
          <w:numId w:val="36"/>
        </w:numPr>
      </w:pPr>
      <w:r w:rsidRPr="00DA3E41">
        <w:t>Using Database Utilities in a Multitenant Environment</w:t>
      </w:r>
    </w:p>
    <w:p w14:paraId="758A0785" w14:textId="77777777" w:rsidR="00DA3E41" w:rsidRDefault="00DA3E41" w:rsidP="00D205D0">
      <w:pPr>
        <w:pStyle w:val="Heading2"/>
        <w:numPr>
          <w:ilvl w:val="0"/>
          <w:numId w:val="36"/>
        </w:numPr>
      </w:pPr>
      <w:r w:rsidRPr="00DA3E41">
        <w:t>Using Oracle Resource Manager for PDBs</w:t>
      </w:r>
    </w:p>
    <w:p w14:paraId="4B4F77B8" w14:textId="77777777" w:rsidR="00DA3E41" w:rsidRDefault="00DA3E41" w:rsidP="00D205D0">
      <w:pPr>
        <w:pStyle w:val="Heading2"/>
        <w:numPr>
          <w:ilvl w:val="0"/>
          <w:numId w:val="36"/>
        </w:numPr>
      </w:pPr>
      <w:r w:rsidRPr="00DA3E41">
        <w:t>Using Oracle Scheduler with a CDB</w:t>
      </w:r>
    </w:p>
    <w:p w14:paraId="42B0B82B" w14:textId="77777777" w:rsidR="00DA3E41" w:rsidRDefault="00DA3E41" w:rsidP="00D205D0">
      <w:pPr>
        <w:pStyle w:val="Heading2"/>
        <w:numPr>
          <w:ilvl w:val="0"/>
          <w:numId w:val="36"/>
        </w:numPr>
      </w:pPr>
      <w:r w:rsidRPr="00DA3E41">
        <w:t>Using Oracle Database Vault with a CDB</w:t>
      </w:r>
    </w:p>
    <w:p w14:paraId="109619CC" w14:textId="77777777" w:rsidR="00DA3E41" w:rsidRPr="00DA3E41" w:rsidRDefault="00DA3E41" w:rsidP="00D205D0">
      <w:pPr>
        <w:pStyle w:val="Heading2"/>
        <w:numPr>
          <w:ilvl w:val="0"/>
          <w:numId w:val="36"/>
        </w:numPr>
      </w:pPr>
      <w:r w:rsidRPr="00DA3E41">
        <w:t>Using XStream with a CDB</w:t>
      </w:r>
    </w:p>
    <w:p w14:paraId="69686838" w14:textId="77777777" w:rsidR="00074F3A" w:rsidRPr="00074F3A" w:rsidRDefault="00074F3A" w:rsidP="00074F3A">
      <w:bookmarkStart w:id="0" w:name="_GoBack"/>
      <w:bookmarkEnd w:id="0"/>
    </w:p>
    <w:sectPr w:rsidR="00074F3A" w:rsidRPr="00074F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B4C80" w14:textId="77777777" w:rsidR="00BA71EB" w:rsidRDefault="00BA71EB" w:rsidP="006A5E34">
      <w:pPr>
        <w:spacing w:after="0" w:line="240" w:lineRule="auto"/>
      </w:pPr>
      <w:r>
        <w:separator/>
      </w:r>
    </w:p>
  </w:endnote>
  <w:endnote w:type="continuationSeparator" w:id="0">
    <w:p w14:paraId="3FD9A302" w14:textId="77777777" w:rsidR="00BA71EB" w:rsidRDefault="00BA71EB" w:rsidP="006A5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San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E8CA6" w14:textId="77777777" w:rsidR="00BA71EB" w:rsidRDefault="00BA71EB" w:rsidP="006A5E34">
      <w:pPr>
        <w:spacing w:after="0" w:line="240" w:lineRule="auto"/>
      </w:pPr>
      <w:r>
        <w:separator/>
      </w:r>
    </w:p>
  </w:footnote>
  <w:footnote w:type="continuationSeparator" w:id="0">
    <w:p w14:paraId="19F1B079" w14:textId="77777777" w:rsidR="00BA71EB" w:rsidRDefault="00BA71EB" w:rsidP="006A5E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D38"/>
    <w:multiLevelType w:val="hybridMultilevel"/>
    <w:tmpl w:val="8E1AF15A"/>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3D23C42"/>
    <w:multiLevelType w:val="hybridMultilevel"/>
    <w:tmpl w:val="BF188BE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4474D2E"/>
    <w:multiLevelType w:val="hybridMultilevel"/>
    <w:tmpl w:val="49CEF29E"/>
    <w:lvl w:ilvl="0" w:tplc="4FD86D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4AC7C84"/>
    <w:multiLevelType w:val="hybridMultilevel"/>
    <w:tmpl w:val="1C40195A"/>
    <w:lvl w:ilvl="0" w:tplc="2962E058">
      <w:start w:val="1"/>
      <w:numFmt w:val="upperRoman"/>
      <w:lvlText w:val="%1."/>
      <w:lvlJc w:val="left"/>
      <w:pPr>
        <w:ind w:left="1080" w:hanging="72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A3F99"/>
    <w:multiLevelType w:val="hybridMultilevel"/>
    <w:tmpl w:val="E856C016"/>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A6F6D3A"/>
    <w:multiLevelType w:val="multilevel"/>
    <w:tmpl w:val="9ADC64F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B003E33"/>
    <w:multiLevelType w:val="multilevel"/>
    <w:tmpl w:val="BBA2C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BBF5D74"/>
    <w:multiLevelType w:val="multilevel"/>
    <w:tmpl w:val="0256D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1F04F9F"/>
    <w:multiLevelType w:val="hybridMultilevel"/>
    <w:tmpl w:val="9510FB58"/>
    <w:lvl w:ilvl="0" w:tplc="644A0B08">
      <w:start w:val="3"/>
      <w:numFmt w:val="bullet"/>
      <w:lvlText w:val=""/>
      <w:lvlJc w:val="left"/>
      <w:pPr>
        <w:ind w:left="1080" w:hanging="360"/>
      </w:pPr>
      <w:rPr>
        <w:rFonts w:ascii="Wingdings" w:eastAsiaTheme="minorHAnsi" w:hAnsi="Wingdings" w:cs="Times New Roman" w:hint="default"/>
        <w:b/>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38D4AAC"/>
    <w:multiLevelType w:val="hybridMultilevel"/>
    <w:tmpl w:val="BB16B8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4DE3D1B"/>
    <w:multiLevelType w:val="hybridMultilevel"/>
    <w:tmpl w:val="E1B0AA00"/>
    <w:lvl w:ilvl="0" w:tplc="DBCC9DC4">
      <w:start w:val="25"/>
      <w:numFmt w:val="bullet"/>
      <w:lvlText w:val="-"/>
      <w:lvlJc w:val="left"/>
      <w:pPr>
        <w:ind w:left="720" w:hanging="360"/>
      </w:pPr>
      <w:rPr>
        <w:rFonts w:ascii="Times New Roman" w:eastAsiaTheme="maj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3040AA"/>
    <w:multiLevelType w:val="hybridMultilevel"/>
    <w:tmpl w:val="C96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7F13924"/>
    <w:multiLevelType w:val="hybridMultilevel"/>
    <w:tmpl w:val="8F10E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333E1"/>
    <w:multiLevelType w:val="hybridMultilevel"/>
    <w:tmpl w:val="E578EE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553228"/>
    <w:multiLevelType w:val="multilevel"/>
    <w:tmpl w:val="9DF0A5EA"/>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lvl>
    <w:lvl w:ilvl="6">
      <w:start w:val="2"/>
      <w:numFmt w:val="decimal"/>
      <w:lvlText w:val="%7."/>
      <w:lvlJc w:val="left"/>
      <w:pPr>
        <w:ind w:left="5040" w:hanging="360"/>
      </w:pPr>
    </w:lvl>
    <w:lvl w:ilvl="7">
      <w:start w:val="1"/>
      <w:numFmt w:val="upperRoman"/>
      <w:lvlText w:val="%8."/>
      <w:lvlJc w:val="left"/>
      <w:pPr>
        <w:ind w:left="6120" w:hanging="720"/>
      </w:pPr>
    </w:lvl>
    <w:lvl w:ilvl="8">
      <w:start w:val="2"/>
      <w:numFmt w:val="upperRoman"/>
      <w:lvlText w:val="%9&gt;"/>
      <w:lvlJc w:val="left"/>
      <w:pPr>
        <w:ind w:left="7200" w:hanging="1080"/>
      </w:pPr>
    </w:lvl>
  </w:abstractNum>
  <w:abstractNum w:abstractNumId="15" w15:restartNumberingAfterBreak="0">
    <w:nsid w:val="333A6D7B"/>
    <w:multiLevelType w:val="hybridMultilevel"/>
    <w:tmpl w:val="B1D48D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3171035"/>
    <w:multiLevelType w:val="hybridMultilevel"/>
    <w:tmpl w:val="BC024632"/>
    <w:lvl w:ilvl="0" w:tplc="4E96411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C0878"/>
    <w:multiLevelType w:val="hybridMultilevel"/>
    <w:tmpl w:val="9872C980"/>
    <w:lvl w:ilvl="0" w:tplc="AEF8FAB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E32D83"/>
    <w:multiLevelType w:val="hybridMultilevel"/>
    <w:tmpl w:val="1ED090F2"/>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A2A3AEA"/>
    <w:multiLevelType w:val="hybridMultilevel"/>
    <w:tmpl w:val="98CE7F56"/>
    <w:lvl w:ilvl="0" w:tplc="B53C674E">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BC6EAB"/>
    <w:multiLevelType w:val="multilevel"/>
    <w:tmpl w:val="C0B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37EAE"/>
    <w:multiLevelType w:val="multilevel"/>
    <w:tmpl w:val="97C2902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lvl>
    <w:lvl w:ilvl="6">
      <w:start w:val="2"/>
      <w:numFmt w:val="decimal"/>
      <w:lvlText w:val="%7."/>
      <w:lvlJc w:val="left"/>
      <w:pPr>
        <w:ind w:left="5040" w:hanging="360"/>
      </w:pPr>
    </w:lvl>
    <w:lvl w:ilvl="7">
      <w:start w:val="1"/>
      <w:numFmt w:val="upperRoman"/>
      <w:lvlText w:val="%8."/>
      <w:lvlJc w:val="left"/>
      <w:pPr>
        <w:ind w:left="6120" w:hanging="720"/>
      </w:pPr>
    </w:lvl>
    <w:lvl w:ilvl="8">
      <w:start w:val="2"/>
      <w:numFmt w:val="upperRoman"/>
      <w:lvlText w:val="%9&gt;"/>
      <w:lvlJc w:val="left"/>
      <w:pPr>
        <w:ind w:left="7200" w:hanging="1080"/>
      </w:pPr>
    </w:lvl>
  </w:abstractNum>
  <w:abstractNum w:abstractNumId="22" w15:restartNumberingAfterBreak="0">
    <w:nsid w:val="64613084"/>
    <w:multiLevelType w:val="multilevel"/>
    <w:tmpl w:val="D86AE94A"/>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Calibri" w:eastAsia="MS Mincho" w:hAnsi="Calibri" w:cs="Calibri"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732D4B32"/>
    <w:multiLevelType w:val="hybridMultilevel"/>
    <w:tmpl w:val="E96689F2"/>
    <w:lvl w:ilvl="0" w:tplc="0409000F">
      <w:start w:val="4"/>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8E37E8B"/>
    <w:multiLevelType w:val="hybridMultilevel"/>
    <w:tmpl w:val="8DCA0202"/>
    <w:lvl w:ilvl="0" w:tplc="D2AEE48C">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lvlOverride w:ilvl="0"/>
    <w:lvlOverride w:ilvl="1"/>
    <w:lvlOverride w:ilvl="2"/>
    <w:lvlOverride w:ilvl="3"/>
    <w:lvlOverride w:ilvl="4"/>
    <w:lvlOverride w:ilvl="5">
      <w:startOverride w:val="1"/>
    </w:lvlOverride>
    <w:lvlOverride w:ilvl="6">
      <w:startOverride w:val="2"/>
    </w:lvlOverride>
    <w:lvlOverride w:ilvl="7">
      <w:startOverride w:val="1"/>
    </w:lvlOverride>
    <w:lvlOverride w:ilvl="8">
      <w:startOverride w:val="2"/>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22"/>
  </w:num>
  <w:num w:numId="7">
    <w:abstractNumId w:val="11"/>
  </w:num>
  <w:num w:numId="8">
    <w:abstractNumId w:val="11"/>
  </w:num>
  <w:num w:numId="9">
    <w:abstractNumId w:val="14"/>
  </w:num>
  <w:num w:numId="10">
    <w:abstractNumId w:val="14"/>
  </w:num>
  <w:num w:numId="11">
    <w:abstractNumId w:val="23"/>
  </w:num>
  <w:num w:numId="12">
    <w:abstractNumId w:val="23"/>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num>
  <w:num w:numId="15">
    <w:abstractNumId w:val="18"/>
  </w:num>
  <w:num w:numId="16">
    <w:abstractNumId w:val="18"/>
  </w:num>
  <w:num w:numId="17">
    <w:abstractNumId w:val="15"/>
  </w:num>
  <w:num w:numId="18">
    <w:abstractNumId w:val="15"/>
  </w:num>
  <w:num w:numId="19">
    <w:abstractNumId w:val="1"/>
  </w:num>
  <w:num w:numId="20">
    <w:abstractNumId w:val="1"/>
  </w:num>
  <w:num w:numId="21">
    <w:abstractNumId w:val="9"/>
  </w:num>
  <w:num w:numId="22">
    <w:abstractNumId w:val="9"/>
  </w:num>
  <w:num w:numId="23">
    <w:abstractNumId w:val="5"/>
  </w:num>
  <w:num w:numId="24">
    <w:abstractNumId w:val="5"/>
  </w:num>
  <w:num w:numId="25">
    <w:abstractNumId w:val="20"/>
  </w:num>
  <w:num w:numId="26">
    <w:abstractNumId w:val="8"/>
  </w:num>
  <w:num w:numId="27">
    <w:abstractNumId w:val="16"/>
  </w:num>
  <w:num w:numId="28">
    <w:abstractNumId w:val="19"/>
  </w:num>
  <w:num w:numId="29">
    <w:abstractNumId w:val="12"/>
  </w:num>
  <w:num w:numId="30">
    <w:abstractNumId w:val="24"/>
  </w:num>
  <w:num w:numId="31">
    <w:abstractNumId w:val="0"/>
  </w:num>
  <w:num w:numId="32">
    <w:abstractNumId w:val="7"/>
  </w:num>
  <w:num w:numId="33">
    <w:abstractNumId w:val="6"/>
  </w:num>
  <w:num w:numId="34">
    <w:abstractNumId w:val="17"/>
  </w:num>
  <w:num w:numId="35">
    <w:abstractNumId w:val="3"/>
  </w:num>
  <w:num w:numId="36">
    <w:abstractNumId w:val="13"/>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8F4"/>
    <w:rsid w:val="00003025"/>
    <w:rsid w:val="00003E0A"/>
    <w:rsid w:val="00007551"/>
    <w:rsid w:val="00046F43"/>
    <w:rsid w:val="00071345"/>
    <w:rsid w:val="00074F3A"/>
    <w:rsid w:val="000A76D5"/>
    <w:rsid w:val="000B3899"/>
    <w:rsid w:val="000C00AD"/>
    <w:rsid w:val="000D6251"/>
    <w:rsid w:val="000D73D1"/>
    <w:rsid w:val="000F219B"/>
    <w:rsid w:val="000F3118"/>
    <w:rsid w:val="00137AC8"/>
    <w:rsid w:val="001512DE"/>
    <w:rsid w:val="001616E5"/>
    <w:rsid w:val="00184DDB"/>
    <w:rsid w:val="00191DB9"/>
    <w:rsid w:val="001A5034"/>
    <w:rsid w:val="001B0F19"/>
    <w:rsid w:val="001B211B"/>
    <w:rsid w:val="001B45FF"/>
    <w:rsid w:val="001C554C"/>
    <w:rsid w:val="0021003F"/>
    <w:rsid w:val="0023702E"/>
    <w:rsid w:val="002745E4"/>
    <w:rsid w:val="00296DF0"/>
    <w:rsid w:val="002E3A23"/>
    <w:rsid w:val="00315406"/>
    <w:rsid w:val="00352A33"/>
    <w:rsid w:val="00362A58"/>
    <w:rsid w:val="0038317E"/>
    <w:rsid w:val="00386779"/>
    <w:rsid w:val="003A1E39"/>
    <w:rsid w:val="003A3D73"/>
    <w:rsid w:val="003A43A5"/>
    <w:rsid w:val="003D5426"/>
    <w:rsid w:val="003D5A3B"/>
    <w:rsid w:val="003F269C"/>
    <w:rsid w:val="0040042E"/>
    <w:rsid w:val="00403537"/>
    <w:rsid w:val="004056AC"/>
    <w:rsid w:val="0043493D"/>
    <w:rsid w:val="00472037"/>
    <w:rsid w:val="004746C6"/>
    <w:rsid w:val="00477589"/>
    <w:rsid w:val="00477744"/>
    <w:rsid w:val="00484C4A"/>
    <w:rsid w:val="004965FE"/>
    <w:rsid w:val="004C1D8B"/>
    <w:rsid w:val="004D6521"/>
    <w:rsid w:val="005135A9"/>
    <w:rsid w:val="00535A3B"/>
    <w:rsid w:val="00570E60"/>
    <w:rsid w:val="005F68DC"/>
    <w:rsid w:val="00601DDB"/>
    <w:rsid w:val="006153C6"/>
    <w:rsid w:val="0061679C"/>
    <w:rsid w:val="00624585"/>
    <w:rsid w:val="006454DE"/>
    <w:rsid w:val="00671167"/>
    <w:rsid w:val="00685A9D"/>
    <w:rsid w:val="0069661B"/>
    <w:rsid w:val="0069666F"/>
    <w:rsid w:val="00697125"/>
    <w:rsid w:val="006A5E34"/>
    <w:rsid w:val="006E3710"/>
    <w:rsid w:val="00701480"/>
    <w:rsid w:val="0072679C"/>
    <w:rsid w:val="0073060A"/>
    <w:rsid w:val="007359A5"/>
    <w:rsid w:val="00754C5D"/>
    <w:rsid w:val="007670F0"/>
    <w:rsid w:val="00774A59"/>
    <w:rsid w:val="00783DBF"/>
    <w:rsid w:val="00787444"/>
    <w:rsid w:val="007B3955"/>
    <w:rsid w:val="007C4843"/>
    <w:rsid w:val="007C68AB"/>
    <w:rsid w:val="007E47DC"/>
    <w:rsid w:val="00845DA7"/>
    <w:rsid w:val="008470D5"/>
    <w:rsid w:val="008737A8"/>
    <w:rsid w:val="008858A1"/>
    <w:rsid w:val="00897708"/>
    <w:rsid w:val="008D0E84"/>
    <w:rsid w:val="008D59F5"/>
    <w:rsid w:val="008E4E0A"/>
    <w:rsid w:val="008E7FBC"/>
    <w:rsid w:val="00916C24"/>
    <w:rsid w:val="0093467F"/>
    <w:rsid w:val="0094582A"/>
    <w:rsid w:val="009706C0"/>
    <w:rsid w:val="009804A5"/>
    <w:rsid w:val="00982C90"/>
    <w:rsid w:val="0098654A"/>
    <w:rsid w:val="009B1E80"/>
    <w:rsid w:val="009B3BA3"/>
    <w:rsid w:val="00A04066"/>
    <w:rsid w:val="00A31BE7"/>
    <w:rsid w:val="00A534BA"/>
    <w:rsid w:val="00A81108"/>
    <w:rsid w:val="00AA29F4"/>
    <w:rsid w:val="00AB655F"/>
    <w:rsid w:val="00AF142C"/>
    <w:rsid w:val="00AF1584"/>
    <w:rsid w:val="00B11067"/>
    <w:rsid w:val="00B318F4"/>
    <w:rsid w:val="00B378A4"/>
    <w:rsid w:val="00B5080C"/>
    <w:rsid w:val="00B52287"/>
    <w:rsid w:val="00B864D9"/>
    <w:rsid w:val="00B92F55"/>
    <w:rsid w:val="00BA064B"/>
    <w:rsid w:val="00BA5733"/>
    <w:rsid w:val="00BA71EB"/>
    <w:rsid w:val="00BB2095"/>
    <w:rsid w:val="00BC08CC"/>
    <w:rsid w:val="00BD77CD"/>
    <w:rsid w:val="00BE6FD1"/>
    <w:rsid w:val="00C12619"/>
    <w:rsid w:val="00C21611"/>
    <w:rsid w:val="00C31750"/>
    <w:rsid w:val="00C463A6"/>
    <w:rsid w:val="00C718E6"/>
    <w:rsid w:val="00C74DF2"/>
    <w:rsid w:val="00C96E67"/>
    <w:rsid w:val="00CB6761"/>
    <w:rsid w:val="00CC40B8"/>
    <w:rsid w:val="00CE34B5"/>
    <w:rsid w:val="00D03314"/>
    <w:rsid w:val="00D0756B"/>
    <w:rsid w:val="00D205D0"/>
    <w:rsid w:val="00D36AB5"/>
    <w:rsid w:val="00D4045B"/>
    <w:rsid w:val="00DA3E41"/>
    <w:rsid w:val="00DA4E37"/>
    <w:rsid w:val="00DB28FC"/>
    <w:rsid w:val="00DB5FDB"/>
    <w:rsid w:val="00DD6F46"/>
    <w:rsid w:val="00DD7EDC"/>
    <w:rsid w:val="00DE68A5"/>
    <w:rsid w:val="00E1363D"/>
    <w:rsid w:val="00E16178"/>
    <w:rsid w:val="00E47839"/>
    <w:rsid w:val="00E746D6"/>
    <w:rsid w:val="00E86C63"/>
    <w:rsid w:val="00EC4933"/>
    <w:rsid w:val="00EE1E87"/>
    <w:rsid w:val="00F025FD"/>
    <w:rsid w:val="00F217A9"/>
    <w:rsid w:val="00F307DE"/>
    <w:rsid w:val="00F37244"/>
    <w:rsid w:val="00F84D4F"/>
    <w:rsid w:val="00F87D26"/>
    <w:rsid w:val="00F93BFC"/>
    <w:rsid w:val="00FA27E2"/>
    <w:rsid w:val="00FA5E11"/>
    <w:rsid w:val="00FB423F"/>
    <w:rsid w:val="00FC2E2D"/>
    <w:rsid w:val="00FF6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2FEA"/>
  <w15:chartTrackingRefBased/>
  <w15:docId w15:val="{1D860890-9AE3-47BD-B9F8-93CB861C8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7589"/>
    <w:pPr>
      <w:spacing w:after="200" w:line="276" w:lineRule="auto"/>
      <w:jc w:val="both"/>
    </w:pPr>
    <w:rPr>
      <w:rFonts w:ascii="Times New Roman" w:hAnsi="Times New Roman"/>
      <w:sz w:val="26"/>
      <w:lang w:eastAsia="ja-JP"/>
    </w:rPr>
  </w:style>
  <w:style w:type="paragraph" w:styleId="Heading1">
    <w:name w:val="heading 1"/>
    <w:basedOn w:val="Normal"/>
    <w:next w:val="Normal"/>
    <w:link w:val="Heading1Char"/>
    <w:uiPriority w:val="9"/>
    <w:qFormat/>
    <w:rsid w:val="007C68AB"/>
    <w:pPr>
      <w:keepNext/>
      <w:keepLines/>
      <w:spacing w:before="480" w:after="0"/>
      <w:outlineLvl w:val="0"/>
    </w:pPr>
    <w:rPr>
      <w:rFonts w:eastAsiaTheme="majorEastAsia" w:cstheme="majorBidi"/>
      <w:b/>
      <w:bCs/>
      <w:color w:val="323E4F" w:themeColor="text2" w:themeShade="BF"/>
      <w:sz w:val="32"/>
      <w:szCs w:val="28"/>
    </w:rPr>
  </w:style>
  <w:style w:type="paragraph" w:styleId="Heading2">
    <w:name w:val="heading 2"/>
    <w:basedOn w:val="Normal"/>
    <w:next w:val="Normal"/>
    <w:link w:val="Heading2Char"/>
    <w:uiPriority w:val="9"/>
    <w:unhideWhenUsed/>
    <w:qFormat/>
    <w:rsid w:val="007C68AB"/>
    <w:pPr>
      <w:keepNext/>
      <w:keepLines/>
      <w:spacing w:before="200" w:after="0"/>
      <w:outlineLvl w:val="1"/>
    </w:pPr>
    <w:rPr>
      <w:rFonts w:eastAsiaTheme="majorEastAsia" w:cstheme="majorBidi"/>
      <w:b/>
      <w:bCs/>
      <w:color w:val="323E4F" w:themeColor="text2" w:themeShade="BF"/>
      <w:sz w:val="28"/>
      <w:szCs w:val="26"/>
    </w:rPr>
  </w:style>
  <w:style w:type="paragraph" w:styleId="Heading3">
    <w:name w:val="heading 3"/>
    <w:basedOn w:val="Normal"/>
    <w:next w:val="Normal"/>
    <w:link w:val="Heading3Char"/>
    <w:uiPriority w:val="9"/>
    <w:unhideWhenUsed/>
    <w:qFormat/>
    <w:rsid w:val="007C68AB"/>
    <w:pPr>
      <w:keepNext/>
      <w:keepLines/>
      <w:spacing w:before="200" w:after="0"/>
      <w:outlineLvl w:val="2"/>
    </w:pPr>
    <w:rPr>
      <w:rFonts w:eastAsiaTheme="majorEastAsia" w:cstheme="majorBidi"/>
      <w:b/>
      <w:bCs/>
      <w:color w:val="323E4F"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AB"/>
    <w:rPr>
      <w:rFonts w:ascii="Times New Roman" w:eastAsiaTheme="majorEastAsia" w:hAnsi="Times New Roman" w:cstheme="majorBidi"/>
      <w:b/>
      <w:bCs/>
      <w:color w:val="323E4F" w:themeColor="text2" w:themeShade="BF"/>
      <w:sz w:val="32"/>
      <w:szCs w:val="28"/>
      <w:lang w:eastAsia="ja-JP"/>
    </w:rPr>
  </w:style>
  <w:style w:type="character" w:customStyle="1" w:styleId="Heading2Char">
    <w:name w:val="Heading 2 Char"/>
    <w:basedOn w:val="DefaultParagraphFont"/>
    <w:link w:val="Heading2"/>
    <w:uiPriority w:val="9"/>
    <w:rsid w:val="007C68AB"/>
    <w:rPr>
      <w:rFonts w:ascii="Times New Roman" w:eastAsiaTheme="majorEastAsia" w:hAnsi="Times New Roman" w:cstheme="majorBidi"/>
      <w:b/>
      <w:bCs/>
      <w:color w:val="323E4F" w:themeColor="text2" w:themeShade="BF"/>
      <w:sz w:val="28"/>
      <w:szCs w:val="26"/>
      <w:lang w:eastAsia="ja-JP"/>
    </w:rPr>
  </w:style>
  <w:style w:type="character" w:customStyle="1" w:styleId="Heading3Char">
    <w:name w:val="Heading 3 Char"/>
    <w:basedOn w:val="DefaultParagraphFont"/>
    <w:link w:val="Heading3"/>
    <w:uiPriority w:val="9"/>
    <w:rsid w:val="007C68AB"/>
    <w:rPr>
      <w:rFonts w:ascii="Times New Roman" w:eastAsiaTheme="majorEastAsia" w:hAnsi="Times New Roman" w:cstheme="majorBidi"/>
      <w:b/>
      <w:bCs/>
      <w:color w:val="323E4F" w:themeColor="text2" w:themeShade="BF"/>
      <w:sz w:val="26"/>
      <w:lang w:eastAsia="ja-JP"/>
    </w:rPr>
  </w:style>
  <w:style w:type="paragraph" w:styleId="Title">
    <w:name w:val="Title"/>
    <w:basedOn w:val="Normal"/>
    <w:next w:val="Normal"/>
    <w:link w:val="TitleChar"/>
    <w:uiPriority w:val="10"/>
    <w:qFormat/>
    <w:rsid w:val="007C68A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68AB"/>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ListParagraphChar">
    <w:name w:val="List Paragraph Char"/>
    <w:basedOn w:val="DefaultParagraphFont"/>
    <w:link w:val="ListParagraph"/>
    <w:uiPriority w:val="34"/>
    <w:locked/>
    <w:rsid w:val="007C68AB"/>
    <w:rPr>
      <w:rFonts w:ascii="Times New Roman" w:hAnsi="Times New Roman" w:cs="Times New Roman"/>
      <w:sz w:val="26"/>
    </w:rPr>
  </w:style>
  <w:style w:type="paragraph" w:styleId="ListParagraph">
    <w:name w:val="List Paragraph"/>
    <w:basedOn w:val="Normal"/>
    <w:link w:val="ListParagraphChar"/>
    <w:uiPriority w:val="34"/>
    <w:qFormat/>
    <w:rsid w:val="007C68AB"/>
    <w:pPr>
      <w:ind w:left="720"/>
      <w:contextualSpacing/>
    </w:pPr>
    <w:rPr>
      <w:rFonts w:eastAsiaTheme="minorHAnsi" w:cs="Times New Roman"/>
      <w:lang w:eastAsia="en-US"/>
    </w:rPr>
  </w:style>
  <w:style w:type="character" w:customStyle="1" w:styleId="CodeChar">
    <w:name w:val="Code Char"/>
    <w:link w:val="Code"/>
    <w:locked/>
    <w:rsid w:val="00477589"/>
    <w:rPr>
      <w:rFonts w:ascii="Courier New" w:eastAsia="Times New Roman" w:hAnsi="Courier New" w:cs="Times New Roman"/>
      <w:szCs w:val="20"/>
      <w:lang w:val="x-none" w:eastAsia="x-none"/>
    </w:rPr>
  </w:style>
  <w:style w:type="paragraph" w:customStyle="1" w:styleId="Code">
    <w:name w:val="Code"/>
    <w:basedOn w:val="ListParagraph"/>
    <w:link w:val="CodeChar"/>
    <w:qFormat/>
    <w:rsid w:val="00477589"/>
    <w:pPr>
      <w:pBdr>
        <w:top w:val="single" w:sz="4" w:space="1" w:color="auto"/>
        <w:left w:val="single" w:sz="4" w:space="4" w:color="auto"/>
        <w:bottom w:val="single" w:sz="4" w:space="1" w:color="auto"/>
        <w:right w:val="single" w:sz="4" w:space="4" w:color="auto"/>
      </w:pBdr>
      <w:spacing w:before="60" w:after="60" w:line="300" w:lineRule="atLeast"/>
      <w:ind w:left="0" w:right="-374"/>
      <w:jc w:val="left"/>
    </w:pPr>
    <w:rPr>
      <w:rFonts w:ascii="Courier New" w:eastAsia="Times New Roman" w:hAnsi="Courier New"/>
      <w:sz w:val="22"/>
      <w:szCs w:val="20"/>
      <w:lang w:val="x-none" w:eastAsia="x-none"/>
    </w:rPr>
  </w:style>
  <w:style w:type="character" w:styleId="IntenseReference">
    <w:name w:val="Intense Reference"/>
    <w:basedOn w:val="DefaultParagraphFont"/>
    <w:uiPriority w:val="32"/>
    <w:qFormat/>
    <w:rsid w:val="007C68AB"/>
    <w:rPr>
      <w:b/>
      <w:bCs/>
      <w:smallCaps/>
      <w:color w:val="ED7D31" w:themeColor="accent2"/>
      <w:spacing w:val="5"/>
      <w:u w:val="single"/>
    </w:rPr>
  </w:style>
  <w:style w:type="character" w:customStyle="1" w:styleId="apple-converted-space">
    <w:name w:val="apple-converted-space"/>
    <w:basedOn w:val="DefaultParagraphFont"/>
    <w:rsid w:val="007C68AB"/>
  </w:style>
  <w:style w:type="character" w:styleId="Strong">
    <w:name w:val="Strong"/>
    <w:basedOn w:val="DefaultParagraphFont"/>
    <w:uiPriority w:val="22"/>
    <w:qFormat/>
    <w:rsid w:val="007C68AB"/>
    <w:rPr>
      <w:b/>
      <w:bCs/>
    </w:rPr>
  </w:style>
  <w:style w:type="character" w:styleId="Hyperlink">
    <w:name w:val="Hyperlink"/>
    <w:basedOn w:val="DefaultParagraphFont"/>
    <w:uiPriority w:val="99"/>
    <w:unhideWhenUsed/>
    <w:rsid w:val="007C68AB"/>
    <w:rPr>
      <w:color w:val="0000FF"/>
      <w:u w:val="single"/>
    </w:rPr>
  </w:style>
  <w:style w:type="character" w:styleId="FollowedHyperlink">
    <w:name w:val="FollowedHyperlink"/>
    <w:basedOn w:val="DefaultParagraphFont"/>
    <w:uiPriority w:val="99"/>
    <w:semiHidden/>
    <w:unhideWhenUsed/>
    <w:rsid w:val="007C68AB"/>
    <w:rPr>
      <w:color w:val="800080"/>
      <w:u w:val="single"/>
    </w:rPr>
  </w:style>
  <w:style w:type="character" w:styleId="Emphasis">
    <w:name w:val="Emphasis"/>
    <w:basedOn w:val="DefaultParagraphFont"/>
    <w:uiPriority w:val="20"/>
    <w:qFormat/>
    <w:rsid w:val="00007551"/>
    <w:rPr>
      <w:i/>
      <w:iCs/>
    </w:rPr>
  </w:style>
  <w:style w:type="paragraph" w:styleId="TOCHeading">
    <w:name w:val="TOC Heading"/>
    <w:basedOn w:val="Heading1"/>
    <w:next w:val="Normal"/>
    <w:uiPriority w:val="39"/>
    <w:unhideWhenUsed/>
    <w:qFormat/>
    <w:rsid w:val="00AF142C"/>
    <w:pPr>
      <w:spacing w:before="240" w:line="259" w:lineRule="auto"/>
      <w:outlineLvl w:val="9"/>
    </w:pPr>
    <w:rPr>
      <w:rFonts w:asciiTheme="majorHAnsi" w:hAnsiTheme="majorHAnsi"/>
      <w:b w:val="0"/>
      <w:bCs w:val="0"/>
      <w:color w:val="2E74B5" w:themeColor="accent1" w:themeShade="BF"/>
      <w:szCs w:val="32"/>
      <w:lang w:eastAsia="en-US"/>
    </w:rPr>
  </w:style>
  <w:style w:type="paragraph" w:styleId="TOC1">
    <w:name w:val="toc 1"/>
    <w:basedOn w:val="Normal"/>
    <w:next w:val="Normal"/>
    <w:autoRedefine/>
    <w:uiPriority w:val="39"/>
    <w:unhideWhenUsed/>
    <w:rsid w:val="00AF142C"/>
    <w:pPr>
      <w:spacing w:after="100"/>
    </w:pPr>
  </w:style>
  <w:style w:type="paragraph" w:styleId="TOC2">
    <w:name w:val="toc 2"/>
    <w:basedOn w:val="Normal"/>
    <w:next w:val="Normal"/>
    <w:autoRedefine/>
    <w:uiPriority w:val="39"/>
    <w:unhideWhenUsed/>
    <w:rsid w:val="00AF142C"/>
    <w:pPr>
      <w:spacing w:after="100"/>
      <w:ind w:left="260"/>
    </w:pPr>
  </w:style>
  <w:style w:type="paragraph" w:styleId="TOC3">
    <w:name w:val="toc 3"/>
    <w:basedOn w:val="Normal"/>
    <w:next w:val="Normal"/>
    <w:autoRedefine/>
    <w:uiPriority w:val="39"/>
    <w:unhideWhenUsed/>
    <w:rsid w:val="00AF142C"/>
    <w:pPr>
      <w:spacing w:after="100"/>
      <w:ind w:left="520"/>
    </w:pPr>
  </w:style>
  <w:style w:type="paragraph" w:styleId="NormalWeb">
    <w:name w:val="Normal (Web)"/>
    <w:basedOn w:val="Normal"/>
    <w:uiPriority w:val="99"/>
    <w:semiHidden/>
    <w:unhideWhenUsed/>
    <w:rsid w:val="00477589"/>
    <w:pPr>
      <w:spacing w:before="100" w:beforeAutospacing="1" w:after="100" w:afterAutospacing="1" w:line="240" w:lineRule="auto"/>
    </w:pPr>
    <w:rPr>
      <w:rFonts w:eastAsia="Times New Roman" w:cs="Times New Roman"/>
      <w:sz w:val="24"/>
      <w:szCs w:val="24"/>
      <w:lang w:eastAsia="en-US"/>
    </w:rPr>
  </w:style>
  <w:style w:type="paragraph" w:styleId="HTMLPreformatted">
    <w:name w:val="HTML Preformatted"/>
    <w:basedOn w:val="Normal"/>
    <w:link w:val="HTMLPreformattedChar"/>
    <w:uiPriority w:val="99"/>
    <w:semiHidden/>
    <w:unhideWhenUsed/>
    <w:rsid w:val="00477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77589"/>
    <w:rPr>
      <w:rFonts w:ascii="Courier New" w:eastAsia="Times New Roman" w:hAnsi="Courier New" w:cs="Courier New"/>
      <w:sz w:val="20"/>
      <w:szCs w:val="20"/>
    </w:rPr>
  </w:style>
  <w:style w:type="paragraph" w:styleId="Header">
    <w:name w:val="header"/>
    <w:basedOn w:val="Normal"/>
    <w:link w:val="HeaderChar"/>
    <w:uiPriority w:val="99"/>
    <w:unhideWhenUsed/>
    <w:rsid w:val="006A5E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E34"/>
    <w:rPr>
      <w:rFonts w:ascii="Times New Roman" w:eastAsiaTheme="minorEastAsia" w:hAnsi="Times New Roman"/>
      <w:sz w:val="26"/>
      <w:lang w:eastAsia="ja-JP"/>
    </w:rPr>
  </w:style>
  <w:style w:type="paragraph" w:styleId="Footer">
    <w:name w:val="footer"/>
    <w:basedOn w:val="Normal"/>
    <w:link w:val="FooterChar"/>
    <w:uiPriority w:val="99"/>
    <w:unhideWhenUsed/>
    <w:rsid w:val="006A5E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E34"/>
    <w:rPr>
      <w:rFonts w:ascii="Times New Roman" w:eastAsiaTheme="minorEastAsia" w:hAnsi="Times New Roman"/>
      <w:sz w:val="26"/>
      <w:lang w:eastAsia="ja-JP"/>
    </w:rPr>
  </w:style>
  <w:style w:type="character" w:styleId="HTMLCode">
    <w:name w:val="HTML Code"/>
    <w:basedOn w:val="DefaultParagraphFont"/>
    <w:uiPriority w:val="99"/>
    <w:semiHidden/>
    <w:unhideWhenUsed/>
    <w:rsid w:val="001B211B"/>
    <w:rPr>
      <w:rFonts w:ascii="Courier New" w:eastAsia="Times New Roman" w:hAnsi="Courier New" w:cs="Courier New"/>
      <w:sz w:val="20"/>
      <w:szCs w:val="20"/>
    </w:rPr>
  </w:style>
  <w:style w:type="paragraph" w:customStyle="1" w:styleId="wp-caption-text">
    <w:name w:val="wp-caption-text"/>
    <w:basedOn w:val="Normal"/>
    <w:rsid w:val="009804A5"/>
    <w:pPr>
      <w:spacing w:before="100" w:beforeAutospacing="1" w:after="100" w:afterAutospacing="1" w:line="240" w:lineRule="auto"/>
      <w:jc w:val="left"/>
    </w:pPr>
    <w:rPr>
      <w:rFonts w:eastAsia="Times New Roman" w:cs="Times New Roman"/>
      <w:sz w:val="24"/>
      <w:szCs w:val="24"/>
      <w:lang w:eastAsia="en-US"/>
    </w:rPr>
  </w:style>
  <w:style w:type="paragraph" w:customStyle="1" w:styleId="Normal0">
    <w:name w:val=". Normal"/>
    <w:link w:val="NormalChar"/>
    <w:qFormat/>
    <w:rsid w:val="00BA5733"/>
    <w:pPr>
      <w:spacing w:before="120" w:after="0" w:line="300" w:lineRule="auto"/>
      <w:ind w:left="284" w:firstLine="283"/>
      <w:jc w:val="both"/>
    </w:pPr>
    <w:rPr>
      <w:rFonts w:ascii="Times New Roman" w:eastAsia="Times New Roman" w:hAnsi="Times New Roman" w:cs="Times New Roman"/>
      <w:sz w:val="26"/>
      <w:szCs w:val="24"/>
    </w:rPr>
  </w:style>
  <w:style w:type="character" w:customStyle="1" w:styleId="NormalChar">
    <w:name w:val=". Normal Char"/>
    <w:link w:val="Normal0"/>
    <w:rsid w:val="00BA5733"/>
    <w:rPr>
      <w:rFonts w:ascii="Times New Roman" w:eastAsia="Times New Roman" w:hAnsi="Times New Roman" w:cs="Times New Roman"/>
      <w:sz w:val="26"/>
      <w:szCs w:val="24"/>
    </w:rPr>
  </w:style>
  <w:style w:type="character" w:customStyle="1" w:styleId="fontstyle01">
    <w:name w:val="fontstyle01"/>
    <w:basedOn w:val="DefaultParagraphFont"/>
    <w:rsid w:val="00074F3A"/>
    <w:rPr>
      <w:rFonts w:ascii="LiberationSans" w:hAnsi="LiberationSans" w:hint="default"/>
      <w:b w:val="0"/>
      <w:bCs w:val="0"/>
      <w:i w:val="0"/>
      <w:iCs w:val="0"/>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1676">
      <w:bodyDiv w:val="1"/>
      <w:marLeft w:val="0"/>
      <w:marRight w:val="0"/>
      <w:marTop w:val="0"/>
      <w:marBottom w:val="0"/>
      <w:divBdr>
        <w:top w:val="none" w:sz="0" w:space="0" w:color="auto"/>
        <w:left w:val="none" w:sz="0" w:space="0" w:color="auto"/>
        <w:bottom w:val="none" w:sz="0" w:space="0" w:color="auto"/>
        <w:right w:val="none" w:sz="0" w:space="0" w:color="auto"/>
      </w:divBdr>
    </w:div>
    <w:div w:id="88232878">
      <w:bodyDiv w:val="1"/>
      <w:marLeft w:val="0"/>
      <w:marRight w:val="0"/>
      <w:marTop w:val="0"/>
      <w:marBottom w:val="0"/>
      <w:divBdr>
        <w:top w:val="none" w:sz="0" w:space="0" w:color="auto"/>
        <w:left w:val="none" w:sz="0" w:space="0" w:color="auto"/>
        <w:bottom w:val="none" w:sz="0" w:space="0" w:color="auto"/>
        <w:right w:val="none" w:sz="0" w:space="0" w:color="auto"/>
      </w:divBdr>
    </w:div>
    <w:div w:id="181435493">
      <w:bodyDiv w:val="1"/>
      <w:marLeft w:val="0"/>
      <w:marRight w:val="0"/>
      <w:marTop w:val="0"/>
      <w:marBottom w:val="0"/>
      <w:divBdr>
        <w:top w:val="none" w:sz="0" w:space="0" w:color="auto"/>
        <w:left w:val="none" w:sz="0" w:space="0" w:color="auto"/>
        <w:bottom w:val="none" w:sz="0" w:space="0" w:color="auto"/>
        <w:right w:val="none" w:sz="0" w:space="0" w:color="auto"/>
      </w:divBdr>
    </w:div>
    <w:div w:id="181478903">
      <w:bodyDiv w:val="1"/>
      <w:marLeft w:val="0"/>
      <w:marRight w:val="0"/>
      <w:marTop w:val="0"/>
      <w:marBottom w:val="0"/>
      <w:divBdr>
        <w:top w:val="none" w:sz="0" w:space="0" w:color="auto"/>
        <w:left w:val="none" w:sz="0" w:space="0" w:color="auto"/>
        <w:bottom w:val="none" w:sz="0" w:space="0" w:color="auto"/>
        <w:right w:val="none" w:sz="0" w:space="0" w:color="auto"/>
      </w:divBdr>
    </w:div>
    <w:div w:id="259069143">
      <w:bodyDiv w:val="1"/>
      <w:marLeft w:val="0"/>
      <w:marRight w:val="0"/>
      <w:marTop w:val="0"/>
      <w:marBottom w:val="0"/>
      <w:divBdr>
        <w:top w:val="none" w:sz="0" w:space="0" w:color="auto"/>
        <w:left w:val="none" w:sz="0" w:space="0" w:color="auto"/>
        <w:bottom w:val="none" w:sz="0" w:space="0" w:color="auto"/>
        <w:right w:val="none" w:sz="0" w:space="0" w:color="auto"/>
      </w:divBdr>
    </w:div>
    <w:div w:id="283464551">
      <w:bodyDiv w:val="1"/>
      <w:marLeft w:val="0"/>
      <w:marRight w:val="0"/>
      <w:marTop w:val="0"/>
      <w:marBottom w:val="0"/>
      <w:divBdr>
        <w:top w:val="none" w:sz="0" w:space="0" w:color="auto"/>
        <w:left w:val="none" w:sz="0" w:space="0" w:color="auto"/>
        <w:bottom w:val="none" w:sz="0" w:space="0" w:color="auto"/>
        <w:right w:val="none" w:sz="0" w:space="0" w:color="auto"/>
      </w:divBdr>
    </w:div>
    <w:div w:id="400176463">
      <w:bodyDiv w:val="1"/>
      <w:marLeft w:val="0"/>
      <w:marRight w:val="0"/>
      <w:marTop w:val="0"/>
      <w:marBottom w:val="0"/>
      <w:divBdr>
        <w:top w:val="none" w:sz="0" w:space="0" w:color="auto"/>
        <w:left w:val="none" w:sz="0" w:space="0" w:color="auto"/>
        <w:bottom w:val="none" w:sz="0" w:space="0" w:color="auto"/>
        <w:right w:val="none" w:sz="0" w:space="0" w:color="auto"/>
      </w:divBdr>
    </w:div>
    <w:div w:id="442960650">
      <w:bodyDiv w:val="1"/>
      <w:marLeft w:val="0"/>
      <w:marRight w:val="0"/>
      <w:marTop w:val="0"/>
      <w:marBottom w:val="0"/>
      <w:divBdr>
        <w:top w:val="none" w:sz="0" w:space="0" w:color="auto"/>
        <w:left w:val="none" w:sz="0" w:space="0" w:color="auto"/>
        <w:bottom w:val="none" w:sz="0" w:space="0" w:color="auto"/>
        <w:right w:val="none" w:sz="0" w:space="0" w:color="auto"/>
      </w:divBdr>
    </w:div>
    <w:div w:id="497884702">
      <w:bodyDiv w:val="1"/>
      <w:marLeft w:val="0"/>
      <w:marRight w:val="0"/>
      <w:marTop w:val="0"/>
      <w:marBottom w:val="0"/>
      <w:divBdr>
        <w:top w:val="none" w:sz="0" w:space="0" w:color="auto"/>
        <w:left w:val="none" w:sz="0" w:space="0" w:color="auto"/>
        <w:bottom w:val="none" w:sz="0" w:space="0" w:color="auto"/>
        <w:right w:val="none" w:sz="0" w:space="0" w:color="auto"/>
      </w:divBdr>
    </w:div>
    <w:div w:id="503593968">
      <w:bodyDiv w:val="1"/>
      <w:marLeft w:val="0"/>
      <w:marRight w:val="0"/>
      <w:marTop w:val="0"/>
      <w:marBottom w:val="0"/>
      <w:divBdr>
        <w:top w:val="none" w:sz="0" w:space="0" w:color="auto"/>
        <w:left w:val="none" w:sz="0" w:space="0" w:color="auto"/>
        <w:bottom w:val="none" w:sz="0" w:space="0" w:color="auto"/>
        <w:right w:val="none" w:sz="0" w:space="0" w:color="auto"/>
      </w:divBdr>
      <w:divsChild>
        <w:div w:id="465247778">
          <w:marLeft w:val="0"/>
          <w:marRight w:val="0"/>
          <w:marTop w:val="0"/>
          <w:marBottom w:val="0"/>
          <w:divBdr>
            <w:top w:val="none" w:sz="0" w:space="0" w:color="auto"/>
            <w:left w:val="none" w:sz="0" w:space="0" w:color="auto"/>
            <w:bottom w:val="none" w:sz="0" w:space="0" w:color="auto"/>
            <w:right w:val="none" w:sz="0" w:space="0" w:color="auto"/>
          </w:divBdr>
          <w:divsChild>
            <w:div w:id="1243222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88115429">
              <w:blockQuote w:val="1"/>
              <w:marLeft w:val="720"/>
              <w:marRight w:val="720"/>
              <w:marTop w:val="100"/>
              <w:marBottom w:val="100"/>
              <w:divBdr>
                <w:top w:val="none" w:sz="0" w:space="0" w:color="auto"/>
                <w:left w:val="none" w:sz="0" w:space="0" w:color="auto"/>
                <w:bottom w:val="none" w:sz="0" w:space="0" w:color="auto"/>
                <w:right w:val="none" w:sz="0" w:space="0" w:color="auto"/>
              </w:divBdr>
            </w:div>
            <w:div w:id="68695571">
              <w:marLeft w:val="0"/>
              <w:marRight w:val="0"/>
              <w:marTop w:val="0"/>
              <w:marBottom w:val="0"/>
              <w:divBdr>
                <w:top w:val="none" w:sz="0" w:space="0" w:color="auto"/>
                <w:left w:val="none" w:sz="0" w:space="0" w:color="auto"/>
                <w:bottom w:val="none" w:sz="0" w:space="0" w:color="auto"/>
                <w:right w:val="none" w:sz="0" w:space="0" w:color="auto"/>
              </w:divBdr>
              <w:divsChild>
                <w:div w:id="2014259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90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00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24832656">
      <w:bodyDiv w:val="1"/>
      <w:marLeft w:val="0"/>
      <w:marRight w:val="0"/>
      <w:marTop w:val="0"/>
      <w:marBottom w:val="0"/>
      <w:divBdr>
        <w:top w:val="none" w:sz="0" w:space="0" w:color="auto"/>
        <w:left w:val="none" w:sz="0" w:space="0" w:color="auto"/>
        <w:bottom w:val="none" w:sz="0" w:space="0" w:color="auto"/>
        <w:right w:val="none" w:sz="0" w:space="0" w:color="auto"/>
      </w:divBdr>
    </w:div>
    <w:div w:id="541987615">
      <w:bodyDiv w:val="1"/>
      <w:marLeft w:val="0"/>
      <w:marRight w:val="0"/>
      <w:marTop w:val="0"/>
      <w:marBottom w:val="0"/>
      <w:divBdr>
        <w:top w:val="none" w:sz="0" w:space="0" w:color="auto"/>
        <w:left w:val="none" w:sz="0" w:space="0" w:color="auto"/>
        <w:bottom w:val="none" w:sz="0" w:space="0" w:color="auto"/>
        <w:right w:val="none" w:sz="0" w:space="0" w:color="auto"/>
      </w:divBdr>
    </w:div>
    <w:div w:id="584341753">
      <w:bodyDiv w:val="1"/>
      <w:marLeft w:val="0"/>
      <w:marRight w:val="0"/>
      <w:marTop w:val="0"/>
      <w:marBottom w:val="0"/>
      <w:divBdr>
        <w:top w:val="none" w:sz="0" w:space="0" w:color="auto"/>
        <w:left w:val="none" w:sz="0" w:space="0" w:color="auto"/>
        <w:bottom w:val="none" w:sz="0" w:space="0" w:color="auto"/>
        <w:right w:val="none" w:sz="0" w:space="0" w:color="auto"/>
      </w:divBdr>
    </w:div>
    <w:div w:id="783236484">
      <w:bodyDiv w:val="1"/>
      <w:marLeft w:val="0"/>
      <w:marRight w:val="0"/>
      <w:marTop w:val="0"/>
      <w:marBottom w:val="0"/>
      <w:divBdr>
        <w:top w:val="none" w:sz="0" w:space="0" w:color="auto"/>
        <w:left w:val="none" w:sz="0" w:space="0" w:color="auto"/>
        <w:bottom w:val="none" w:sz="0" w:space="0" w:color="auto"/>
        <w:right w:val="none" w:sz="0" w:space="0" w:color="auto"/>
      </w:divBdr>
    </w:div>
    <w:div w:id="815030779">
      <w:bodyDiv w:val="1"/>
      <w:marLeft w:val="0"/>
      <w:marRight w:val="0"/>
      <w:marTop w:val="0"/>
      <w:marBottom w:val="0"/>
      <w:divBdr>
        <w:top w:val="none" w:sz="0" w:space="0" w:color="auto"/>
        <w:left w:val="none" w:sz="0" w:space="0" w:color="auto"/>
        <w:bottom w:val="none" w:sz="0" w:space="0" w:color="auto"/>
        <w:right w:val="none" w:sz="0" w:space="0" w:color="auto"/>
      </w:divBdr>
    </w:div>
    <w:div w:id="994721253">
      <w:bodyDiv w:val="1"/>
      <w:marLeft w:val="0"/>
      <w:marRight w:val="0"/>
      <w:marTop w:val="0"/>
      <w:marBottom w:val="0"/>
      <w:divBdr>
        <w:top w:val="none" w:sz="0" w:space="0" w:color="auto"/>
        <w:left w:val="none" w:sz="0" w:space="0" w:color="auto"/>
        <w:bottom w:val="none" w:sz="0" w:space="0" w:color="auto"/>
        <w:right w:val="none" w:sz="0" w:space="0" w:color="auto"/>
      </w:divBdr>
    </w:div>
    <w:div w:id="1163549061">
      <w:bodyDiv w:val="1"/>
      <w:marLeft w:val="0"/>
      <w:marRight w:val="0"/>
      <w:marTop w:val="0"/>
      <w:marBottom w:val="0"/>
      <w:divBdr>
        <w:top w:val="none" w:sz="0" w:space="0" w:color="auto"/>
        <w:left w:val="none" w:sz="0" w:space="0" w:color="auto"/>
        <w:bottom w:val="none" w:sz="0" w:space="0" w:color="auto"/>
        <w:right w:val="none" w:sz="0" w:space="0" w:color="auto"/>
      </w:divBdr>
    </w:div>
    <w:div w:id="1252852600">
      <w:bodyDiv w:val="1"/>
      <w:marLeft w:val="0"/>
      <w:marRight w:val="0"/>
      <w:marTop w:val="0"/>
      <w:marBottom w:val="0"/>
      <w:divBdr>
        <w:top w:val="none" w:sz="0" w:space="0" w:color="auto"/>
        <w:left w:val="none" w:sz="0" w:space="0" w:color="auto"/>
        <w:bottom w:val="none" w:sz="0" w:space="0" w:color="auto"/>
        <w:right w:val="none" w:sz="0" w:space="0" w:color="auto"/>
      </w:divBdr>
    </w:div>
    <w:div w:id="1255357360">
      <w:bodyDiv w:val="1"/>
      <w:marLeft w:val="0"/>
      <w:marRight w:val="0"/>
      <w:marTop w:val="0"/>
      <w:marBottom w:val="0"/>
      <w:divBdr>
        <w:top w:val="none" w:sz="0" w:space="0" w:color="auto"/>
        <w:left w:val="none" w:sz="0" w:space="0" w:color="auto"/>
        <w:bottom w:val="none" w:sz="0" w:space="0" w:color="auto"/>
        <w:right w:val="none" w:sz="0" w:space="0" w:color="auto"/>
      </w:divBdr>
    </w:div>
    <w:div w:id="1298490453">
      <w:bodyDiv w:val="1"/>
      <w:marLeft w:val="0"/>
      <w:marRight w:val="0"/>
      <w:marTop w:val="0"/>
      <w:marBottom w:val="0"/>
      <w:divBdr>
        <w:top w:val="none" w:sz="0" w:space="0" w:color="auto"/>
        <w:left w:val="none" w:sz="0" w:space="0" w:color="auto"/>
        <w:bottom w:val="none" w:sz="0" w:space="0" w:color="auto"/>
        <w:right w:val="none" w:sz="0" w:space="0" w:color="auto"/>
      </w:divBdr>
    </w:div>
    <w:div w:id="1307050300">
      <w:bodyDiv w:val="1"/>
      <w:marLeft w:val="0"/>
      <w:marRight w:val="0"/>
      <w:marTop w:val="0"/>
      <w:marBottom w:val="0"/>
      <w:divBdr>
        <w:top w:val="none" w:sz="0" w:space="0" w:color="auto"/>
        <w:left w:val="none" w:sz="0" w:space="0" w:color="auto"/>
        <w:bottom w:val="none" w:sz="0" w:space="0" w:color="auto"/>
        <w:right w:val="none" w:sz="0" w:space="0" w:color="auto"/>
      </w:divBdr>
    </w:div>
    <w:div w:id="1734618596">
      <w:bodyDiv w:val="1"/>
      <w:marLeft w:val="0"/>
      <w:marRight w:val="0"/>
      <w:marTop w:val="0"/>
      <w:marBottom w:val="0"/>
      <w:divBdr>
        <w:top w:val="none" w:sz="0" w:space="0" w:color="auto"/>
        <w:left w:val="none" w:sz="0" w:space="0" w:color="auto"/>
        <w:bottom w:val="none" w:sz="0" w:space="0" w:color="auto"/>
        <w:right w:val="none" w:sz="0" w:space="0" w:color="auto"/>
      </w:divBdr>
      <w:divsChild>
        <w:div w:id="1087534705">
          <w:marLeft w:val="0"/>
          <w:marRight w:val="0"/>
          <w:marTop w:val="0"/>
          <w:marBottom w:val="150"/>
          <w:divBdr>
            <w:top w:val="single" w:sz="6" w:space="4" w:color="E4E4E4"/>
            <w:left w:val="single" w:sz="6" w:space="0" w:color="E4E4E4"/>
            <w:bottom w:val="single" w:sz="6" w:space="0" w:color="E4E4E4"/>
            <w:right w:val="single" w:sz="6" w:space="0" w:color="E4E4E4"/>
          </w:divBdr>
        </w:div>
        <w:div w:id="1850636200">
          <w:marLeft w:val="0"/>
          <w:marRight w:val="0"/>
          <w:marTop w:val="0"/>
          <w:marBottom w:val="150"/>
          <w:divBdr>
            <w:top w:val="single" w:sz="6" w:space="4" w:color="E4E4E4"/>
            <w:left w:val="single" w:sz="6" w:space="0" w:color="E4E4E4"/>
            <w:bottom w:val="single" w:sz="6" w:space="0" w:color="E4E4E4"/>
            <w:right w:val="single" w:sz="6" w:space="0" w:color="E4E4E4"/>
          </w:divBdr>
        </w:div>
      </w:divsChild>
    </w:div>
    <w:div w:id="1741751756">
      <w:bodyDiv w:val="1"/>
      <w:marLeft w:val="0"/>
      <w:marRight w:val="0"/>
      <w:marTop w:val="0"/>
      <w:marBottom w:val="0"/>
      <w:divBdr>
        <w:top w:val="none" w:sz="0" w:space="0" w:color="auto"/>
        <w:left w:val="none" w:sz="0" w:space="0" w:color="auto"/>
        <w:bottom w:val="none" w:sz="0" w:space="0" w:color="auto"/>
        <w:right w:val="none" w:sz="0" w:space="0" w:color="auto"/>
      </w:divBdr>
    </w:div>
    <w:div w:id="1786533505">
      <w:bodyDiv w:val="1"/>
      <w:marLeft w:val="0"/>
      <w:marRight w:val="0"/>
      <w:marTop w:val="0"/>
      <w:marBottom w:val="0"/>
      <w:divBdr>
        <w:top w:val="none" w:sz="0" w:space="0" w:color="auto"/>
        <w:left w:val="none" w:sz="0" w:space="0" w:color="auto"/>
        <w:bottom w:val="none" w:sz="0" w:space="0" w:color="auto"/>
        <w:right w:val="none" w:sz="0" w:space="0" w:color="auto"/>
      </w:divBdr>
    </w:div>
    <w:div w:id="1833714669">
      <w:bodyDiv w:val="1"/>
      <w:marLeft w:val="0"/>
      <w:marRight w:val="0"/>
      <w:marTop w:val="0"/>
      <w:marBottom w:val="0"/>
      <w:divBdr>
        <w:top w:val="none" w:sz="0" w:space="0" w:color="auto"/>
        <w:left w:val="none" w:sz="0" w:space="0" w:color="auto"/>
        <w:bottom w:val="none" w:sz="0" w:space="0" w:color="auto"/>
        <w:right w:val="none" w:sz="0" w:space="0" w:color="auto"/>
      </w:divBdr>
    </w:div>
    <w:div w:id="1926649229">
      <w:bodyDiv w:val="1"/>
      <w:marLeft w:val="0"/>
      <w:marRight w:val="0"/>
      <w:marTop w:val="0"/>
      <w:marBottom w:val="0"/>
      <w:divBdr>
        <w:top w:val="none" w:sz="0" w:space="0" w:color="auto"/>
        <w:left w:val="none" w:sz="0" w:space="0" w:color="auto"/>
        <w:bottom w:val="none" w:sz="0" w:space="0" w:color="auto"/>
        <w:right w:val="none" w:sz="0" w:space="0" w:color="auto"/>
      </w:divBdr>
    </w:div>
    <w:div w:id="196989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E2C62-044B-4518-AC2A-45236B67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4260</TotalTime>
  <Pages>7</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sudowoodoo</dc:creator>
  <cp:keywords/>
  <dc:description/>
  <cp:lastModifiedBy>Duong IT. Pham Khanh</cp:lastModifiedBy>
  <cp:revision>76</cp:revision>
  <dcterms:created xsi:type="dcterms:W3CDTF">2016-03-21T21:17:00Z</dcterms:created>
  <dcterms:modified xsi:type="dcterms:W3CDTF">2019-08-23T09:20:00Z</dcterms:modified>
</cp:coreProperties>
</file>