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An introductory paragraph with bold, italic and a link.</w:t>
      </w:r>
    </w:p>
    <w:p>
      <w:pPr>
        <w:pStyle w:val="Heading2"/>
      </w:pPr>
      <w:r>
        <w:t>Requirements</w:t>
      </w:r>
    </w:p>
    <w:p>
      <w:pPr>
        <w:pStyle w:val="ListBullet"/>
      </w:pPr>
      <w:r>
        <w:t>You must provide evidence.</w:t>
      </w:r>
    </w:p>
    <w:p>
      <w:pPr>
        <w:pStyle w:val="ListBullet"/>
      </w:pPr>
      <w:r>
        <w:t>You may provide a utility bill.</w:t>
      </w:r>
    </w:p>
    <w:p>
      <w:r>
        <w:t>A quoted passage that should not be rewritten.</w:t>
      </w:r>
    </w:p>
    <w:p>
      <w:r>
        <w:t>A closing paragraph. It ends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250 pounds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