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77AC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>ACTIVITE PEINTURE A L'HUILE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JEUDI - VENDREDI DE 14 H 30 / 16 H 30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LISTE DE MATERIEL</w:t>
      </w:r>
    </w:p>
    <w:p w14:paraId="593DDF4B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>1 crayon HB 3B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1 gomme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1 règle plate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1 brosse n° 18 (Rembrandt ou Isabey)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3 brosses (différentes tailles)</w:t>
      </w:r>
    </w:p>
    <w:p w14:paraId="35AC29F9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>Essence de térébenthine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Solvant (white spirit ou térébenthine)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Chiffon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Cartons toiles  ou bloc papier toile huile et acrylique)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Palette ou assiettes carton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Fusain</w:t>
      </w:r>
    </w:p>
    <w:p w14:paraId="2FF93B24" w14:textId="77777777" w:rsidR="0071558F" w:rsidRDefault="00324799" w:rsidP="00324799">
      <w:pPr>
        <w:pStyle w:val="NormalWeb"/>
        <w:rPr>
          <w:rFonts w:asciiTheme="minorHAnsi" w:hAnsiTheme="minorHAnsi" w:cstheme="minorHAnsi"/>
        </w:rPr>
      </w:pPr>
      <w:r w:rsidRPr="00324799">
        <w:rPr>
          <w:rFonts w:asciiTheme="minorHAnsi" w:hAnsiTheme="minorHAnsi" w:cstheme="minorHAnsi"/>
        </w:rPr>
        <w:t>Blanc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Nnoir</w:t>
      </w:r>
    </w:p>
    <w:p w14:paraId="28D2F440" w14:textId="10A1F323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Jaune primaire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Jaune de Naples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Terre d'ombre</w:t>
      </w:r>
    </w:p>
    <w:p w14:paraId="3FF0F6F8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 xml:space="preserve">Vert de vessie 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Rouge primaire (vermillon)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Ocre rouge</w:t>
      </w:r>
    </w:p>
    <w:p w14:paraId="1A3F5905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 xml:space="preserve">Pinceau (petit gris) n° 3 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Bois ou carton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Drawin gum (pour réserves)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Papier aquarelle (minimum 300 gr)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Papier absorbant (kleenex sopalin)</w:t>
      </w:r>
    </w:p>
    <w:p w14:paraId="0B46CEE4" w14:textId="77777777" w:rsidR="00324799" w:rsidRPr="00324799" w:rsidRDefault="00324799" w:rsidP="00324799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324799">
        <w:rPr>
          <w:rFonts w:asciiTheme="minorHAnsi" w:hAnsiTheme="minorHAnsi" w:cstheme="minorHAnsi"/>
        </w:rPr>
        <w:t>Noir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Jaune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Laque (garance)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Rouge vermillon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Bleu outremer</w:t>
      </w:r>
      <w:r w:rsidRPr="00324799">
        <w:rPr>
          <w:rFonts w:asciiTheme="minorHAnsi" w:hAnsiTheme="minorHAnsi" w:cstheme="minorHAnsi"/>
          <w:sz w:val="40"/>
          <w:szCs w:val="40"/>
        </w:rPr>
        <w:br/>
      </w:r>
      <w:r w:rsidRPr="00324799">
        <w:rPr>
          <w:rFonts w:asciiTheme="minorHAnsi" w:hAnsiTheme="minorHAnsi" w:cstheme="minorHAnsi"/>
        </w:rPr>
        <w:t>Bleu Cyan</w:t>
      </w:r>
    </w:p>
    <w:p w14:paraId="69821988" w14:textId="77777777" w:rsidR="001066E2" w:rsidRPr="00324799" w:rsidRDefault="0071558F">
      <w:pPr>
        <w:rPr>
          <w:rFonts w:cstheme="minorHAnsi"/>
          <w:sz w:val="36"/>
          <w:szCs w:val="36"/>
        </w:rPr>
      </w:pPr>
    </w:p>
    <w:sectPr w:rsidR="001066E2" w:rsidRPr="0032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99"/>
    <w:rsid w:val="00076336"/>
    <w:rsid w:val="001959FC"/>
    <w:rsid w:val="00324799"/>
    <w:rsid w:val="003B3DAF"/>
    <w:rsid w:val="005B0D2A"/>
    <w:rsid w:val="005B0D3B"/>
    <w:rsid w:val="005F49E9"/>
    <w:rsid w:val="0071558F"/>
    <w:rsid w:val="007C5E48"/>
    <w:rsid w:val="00B54B50"/>
    <w:rsid w:val="00CC708D"/>
    <w:rsid w:val="00C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5AE4"/>
  <w15:chartTrackingRefBased/>
  <w15:docId w15:val="{FD673487-67A6-4B71-A36A-4E267C9C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Clic-Formation</dc:creator>
  <cp:keywords/>
  <dc:description/>
  <cp:lastModifiedBy>Clic-Formation</cp:lastModifiedBy>
  <cp:revision>2</cp:revision>
  <dcterms:created xsi:type="dcterms:W3CDTF">2020-01-08T10:23:00Z</dcterms:created>
  <dcterms:modified xsi:type="dcterms:W3CDTF">2020-01-08T10:26:00Z</dcterms:modified>
</cp:coreProperties>
</file>