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73E96" w14:textId="77777777" w:rsidR="00484CEC" w:rsidRPr="00484CEC" w:rsidRDefault="00484CEC" w:rsidP="009F6E2E">
      <w:pPr>
        <w:ind w:left="397" w:right="397"/>
        <w:rPr>
          <w:rFonts w:ascii="Helvetica" w:hAnsi="Helvetica"/>
          <w:b/>
          <w:color w:val="auto"/>
        </w:rPr>
      </w:pPr>
    </w:p>
    <w:p w14:paraId="38F8C3DA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3A7E6759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1E4FA36A" w14:textId="77777777" w:rsidR="00497F44" w:rsidRPr="00484CEC" w:rsidRDefault="007154B1" w:rsidP="007154B1">
      <w:pPr>
        <w:ind w:left="397" w:right="397"/>
        <w:jc w:val="center"/>
        <w:rPr>
          <w:rFonts w:ascii="Helvetica" w:hAnsi="Helvetica"/>
          <w:b/>
          <w:color w:val="auto"/>
        </w:rPr>
      </w:pPr>
      <w:r w:rsidRPr="007154B1">
        <w:rPr>
          <w:rFonts w:ascii="Helvetica" w:hAnsi="Helvetica"/>
          <w:b/>
          <w:color w:val="auto"/>
        </w:rPr>
        <w:t>GIORGIO ARMANI EYEWEAR 2013</w:t>
      </w:r>
    </w:p>
    <w:p w14:paraId="703CEA6E" w14:textId="77777777" w:rsidR="00484CEC" w:rsidRPr="00484CEC" w:rsidRDefault="00484CEC" w:rsidP="000D66F5">
      <w:pPr>
        <w:ind w:left="397" w:right="397"/>
        <w:jc w:val="center"/>
        <w:rPr>
          <w:rFonts w:ascii="Helvetica" w:hAnsi="Helvetica"/>
          <w:b/>
          <w:color w:val="auto"/>
        </w:rPr>
      </w:pPr>
    </w:p>
    <w:p w14:paraId="1D22EEFD" w14:textId="77777777" w:rsidR="00A03BCD" w:rsidRPr="00A03BCD" w:rsidRDefault="00A03BCD" w:rsidP="00A03BCD">
      <w:pPr>
        <w:ind w:left="397" w:right="397"/>
        <w:jc w:val="center"/>
        <w:rPr>
          <w:rFonts w:ascii="Helvetica" w:hAnsi="Helvetica"/>
          <w:b/>
          <w:color w:val="auto"/>
        </w:rPr>
      </w:pPr>
      <w:r w:rsidRPr="00A03BCD">
        <w:rPr>
          <w:rFonts w:ascii="Helvetica" w:hAnsi="Helvetica" w:hint="eastAsia"/>
          <w:b/>
          <w:color w:val="auto"/>
        </w:rPr>
        <w:t xml:space="preserve">LA NUEVA CAMPAÑA </w:t>
      </w:r>
      <w:r w:rsidRPr="00A03BCD">
        <w:rPr>
          <w:rFonts w:ascii="Helvetica" w:hAnsi="Helvetica" w:hint="eastAsia"/>
          <w:b/>
          <w:i/>
          <w:color w:val="auto"/>
        </w:rPr>
        <w:t>FRAMES OF LIFE</w:t>
      </w:r>
      <w:r w:rsidRPr="00A03BCD">
        <w:rPr>
          <w:rFonts w:ascii="Helvetica" w:hAnsi="Helvetica" w:hint="eastAsia"/>
          <w:b/>
          <w:color w:val="auto"/>
        </w:rPr>
        <w:t>:</w:t>
      </w:r>
    </w:p>
    <w:p w14:paraId="7F0419D6" w14:textId="60372BA9" w:rsidR="00B6746B" w:rsidRPr="00484CEC" w:rsidRDefault="00A03BCD" w:rsidP="00A03BCD">
      <w:pPr>
        <w:ind w:left="397" w:right="397"/>
        <w:jc w:val="center"/>
        <w:rPr>
          <w:rFonts w:ascii="Helvetica" w:hAnsi="Helvetica"/>
          <w:b/>
          <w:color w:val="auto"/>
        </w:rPr>
      </w:pPr>
      <w:r w:rsidRPr="00A03BCD">
        <w:rPr>
          <w:rFonts w:ascii="Helvetica" w:hAnsi="Helvetica" w:hint="eastAsia"/>
          <w:b/>
          <w:color w:val="auto"/>
        </w:rPr>
        <w:t>RETRATOS ATEMPORALES HABLAN DE PERSONALIDADES CONTEMPORÁNEAS</w:t>
      </w:r>
    </w:p>
    <w:p w14:paraId="5B601C27" w14:textId="77777777" w:rsidR="00424002" w:rsidRPr="00484CEC" w:rsidRDefault="00424002" w:rsidP="000D66F5">
      <w:pPr>
        <w:ind w:left="397" w:right="397"/>
        <w:jc w:val="center"/>
        <w:rPr>
          <w:rFonts w:ascii="Helvetica" w:hAnsi="Helvetica"/>
          <w:color w:val="auto"/>
        </w:rPr>
      </w:pPr>
    </w:p>
    <w:p w14:paraId="1124F649" w14:textId="77777777" w:rsidR="000D4ECB" w:rsidRPr="00484CEC" w:rsidRDefault="000D4ECB" w:rsidP="000D66F5">
      <w:pPr>
        <w:ind w:left="397" w:right="397"/>
        <w:jc w:val="both"/>
        <w:rPr>
          <w:rFonts w:ascii="Helvetica" w:hAnsi="Helvetica"/>
          <w:i/>
          <w:color w:val="auto"/>
          <w:sz w:val="20"/>
          <w:szCs w:val="20"/>
        </w:rPr>
      </w:pPr>
    </w:p>
    <w:p w14:paraId="669DAEAD" w14:textId="77777777" w:rsidR="00A03BCD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spellStart"/>
      <w:proofErr w:type="gram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r w:rsidRPr="00A03BCD">
        <w:rPr>
          <w:rFonts w:ascii="Helvetica" w:hAnsi="Helvetica" w:hint="eastAsia"/>
          <w:color w:val="auto"/>
          <w:sz w:val="20"/>
          <w:szCs w:val="20"/>
        </w:rPr>
        <w:t xml:space="preserve">,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campaña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gafas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creada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2010,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vuelve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escena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Y esta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vez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marco es una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cafetería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la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plaza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una gran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ciudad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lugar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converge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flujo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personas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incesante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: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sinfín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historias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todas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diversas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irrepetibles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entrelazan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dan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lugar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a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nuevo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relato.</w:t>
      </w:r>
    </w:p>
    <w:p w14:paraId="4A430035" w14:textId="77777777" w:rsidR="00A03BCD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076BD789" w14:textId="77777777" w:rsidR="00A03BCD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A03BCD">
        <w:rPr>
          <w:rFonts w:ascii="Helvetica" w:hAnsi="Helvetica" w:hint="eastAsia"/>
          <w:color w:val="auto"/>
          <w:sz w:val="20"/>
          <w:szCs w:val="20"/>
        </w:rPr>
        <w:t xml:space="preserve">Los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protagonistas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«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retratos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vida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» son: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Luc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escritor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publica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su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primera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obra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; Carlos,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un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joven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barman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apasionado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del cine; Nina, una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violonchelista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busca de su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primer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contrato; Lucille y Adrian,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jóvenes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arquitectos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éxito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Así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se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cruzan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emociones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historias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expectativas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distintas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todas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un elemento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común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: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decisión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lucir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gafas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Cada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fotografía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es una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mirada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captura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al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personaje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un momento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vida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auténtica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permite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apreciar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su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personalidad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su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historia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</w:p>
    <w:p w14:paraId="4F3853EC" w14:textId="77777777" w:rsidR="00A03BCD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3EF86491" w14:textId="77777777" w:rsidR="00A03BCD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A03BCD">
        <w:rPr>
          <w:rFonts w:ascii="Helvetica" w:hAnsi="Helvetica" w:hint="eastAsia"/>
          <w:color w:val="auto"/>
          <w:sz w:val="20"/>
          <w:szCs w:val="20"/>
        </w:rPr>
        <w:t xml:space="preserve">Las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gafas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convierten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detalle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revelador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lejos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eclipsar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carácter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cada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protagonista, lo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subraya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estilo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Se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caracterizan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por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diseño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atemporal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toma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míticas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formas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 xml:space="preserve">del </w:t>
      </w:r>
      <w:proofErr w:type="spellStart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>estilo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Giorgio Armani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actualiza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materiales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colores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nuevos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detalles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artesanales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innovadoras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soluciones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tecnológicas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>.</w:t>
      </w:r>
    </w:p>
    <w:p w14:paraId="5A36F4BA" w14:textId="77777777" w:rsidR="00A03BCD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754FDCA7" w14:textId="79EBFCB0" w:rsidR="001321FB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r w:rsidRPr="00A03BCD">
        <w:rPr>
          <w:rFonts w:ascii="Helvetica" w:hAnsi="Helvetica" w:hint="eastAsia"/>
          <w:color w:val="auto"/>
          <w:sz w:val="20"/>
          <w:szCs w:val="20"/>
        </w:rPr>
        <w:t xml:space="preserve">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nueva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campaña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además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estar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presente en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prensa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en www.framesoflife.com,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también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transmitirá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cortometrajes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dedicados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a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cada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personaje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irán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desvelando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sitio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web y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redes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sociales</w:t>
      </w:r>
      <w:proofErr w:type="spellEnd"/>
      <w:r w:rsidR="007154B1" w:rsidRPr="00A03BCD">
        <w:rPr>
          <w:rFonts w:ascii="Helvetica" w:hAnsi="Helvetica"/>
          <w:color w:val="auto"/>
          <w:sz w:val="20"/>
          <w:szCs w:val="20"/>
        </w:rPr>
        <w:t>.</w:t>
      </w:r>
    </w:p>
    <w:p w14:paraId="13D0EA2F" w14:textId="77777777" w:rsidR="007154B1" w:rsidRPr="007154B1" w:rsidRDefault="007154B1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50B4CCB0" w14:textId="77777777" w:rsidR="00EC5A68" w:rsidRPr="007154B1" w:rsidRDefault="00EC5A6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31D5DF2" w14:textId="77777777" w:rsidR="00484CEC" w:rsidRPr="007154B1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58A9D6DE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LUC - AR5004RT</w:t>
      </w:r>
    </w:p>
    <w:p w14:paraId="06A4E735" w14:textId="278ABCD6" w:rsidR="00F13028" w:rsidRPr="007154B1" w:rsidRDefault="00A03BCD" w:rsidP="007154B1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escritor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lleva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ligerísimo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modelo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vista de titanio,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delgadas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inconfundible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terminal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rizado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ajuste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es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perfecto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gracias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 xml:space="preserve">al </w:t>
      </w:r>
      <w:proofErr w:type="spellStart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>excepcional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diseño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bisagra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realizada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sin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tornillos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patentada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exclusiva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para Giorgio Armani. Las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lentes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redondeadas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la montura,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líneas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minimalistas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parece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esfumarse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una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vez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puestas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gafas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logotipo </w:t>
      </w:r>
      <w:proofErr w:type="spell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grabado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láser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la parte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interior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modelo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disponible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negro, oro y bronce,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acabado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opaco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r w:rsidR="00F13028" w:rsidRPr="007154B1">
        <w:rPr>
          <w:rFonts w:ascii="Helvetica" w:hAnsi="Helvetica"/>
          <w:color w:val="auto"/>
          <w:sz w:val="20"/>
          <w:szCs w:val="20"/>
        </w:rPr>
        <w:t xml:space="preserve">  </w:t>
      </w:r>
    </w:p>
    <w:p w14:paraId="7F468696" w14:textId="77777777" w:rsidR="00F13028" w:rsidRPr="007154B1" w:rsidRDefault="00F13028" w:rsidP="007154B1">
      <w:pPr>
        <w:tabs>
          <w:tab w:val="left" w:pos="426"/>
        </w:tabs>
        <w:ind w:left="426" w:right="418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4FA61A62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324EFF0A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NINA - AR8017RZ</w:t>
      </w:r>
    </w:p>
    <w:p w14:paraId="54CB4BFE" w14:textId="77777777" w:rsidR="00A03BCD" w:rsidRPr="00A03BCD" w:rsidRDefault="00A03BCD" w:rsidP="00A03BCD">
      <w:pPr>
        <w:tabs>
          <w:tab w:val="left" w:pos="426"/>
        </w:tabs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 xml:space="preserve">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violonchelista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lleva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unas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gafas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personalidad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fuerte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decidida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con un aire retro,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esconden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detalles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tecnológicos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vanguardia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>materiales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sofisticados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Las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titanio,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delgadas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flexibles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sostienen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frontal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acetato,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decorado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 xml:space="preserve">una </w:t>
      </w:r>
      <w:proofErr w:type="spellStart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>aplicación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napa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suavecísima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efecto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envejecido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logotipo </w:t>
      </w:r>
      <w:proofErr w:type="spell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grabado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láser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la parte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interior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 xml:space="preserve">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paleta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cromática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abarca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siguientes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propuestas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: negro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aplicación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piel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gris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verde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aceituna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aplicación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piel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marrón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haba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>na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veteado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aplicación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piel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negra.</w:t>
      </w:r>
    </w:p>
    <w:p w14:paraId="2E9A768B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76C26EA9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>
        <w:rPr>
          <w:rFonts w:ascii="Helvetica" w:hAnsi="Helvetica"/>
          <w:b/>
          <w:color w:val="auto"/>
          <w:sz w:val="20"/>
          <w:szCs w:val="20"/>
        </w:rPr>
        <w:br w:type="page"/>
      </w:r>
    </w:p>
    <w:p w14:paraId="1C1C4421" w14:textId="77777777" w:rsidR="000D66F5" w:rsidRDefault="000D66F5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036E6DD9" w14:textId="77777777" w:rsidR="00AD5D43" w:rsidRPr="00484CEC" w:rsidRDefault="00AD5D43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CARLOS - AR7010</w:t>
      </w:r>
    </w:p>
    <w:p w14:paraId="3E78D8BA" w14:textId="2C6E9AF8" w:rsidR="00C17B23" w:rsidRPr="007154B1" w:rsidRDefault="00A03BCD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joven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barman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elige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unas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gafas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estilo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vintage,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actualizadas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gracias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a la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combinación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del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frontal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acetato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delgadas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titanio. Las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fijadas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al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frontal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mediante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bisagra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sin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soldaduras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diseño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exclusivo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patentada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para Giorgio Armani.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logotipo </w:t>
      </w:r>
      <w:proofErr w:type="spell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grabado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láser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la parte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interior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Este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modelo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unisex se presenta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cinco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versiones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cromáticas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clásicas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como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habana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azul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habana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claro</w:t>
      </w:r>
      <w:proofErr w:type="spellEnd"/>
      <w:r w:rsidR="00F66FD2" w:rsidRPr="007154B1">
        <w:rPr>
          <w:rFonts w:ascii="Helvetica" w:hAnsi="Helvetica"/>
          <w:color w:val="auto"/>
          <w:sz w:val="20"/>
          <w:szCs w:val="20"/>
        </w:rPr>
        <w:t>.</w:t>
      </w:r>
      <w:r w:rsidR="00C17B23" w:rsidRPr="007154B1">
        <w:rPr>
          <w:rFonts w:ascii="Helvetica" w:hAnsi="Helvetica"/>
          <w:color w:val="auto"/>
          <w:sz w:val="20"/>
          <w:szCs w:val="20"/>
        </w:rPr>
        <w:t xml:space="preserve"> </w:t>
      </w:r>
    </w:p>
    <w:p w14:paraId="3D1F2891" w14:textId="77777777" w:rsidR="000D66F5" w:rsidRPr="007154B1" w:rsidRDefault="000D66F5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</w:p>
    <w:p w14:paraId="6F642A13" w14:textId="77777777" w:rsidR="00484CEC" w:rsidRDefault="00484CEC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70AF0E37" w14:textId="77777777" w:rsidR="00F13028" w:rsidRPr="00484CEC" w:rsidRDefault="00F13028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>ADRIAN - AR8007</w:t>
      </w:r>
    </w:p>
    <w:p w14:paraId="06C142CE" w14:textId="47865F7C" w:rsidR="00F13028" w:rsidRPr="007154B1" w:rsidRDefault="00A03BCD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arquitecto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elige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unas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gafas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muy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elaboradas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sofisticadas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detalles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aire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claramente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retro,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como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característico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doble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puente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met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>álico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ribetes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también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metálicos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logotipo </w:t>
      </w:r>
      <w:proofErr w:type="spell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grabado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láser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la parte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interior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acetato,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gracias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a su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particular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elaboración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presenta una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textura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ligeramente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áspera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todos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colores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disponibles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: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clásico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negro,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habana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miel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gris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rojo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Las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lentes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son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cristal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todas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versiones</w:t>
      </w:r>
      <w:proofErr w:type="spellEnd"/>
      <w:r w:rsidR="00F13028" w:rsidRPr="007154B1">
        <w:rPr>
          <w:rFonts w:ascii="Helvetica" w:hAnsi="Helvetica"/>
          <w:color w:val="auto"/>
          <w:sz w:val="20"/>
          <w:szCs w:val="20"/>
        </w:rPr>
        <w:t>.</w:t>
      </w:r>
    </w:p>
    <w:p w14:paraId="3F2C7ED3" w14:textId="77777777" w:rsidR="00D010AB" w:rsidRDefault="00D010AB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290A4204" w14:textId="77777777" w:rsidR="00484CEC" w:rsidRPr="00484CEC" w:rsidRDefault="00484CEC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</w:p>
    <w:p w14:paraId="0993535F" w14:textId="77777777" w:rsidR="001321FB" w:rsidRPr="00484CEC" w:rsidRDefault="00D010AB" w:rsidP="000D66F5">
      <w:pPr>
        <w:ind w:left="397" w:right="397"/>
        <w:jc w:val="both"/>
        <w:rPr>
          <w:rFonts w:ascii="Helvetica" w:hAnsi="Helvetica"/>
          <w:b/>
          <w:color w:val="auto"/>
          <w:sz w:val="20"/>
          <w:szCs w:val="20"/>
        </w:rPr>
      </w:pPr>
      <w:r w:rsidRPr="00484CEC">
        <w:rPr>
          <w:rFonts w:ascii="Helvetica" w:hAnsi="Helvetica"/>
          <w:b/>
          <w:color w:val="auto"/>
          <w:sz w:val="20"/>
          <w:szCs w:val="20"/>
        </w:rPr>
        <w:t xml:space="preserve">LUCILLE - </w:t>
      </w:r>
      <w:r w:rsidR="001321FB" w:rsidRPr="00484CEC">
        <w:rPr>
          <w:rFonts w:ascii="Helvetica" w:hAnsi="Helvetica"/>
          <w:b/>
          <w:color w:val="auto"/>
          <w:sz w:val="20"/>
          <w:szCs w:val="20"/>
        </w:rPr>
        <w:t>AR7008</w:t>
      </w:r>
    </w:p>
    <w:p w14:paraId="73F214A9" w14:textId="0557982A" w:rsidR="001321FB" w:rsidRPr="007154B1" w:rsidRDefault="00A03BCD" w:rsidP="007154B1">
      <w:pPr>
        <w:ind w:left="426" w:right="418"/>
        <w:jc w:val="both"/>
        <w:rPr>
          <w:rFonts w:ascii="Helvetica" w:hAnsi="Helvetica"/>
          <w:color w:val="auto"/>
          <w:sz w:val="20"/>
          <w:szCs w:val="20"/>
        </w:rPr>
      </w:pP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 xml:space="preserve">La </w:t>
      </w:r>
      <w:proofErr w:type="spellStart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>arquitecta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compañera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Adrian,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lleva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un elegante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modelo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forma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ovalada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sabor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retro </w:t>
      </w:r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lo</w:t>
      </w:r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dan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ribetes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metálicos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del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frontal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del terminal,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además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particular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elaboración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montura de acetato,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realizada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proceso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raspado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que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crea un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efecto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opaco.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modelo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disponible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una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gama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cinco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versiones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cromáticas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como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negro,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azul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y verde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agua</w:t>
      </w:r>
      <w:proofErr w:type="spellEnd"/>
      <w:proofErr w:type="gram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. </w:t>
      </w:r>
      <w:proofErr w:type="spellStart"/>
      <w:proofErr w:type="gramStart"/>
      <w:r w:rsidRPr="00A03BCD">
        <w:rPr>
          <w:rFonts w:ascii="Helvetica" w:hAnsi="Helvetica" w:hint="eastAsia"/>
          <w:color w:val="auto"/>
          <w:sz w:val="20"/>
          <w:szCs w:val="20"/>
        </w:rPr>
        <w:t>El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logotipo </w:t>
      </w:r>
      <w:proofErr w:type="spellStart"/>
      <w:r w:rsidRPr="00A03BCD">
        <w:rPr>
          <w:rFonts w:ascii="Helvetica" w:hAnsi="Helvetica" w:hint="eastAsia"/>
          <w:i/>
          <w:color w:val="auto"/>
          <w:sz w:val="20"/>
          <w:szCs w:val="20"/>
        </w:rPr>
        <w:t>Frames</w:t>
      </w:r>
      <w:proofErr w:type="spellEnd"/>
      <w:r w:rsidRPr="00A03BCD">
        <w:rPr>
          <w:rFonts w:ascii="Helvetica" w:hAnsi="Helvetica" w:hint="eastAsia"/>
          <w:i/>
          <w:color w:val="auto"/>
          <w:sz w:val="20"/>
          <w:szCs w:val="20"/>
        </w:rPr>
        <w:t xml:space="preserve"> of Life</w:t>
      </w:r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está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grabado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con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láser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en la parte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interior</w:t>
      </w:r>
      <w:proofErr w:type="spellEnd"/>
      <w:r w:rsidRPr="00A03BCD">
        <w:rPr>
          <w:rFonts w:ascii="Helvetica" w:hAnsi="Helvetica" w:hint="eastAsia"/>
          <w:color w:val="auto"/>
          <w:sz w:val="20"/>
          <w:szCs w:val="20"/>
        </w:rPr>
        <w:t xml:space="preserve"> de la </w:t>
      </w:r>
      <w:proofErr w:type="spellStart"/>
      <w:r w:rsidRPr="00A03BCD">
        <w:rPr>
          <w:rFonts w:ascii="Helvetica" w:hAnsi="Helvetica" w:hint="eastAsia"/>
          <w:color w:val="auto"/>
          <w:sz w:val="20"/>
          <w:szCs w:val="20"/>
        </w:rPr>
        <w:t>varilla</w:t>
      </w:r>
      <w:proofErr w:type="spellEnd"/>
      <w:proofErr w:type="gramEnd"/>
      <w:r w:rsidR="001321FB" w:rsidRPr="007154B1">
        <w:rPr>
          <w:rFonts w:ascii="Helvetica" w:hAnsi="Helvetica"/>
          <w:color w:val="auto"/>
          <w:sz w:val="20"/>
          <w:szCs w:val="20"/>
        </w:rPr>
        <w:t xml:space="preserve">. </w:t>
      </w:r>
    </w:p>
    <w:p w14:paraId="290F9D98" w14:textId="77777777" w:rsidR="001321FB" w:rsidRPr="00484CEC" w:rsidRDefault="001321FB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571D8FFB" w14:textId="77777777" w:rsidR="00CC23A9" w:rsidRDefault="00CC23A9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24298021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672533B3" w14:textId="77777777" w:rsidR="000D66F5" w:rsidRDefault="000D66F5" w:rsidP="000D66F5">
      <w:pPr>
        <w:ind w:left="397" w:right="397"/>
        <w:jc w:val="both"/>
        <w:rPr>
          <w:rFonts w:ascii="Helvetica" w:hAnsi="Helvetica"/>
          <w:color w:val="auto"/>
          <w:sz w:val="20"/>
          <w:szCs w:val="20"/>
        </w:rPr>
      </w:pPr>
    </w:p>
    <w:p w14:paraId="193D3F55" w14:textId="77777777" w:rsidR="00484CEC" w:rsidRPr="00B329D6" w:rsidRDefault="00484CEC" w:rsidP="000D66F5">
      <w:pPr>
        <w:ind w:left="397" w:right="397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2495DB78" w14:textId="77777777" w:rsidR="00B329D6" w:rsidRPr="00B329D6" w:rsidRDefault="00B329D6" w:rsidP="00B329D6">
      <w:pPr>
        <w:ind w:left="454" w:right="454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B329D6">
        <w:rPr>
          <w:rFonts w:ascii="Helvetica" w:hAnsi="Helvetica" w:cs="Helvetica"/>
          <w:color w:val="000000" w:themeColor="text1"/>
          <w:lang w:val="es-ES_tradnl"/>
        </w:rPr>
        <w:t xml:space="preserve">El grupo Armani es una de las empresas de la moda y el lujo líderes del mundo: cuenta con </w:t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>más de 5700 empleados y 12 plantas de producción.</w:t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val="es-ES"/>
        </w:rPr>
        <w:t xml:space="preserve"> </w:t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 xml:space="preserve">El grupo diseña, produce, distribuye y vende directamente artículos de moda y de estilo de vida, como ropa, accesorios, gafas, relojes, joyas, cosméticos, perfumes, muebles y complementos de decoración con las siguientes marcas: Giorgio Armani Privé, Giorgio Armani, Emporio Armani, Armani </w:t>
      </w:r>
      <w:proofErr w:type="spellStart"/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>Collezioni</w:t>
      </w:r>
      <w:proofErr w:type="spellEnd"/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>, AJ Armani Jeans, A/X Armani Exchange, Armani Junior y Armani Casa.</w:t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val="es-ES"/>
        </w:rPr>
        <w:t xml:space="preserve"> </w:t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 xml:space="preserve">La exclusiva red de distribución del grupo abarca 751 establecimientos (de propiedad e independientes de terceros) en todo el mundo: 89 </w:t>
      </w:r>
      <w:r w:rsidRPr="00B329D6">
        <w:rPr>
          <w:rFonts w:ascii="Helvetica" w:hAnsi="Helvetica" w:cs="Helvetica"/>
          <w:i/>
          <w:color w:val="000000" w:themeColor="text1"/>
          <w:sz w:val="20"/>
          <w:szCs w:val="20"/>
          <w:lang w:val="es-ES_tradnl"/>
        </w:rPr>
        <w:t>boutiques</w:t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 xml:space="preserve"> Giorgio Armani, 3 </w:t>
      </w:r>
      <w:r w:rsidRPr="00B329D6">
        <w:rPr>
          <w:rFonts w:ascii="Helvetica" w:hAnsi="Helvetica" w:cs="Helvetica"/>
          <w:i/>
          <w:color w:val="000000" w:themeColor="text1"/>
          <w:sz w:val="20"/>
          <w:szCs w:val="20"/>
          <w:lang w:val="es-ES_tradnl"/>
        </w:rPr>
        <w:t>boutiques</w:t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 xml:space="preserve"> de accesorios Giorgio Armani, 211 establecimientos Emporio Armani, 42 establecimientos Armani </w:t>
      </w:r>
      <w:proofErr w:type="spellStart"/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>Collezioni</w:t>
      </w:r>
      <w:proofErr w:type="spellEnd"/>
      <w:r w:rsidRPr="00B329D6">
        <w:rPr>
          <w:rFonts w:ascii="Helvetica" w:hAnsi="Helvetica" w:cs="Helvetica"/>
          <w:color w:val="000000" w:themeColor="text1"/>
          <w:sz w:val="20"/>
          <w:szCs w:val="20"/>
          <w:lang w:val="es-ES_tradnl"/>
        </w:rPr>
        <w:t xml:space="preserve">, 235 establecimientos A/X Armani Exchange, 33 establecimientos AJ Armani Jeans, 2 establecimientos de accesorios AJ, 21 establecimientos Armani Junior y </w:t>
      </w:r>
      <w:r w:rsidRPr="00B329D6">
        <w:rPr>
          <w:rFonts w:ascii="Helvetica" w:hAnsi="Helvetica"/>
          <w:color w:val="000000" w:themeColor="text1"/>
          <w:sz w:val="20"/>
          <w:szCs w:val="20"/>
        </w:rPr>
        <w:t xml:space="preserve">36 </w:t>
      </w:r>
      <w:proofErr w:type="spellStart"/>
      <w:r w:rsidRPr="00B329D6">
        <w:rPr>
          <w:rFonts w:ascii="Helvetica" w:hAnsi="Helvetica"/>
          <w:color w:val="000000" w:themeColor="text1"/>
          <w:sz w:val="20"/>
          <w:szCs w:val="20"/>
        </w:rPr>
        <w:t>establecimientos</w:t>
      </w:r>
      <w:proofErr w:type="spellEnd"/>
      <w:r w:rsidRPr="00B329D6">
        <w:rPr>
          <w:rFonts w:ascii="Helvetica" w:hAnsi="Helvetica"/>
          <w:color w:val="000000" w:themeColor="text1"/>
          <w:sz w:val="20"/>
          <w:szCs w:val="20"/>
        </w:rPr>
        <w:t xml:space="preserve"> Armani Casa, </w:t>
      </w:r>
      <w:proofErr w:type="spellStart"/>
      <w:r w:rsidRPr="00B329D6">
        <w:rPr>
          <w:rFonts w:ascii="Helvetica" w:hAnsi="Helvetica"/>
          <w:color w:val="000000" w:themeColor="text1"/>
          <w:sz w:val="20"/>
          <w:szCs w:val="20"/>
        </w:rPr>
        <w:t>situados</w:t>
      </w:r>
      <w:proofErr w:type="spellEnd"/>
      <w:r w:rsidRPr="00B329D6">
        <w:rPr>
          <w:rFonts w:ascii="Helvetica" w:hAnsi="Helvetica"/>
          <w:color w:val="000000" w:themeColor="text1"/>
          <w:sz w:val="20"/>
          <w:szCs w:val="20"/>
        </w:rPr>
        <w:t xml:space="preserve"> en 46 </w:t>
      </w:r>
      <w:proofErr w:type="spellStart"/>
      <w:r w:rsidRPr="00B329D6">
        <w:rPr>
          <w:rFonts w:ascii="Helvetica" w:hAnsi="Helvetica"/>
          <w:color w:val="000000" w:themeColor="text1"/>
          <w:sz w:val="20"/>
          <w:szCs w:val="20"/>
        </w:rPr>
        <w:t>países</w:t>
      </w:r>
      <w:proofErr w:type="spellEnd"/>
      <w:r w:rsidRPr="00B329D6">
        <w:rPr>
          <w:rFonts w:ascii="Helvetica" w:hAnsi="Helvetica"/>
          <w:color w:val="000000" w:themeColor="text1"/>
          <w:sz w:val="20"/>
          <w:szCs w:val="20"/>
        </w:rPr>
        <w:t xml:space="preserve"> </w:t>
      </w:r>
      <w:proofErr w:type="spellStart"/>
      <w:r w:rsidRPr="00B329D6">
        <w:rPr>
          <w:rFonts w:ascii="Helvetica" w:hAnsi="Helvetica"/>
          <w:color w:val="000000" w:themeColor="text1"/>
          <w:sz w:val="20"/>
          <w:szCs w:val="20"/>
        </w:rPr>
        <w:t>distintos</w:t>
      </w:r>
      <w:proofErr w:type="spellEnd"/>
      <w:r w:rsidRPr="00B329D6">
        <w:rPr>
          <w:rFonts w:ascii="Helvetica" w:hAnsi="Helvetica"/>
          <w:color w:val="000000" w:themeColor="text1"/>
          <w:sz w:val="20"/>
          <w:szCs w:val="20"/>
        </w:rPr>
        <w:t>.</w:t>
      </w:r>
    </w:p>
    <w:p w14:paraId="24115885" w14:textId="77777777" w:rsidR="00B329D6" w:rsidRPr="00B329D6" w:rsidRDefault="00B329D6" w:rsidP="00B329D6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487DBC8F" w14:textId="77777777" w:rsidR="00B329D6" w:rsidRPr="00B329D6" w:rsidRDefault="00B329D6" w:rsidP="00B329D6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1AB7966A" w14:textId="77777777" w:rsidR="00B329D6" w:rsidRPr="00B329D6" w:rsidRDefault="00B329D6" w:rsidP="00B329D6">
      <w:pPr>
        <w:ind w:left="454" w:right="454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10121988" w14:textId="77777777" w:rsidR="00B329D6" w:rsidRPr="00B329D6" w:rsidRDefault="00B329D6" w:rsidP="00B329D6">
      <w:pPr>
        <w:pStyle w:val="Testocommento"/>
        <w:ind w:left="454" w:right="454"/>
        <w:jc w:val="both"/>
        <w:rPr>
          <w:rFonts w:ascii="Helvetica" w:hAnsi="Helvetica"/>
          <w:color w:val="000000" w:themeColor="text1"/>
          <w:lang w:val="es-ES"/>
        </w:rPr>
      </w:pPr>
    </w:p>
    <w:p w14:paraId="216A32A7" w14:textId="1D10EC3F" w:rsidR="00B329D6" w:rsidRPr="00B329D6" w:rsidRDefault="00B329D6" w:rsidP="00B329D6">
      <w:pPr>
        <w:autoSpaceDE w:val="0"/>
        <w:autoSpaceDN w:val="0"/>
        <w:adjustRightInd w:val="0"/>
        <w:spacing w:line="240" w:lineRule="atLeast"/>
        <w:ind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B329D6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val="es-ES_tradnl" w:eastAsia="zh-CN"/>
        </w:rPr>
        <w:t>Para obtener más información</w:t>
      </w:r>
      <w:r w:rsidRPr="00B329D6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 xml:space="preserve">: </w:t>
      </w:r>
      <w:r w:rsidRPr="00B329D6">
        <w:rPr>
          <w:rFonts w:ascii="Helvetica" w:eastAsia="SimSun" w:hAnsi="Helvetica" w:cs="Helvetica"/>
          <w:snapToGrid w:val="0"/>
          <w:color w:val="000000" w:themeColor="text1"/>
          <w:sz w:val="20"/>
          <w:szCs w:val="20"/>
          <w:lang w:eastAsia="zh-CN"/>
        </w:rPr>
        <w:tab/>
      </w:r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Cristina Parenti</w:t>
      </w:r>
    </w:p>
    <w:p w14:paraId="0225E5A5" w14:textId="77777777" w:rsidR="00B329D6" w:rsidRPr="00B329D6" w:rsidRDefault="00B329D6" w:rsidP="009F6E2E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spellStart"/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Director</w:t>
      </w:r>
      <w:proofErr w:type="spellEnd"/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of Group Corporate </w:t>
      </w:r>
      <w:proofErr w:type="spellStart"/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Communication</w:t>
      </w:r>
      <w:proofErr w:type="spellEnd"/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 xml:space="preserve"> and </w:t>
      </w:r>
      <w:proofErr w:type="gramStart"/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Public Relations</w:t>
      </w:r>
      <w:proofErr w:type="gramEnd"/>
    </w:p>
    <w:p w14:paraId="02E7AE88" w14:textId="77777777" w:rsidR="00B329D6" w:rsidRPr="00B329D6" w:rsidRDefault="00B329D6" w:rsidP="009F6E2E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LUXOTTICA GROUP</w:t>
      </w:r>
    </w:p>
    <w:p w14:paraId="0D1F44BE" w14:textId="77777777" w:rsidR="00B329D6" w:rsidRPr="00B329D6" w:rsidRDefault="00B329D6" w:rsidP="009F6E2E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 w:cs="Helvetica"/>
          <w:color w:val="000000" w:themeColor="text1"/>
          <w:sz w:val="20"/>
          <w:szCs w:val="20"/>
          <w:lang w:eastAsia="en-GB"/>
        </w:rPr>
      </w:pPr>
      <w:proofErr w:type="gramStart"/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tel.</w:t>
      </w:r>
      <w:proofErr w:type="gramEnd"/>
      <w:r w:rsidRPr="00B329D6">
        <w:rPr>
          <w:rFonts w:ascii="Helvetica" w:hAnsi="Helvetica" w:cs="Helvetica"/>
          <w:color w:val="000000" w:themeColor="text1"/>
          <w:sz w:val="20"/>
          <w:szCs w:val="20"/>
          <w:lang w:eastAsia="en-GB"/>
        </w:rPr>
        <w:t>: + 39 02 86 33 4733</w:t>
      </w:r>
    </w:p>
    <w:p w14:paraId="039CF361" w14:textId="77777777" w:rsidR="00B329D6" w:rsidRPr="00B329D6" w:rsidRDefault="009F6E2E" w:rsidP="009F6E2E">
      <w:pPr>
        <w:autoSpaceDE w:val="0"/>
        <w:autoSpaceDN w:val="0"/>
        <w:adjustRightInd w:val="0"/>
        <w:spacing w:line="240" w:lineRule="atLeast"/>
        <w:ind w:left="2835" w:right="624"/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  <w:hyperlink r:id="rId9" w:history="1">
        <w:r w:rsidR="00B329D6" w:rsidRPr="00B329D6">
          <w:rPr>
            <w:rStyle w:val="Collegamentoipertestuale"/>
            <w:rFonts w:ascii="Helvetica" w:hAnsi="Helvetica" w:cs="Helvetica"/>
            <w:color w:val="000000" w:themeColor="text1"/>
            <w:sz w:val="20"/>
            <w:szCs w:val="20"/>
            <w:lang w:eastAsia="en-GB"/>
          </w:rPr>
          <w:t>cristina.parenti@luxottica.com</w:t>
        </w:r>
      </w:hyperlink>
    </w:p>
    <w:p w14:paraId="37319198" w14:textId="77777777" w:rsidR="00B329D6" w:rsidRPr="00B329D6" w:rsidRDefault="00B329D6" w:rsidP="009F6E2E">
      <w:pPr>
        <w:pStyle w:val="Testocommento"/>
        <w:ind w:left="2835" w:right="454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61B9A5D9" w14:textId="77777777" w:rsidR="00484CEC" w:rsidRPr="00B329D6" w:rsidRDefault="00484CEC" w:rsidP="000D66F5">
      <w:pPr>
        <w:pStyle w:val="Testocommento"/>
        <w:ind w:left="397" w:right="397"/>
        <w:jc w:val="both"/>
        <w:rPr>
          <w:rFonts w:ascii="Helvetica" w:hAnsi="Helvetica"/>
          <w:b/>
          <w:color w:val="000000" w:themeColor="text1"/>
          <w:lang w:val="en-US"/>
        </w:rPr>
      </w:pPr>
    </w:p>
    <w:p w14:paraId="2A1C604F" w14:textId="77777777" w:rsidR="00484CEC" w:rsidRPr="00B329D6" w:rsidRDefault="00484CEC" w:rsidP="000D66F5">
      <w:pPr>
        <w:autoSpaceDE w:val="0"/>
        <w:autoSpaceDN w:val="0"/>
        <w:adjustRightInd w:val="0"/>
        <w:spacing w:line="240" w:lineRule="atLeast"/>
        <w:ind w:left="397" w:right="397"/>
        <w:jc w:val="both"/>
        <w:rPr>
          <w:rFonts w:ascii="Helvetica" w:hAnsi="Helvetica"/>
          <w:b/>
          <w:color w:val="000000" w:themeColor="text1"/>
          <w:sz w:val="20"/>
          <w:szCs w:val="20"/>
          <w:lang w:val="en-US"/>
        </w:rPr>
      </w:pPr>
    </w:p>
    <w:p w14:paraId="1DA76E73" w14:textId="77777777" w:rsidR="00484CEC" w:rsidRPr="000D66F5" w:rsidRDefault="00484CEC" w:rsidP="000D66F5">
      <w:pPr>
        <w:ind w:left="397" w:right="397"/>
        <w:jc w:val="both"/>
        <w:rPr>
          <w:rFonts w:ascii="Helvetica" w:hAnsi="Helvetica"/>
          <w:color w:val="0D0D0D" w:themeColor="text1" w:themeTint="F2"/>
          <w:sz w:val="20"/>
          <w:szCs w:val="20"/>
        </w:rPr>
      </w:pPr>
      <w:bookmarkStart w:id="0" w:name="_GoBack"/>
      <w:bookmarkEnd w:id="0"/>
    </w:p>
    <w:sectPr w:rsidR="00484CEC" w:rsidRPr="000D66F5" w:rsidSect="00484CEC">
      <w:footerReference w:type="default" r:id="rId10"/>
      <w:headerReference w:type="first" r:id="rId11"/>
      <w:footerReference w:type="first" r:id="rId12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254" w14:textId="77777777" w:rsidR="00484CEC" w:rsidRDefault="00484CEC" w:rsidP="00484CEC">
      <w:pPr>
        <w:rPr>
          <w:rFonts w:hint="eastAsia"/>
        </w:rPr>
      </w:pPr>
      <w:r>
        <w:separator/>
      </w:r>
    </w:p>
  </w:endnote>
  <w:endnote w:type="continuationSeparator" w:id="0">
    <w:p w14:paraId="746D46DC" w14:textId="77777777" w:rsidR="00484CEC" w:rsidRDefault="00484CEC" w:rsidP="00484C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altName w:val="Times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43FAE" w14:textId="77777777" w:rsidR="000D66F5" w:rsidRDefault="000D66F5">
    <w:pPr>
      <w:pStyle w:val="Pidipagina"/>
      <w:rPr>
        <w:rFonts w:hint="eastAsia"/>
      </w:rPr>
    </w:pPr>
    <w:r>
      <w:rPr>
        <w:noProof/>
      </w:rPr>
      <w:drawing>
        <wp:anchor distT="0" distB="0" distL="114300" distR="114300" simplePos="0" relativeHeight="251661312" behindDoc="0" locked="1" layoutInCell="1" allowOverlap="0" wp14:anchorId="39BFEEBA" wp14:editId="13362E97">
          <wp:simplePos x="0" y="0"/>
          <wp:positionH relativeFrom="column">
            <wp:align>right</wp:align>
          </wp:positionH>
          <wp:positionV relativeFrom="page">
            <wp:posOffset>10120630</wp:posOffset>
          </wp:positionV>
          <wp:extent cx="1097280" cy="121920"/>
          <wp:effectExtent l="0" t="0" r="0" b="5080"/>
          <wp:wrapNone/>
          <wp:docPr id="4" name="Immagine 3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12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977DA" w14:textId="77777777" w:rsidR="00484CEC" w:rsidRPr="00484CEC" w:rsidRDefault="00484CEC" w:rsidP="00484CEC">
    <w:pPr>
      <w:pStyle w:val="Pidipagina"/>
      <w:widowControl w:val="0"/>
      <w:spacing w:before="12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>Giorgio Armani S.p.A. – Società a socio unico</w:t>
    </w:r>
  </w:p>
  <w:p w14:paraId="2C47D53E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</w:t>
    </w: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Sede legale: Via Borgonuovo 11, 20121 Milano – Tel. +39.02.72318.1 – Fax +39</w:t>
    </w:r>
    <w:proofErr w:type="gramEnd"/>
    <w:r w:rsidRPr="00484CEC">
      <w:rPr>
        <w:rFonts w:ascii="Helvetica" w:hAnsi="Helvetica"/>
        <w:color w:val="0D0D0D" w:themeColor="text1" w:themeTint="F2"/>
        <w:sz w:val="15"/>
        <w:szCs w:val="15"/>
      </w:rPr>
      <w:t>. 02.58191900</w:t>
    </w:r>
  </w:p>
  <w:p w14:paraId="5ACC6657" w14:textId="77777777" w:rsidR="00484CEC" w:rsidRPr="00484CEC" w:rsidRDefault="00484CEC" w:rsidP="00484CEC">
    <w:pPr>
      <w:pStyle w:val="Pidipagina"/>
      <w:widowControl w:val="0"/>
      <w:jc w:val="center"/>
      <w:rPr>
        <w:rFonts w:ascii="Helvetica" w:hAnsi="Helvetica"/>
        <w:color w:val="0D0D0D" w:themeColor="text1" w:themeTint="F2"/>
        <w:sz w:val="15"/>
        <w:szCs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>Capitale sociale Euro 10.000.000,00 interamente versato – Registro Imprese Milano, Codice fiscale e Partita IVA: 02342990153 – R.E.A. 919502</w:t>
    </w:r>
    <w:proofErr w:type="gramEnd"/>
  </w:p>
  <w:p w14:paraId="6E7F07FF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  <w:sz w:val="15"/>
      </w:rPr>
    </w:pPr>
    <w:proofErr w:type="gramStart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Sede commerciale e amministrativa: Via </w:t>
    </w:r>
    <w:proofErr w:type="spellStart"/>
    <w:r w:rsidRPr="00484CEC">
      <w:rPr>
        <w:rFonts w:ascii="Helvetica" w:hAnsi="Helvetica"/>
        <w:color w:val="0D0D0D" w:themeColor="text1" w:themeTint="F2"/>
        <w:sz w:val="15"/>
        <w:szCs w:val="15"/>
      </w:rPr>
      <w:t>Bergognone</w:t>
    </w:r>
    <w:proofErr w:type="spellEnd"/>
    <w:r w:rsidRPr="00484CEC">
      <w:rPr>
        <w:rFonts w:ascii="Helvetica" w:hAnsi="Helvetica"/>
        <w:color w:val="0D0D0D" w:themeColor="text1" w:themeTint="F2"/>
        <w:sz w:val="15"/>
        <w:szCs w:val="15"/>
      </w:rPr>
      <w:t xml:space="preserve"> 59, 20144 Milano – Tel. +39.02.83106.1</w:t>
    </w:r>
    <w:r w:rsidRPr="00484CEC">
      <w:rPr>
        <w:rFonts w:ascii="Helvetica" w:hAnsi="Helvetica"/>
        <w:color w:val="0D0D0D" w:themeColor="text1" w:themeTint="F2"/>
        <w:sz w:val="15"/>
      </w:rPr>
      <w:t xml:space="preserve"> </w:t>
    </w:r>
    <w:proofErr w:type="gramEnd"/>
  </w:p>
  <w:p w14:paraId="1A62AD29" w14:textId="77777777" w:rsidR="00484CEC" w:rsidRPr="00484CEC" w:rsidRDefault="00484CEC" w:rsidP="00484CEC">
    <w:pPr>
      <w:pStyle w:val="Pidipagina"/>
      <w:jc w:val="center"/>
      <w:rPr>
        <w:rFonts w:hint="eastAsia"/>
        <w:color w:val="0D0D0D" w:themeColor="text1" w:themeTint="F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4EAA6" w14:textId="77777777" w:rsidR="00484CEC" w:rsidRDefault="00484CEC" w:rsidP="00484CEC">
      <w:pPr>
        <w:rPr>
          <w:rFonts w:hint="eastAsia"/>
        </w:rPr>
      </w:pPr>
      <w:r>
        <w:separator/>
      </w:r>
    </w:p>
  </w:footnote>
  <w:footnote w:type="continuationSeparator" w:id="0">
    <w:p w14:paraId="107A520A" w14:textId="77777777" w:rsidR="00484CEC" w:rsidRDefault="00484CEC" w:rsidP="00484CE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599076" w14:textId="77777777" w:rsidR="00484CEC" w:rsidRDefault="000D66F5">
    <w:pPr>
      <w:pStyle w:val="Intestazione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1" layoutInCell="1" allowOverlap="0" wp14:anchorId="20A6023E" wp14:editId="1BB0BE85">
          <wp:simplePos x="0" y="0"/>
          <wp:positionH relativeFrom="page">
            <wp:posOffset>1942465</wp:posOffset>
          </wp:positionH>
          <wp:positionV relativeFrom="page">
            <wp:posOffset>442595</wp:posOffset>
          </wp:positionV>
          <wp:extent cx="3670935" cy="389890"/>
          <wp:effectExtent l="0" t="0" r="12065" b="0"/>
          <wp:wrapNone/>
          <wp:docPr id="2" name="Immagine 1" descr="Descrizione: GIORGIO_ARMANI_LIGHT_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Descrizione: GIORGIO_ARMANI_LIGHT_ne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0935" cy="389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1C0E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95"/>
    <w:rsid w:val="00027ADD"/>
    <w:rsid w:val="000D4ECB"/>
    <w:rsid w:val="000D66F5"/>
    <w:rsid w:val="001321FB"/>
    <w:rsid w:val="00140795"/>
    <w:rsid w:val="00231C88"/>
    <w:rsid w:val="002D2BB1"/>
    <w:rsid w:val="00304491"/>
    <w:rsid w:val="003715C6"/>
    <w:rsid w:val="00400D94"/>
    <w:rsid w:val="00424002"/>
    <w:rsid w:val="00432BB6"/>
    <w:rsid w:val="00452597"/>
    <w:rsid w:val="00480ECD"/>
    <w:rsid w:val="00484CEC"/>
    <w:rsid w:val="00497F44"/>
    <w:rsid w:val="005E7DF3"/>
    <w:rsid w:val="006870C1"/>
    <w:rsid w:val="007051AF"/>
    <w:rsid w:val="00705A36"/>
    <w:rsid w:val="007154B1"/>
    <w:rsid w:val="00747386"/>
    <w:rsid w:val="00820F55"/>
    <w:rsid w:val="00840EEB"/>
    <w:rsid w:val="009156D5"/>
    <w:rsid w:val="00986B38"/>
    <w:rsid w:val="009B5992"/>
    <w:rsid w:val="009E1254"/>
    <w:rsid w:val="009F6E2E"/>
    <w:rsid w:val="00A03BCD"/>
    <w:rsid w:val="00A339D4"/>
    <w:rsid w:val="00A72B3C"/>
    <w:rsid w:val="00AC30BE"/>
    <w:rsid w:val="00AC4918"/>
    <w:rsid w:val="00AC6A2F"/>
    <w:rsid w:val="00AD5D43"/>
    <w:rsid w:val="00AF2C0B"/>
    <w:rsid w:val="00B04E69"/>
    <w:rsid w:val="00B21C7A"/>
    <w:rsid w:val="00B329D6"/>
    <w:rsid w:val="00B335A5"/>
    <w:rsid w:val="00B6746B"/>
    <w:rsid w:val="00B700A8"/>
    <w:rsid w:val="00BB5926"/>
    <w:rsid w:val="00C07E1D"/>
    <w:rsid w:val="00C1252B"/>
    <w:rsid w:val="00C17B23"/>
    <w:rsid w:val="00C50F8D"/>
    <w:rsid w:val="00C52CCA"/>
    <w:rsid w:val="00C579A3"/>
    <w:rsid w:val="00C75895"/>
    <w:rsid w:val="00CC0BA3"/>
    <w:rsid w:val="00CC1EFF"/>
    <w:rsid w:val="00CC23A9"/>
    <w:rsid w:val="00D010AB"/>
    <w:rsid w:val="00D0396E"/>
    <w:rsid w:val="00D61BFE"/>
    <w:rsid w:val="00D62FD3"/>
    <w:rsid w:val="00DB59D4"/>
    <w:rsid w:val="00DC2105"/>
    <w:rsid w:val="00DF020D"/>
    <w:rsid w:val="00E075B5"/>
    <w:rsid w:val="00E3016B"/>
    <w:rsid w:val="00E671C8"/>
    <w:rsid w:val="00E74F52"/>
    <w:rsid w:val="00E95915"/>
    <w:rsid w:val="00EC580B"/>
    <w:rsid w:val="00EC5A68"/>
    <w:rsid w:val="00EE7238"/>
    <w:rsid w:val="00F13028"/>
    <w:rsid w:val="00F66FD2"/>
    <w:rsid w:val="00F80E29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5B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Arial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321FB"/>
    <w:rPr>
      <w:color w:val="000073"/>
      <w:sz w:val="22"/>
      <w:szCs w:val="22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commento">
    <w:name w:val="annotation text"/>
    <w:basedOn w:val="Normale"/>
    <w:link w:val="TestocommentoCarattere"/>
    <w:uiPriority w:val="99"/>
    <w:unhideWhenUsed/>
    <w:rsid w:val="002D2BB1"/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rsid w:val="002D2BB1"/>
    <w:rPr>
      <w:color w:val="000073"/>
    </w:rPr>
  </w:style>
  <w:style w:type="paragraph" w:styleId="Intestazione">
    <w:name w:val="header"/>
    <w:basedOn w:val="Normale"/>
    <w:link w:val="IntestazioneCarattere"/>
    <w:uiPriority w:val="99"/>
    <w:unhideWhenUsed/>
    <w:rsid w:val="00484CE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484CEC"/>
    <w:rPr>
      <w:color w:val="000073"/>
      <w:sz w:val="22"/>
      <w:szCs w:val="22"/>
    </w:rPr>
  </w:style>
  <w:style w:type="paragraph" w:styleId="Pidipagina">
    <w:name w:val="footer"/>
    <w:basedOn w:val="Normale"/>
    <w:link w:val="PidipaginaCarattere"/>
    <w:unhideWhenUsed/>
    <w:rsid w:val="00484CE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484CEC"/>
    <w:rPr>
      <w:color w:val="000073"/>
      <w:sz w:val="22"/>
      <w:szCs w:val="22"/>
    </w:rPr>
  </w:style>
  <w:style w:type="character" w:styleId="Collegamentoipertestuale">
    <w:name w:val="Hyperlink"/>
    <w:rsid w:val="00484C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ristina.parenti@luxottica.com" TargetMode="Externa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0CB6D-857F-4E4D-A50D-0C2DF45D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807</Words>
  <Characters>4604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cp:lastModifiedBy>pillo lorco</cp:lastModifiedBy>
  <cp:revision>4</cp:revision>
  <dcterms:created xsi:type="dcterms:W3CDTF">2013-03-27T15:17:00Z</dcterms:created>
  <dcterms:modified xsi:type="dcterms:W3CDTF">2013-03-28T14:39:00Z</dcterms:modified>
</cp:coreProperties>
</file>