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73E96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8F8C3DA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A7E6759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7ACAC8C9" w14:textId="77777777" w:rsidR="00365C08" w:rsidRPr="00365C08" w:rsidRDefault="00365C08" w:rsidP="00365C08">
      <w:pPr>
        <w:ind w:left="397" w:right="418"/>
        <w:jc w:val="center"/>
        <w:rPr>
          <w:rFonts w:ascii="Helvetica" w:eastAsia="Times New Roman" w:hAnsi="Helvetica"/>
          <w:b/>
          <w:bCs/>
          <w:color w:val="auto"/>
          <w:lang w:val="fi-FI"/>
        </w:rPr>
      </w:pPr>
      <w:r w:rsidRPr="00365C08">
        <w:rPr>
          <w:rFonts w:ascii="Helvetica" w:eastAsia="Times New Roman" w:hAnsi="Helvetica"/>
          <w:b/>
          <w:bCs/>
          <w:color w:val="auto"/>
          <w:lang w:val="fi-FI"/>
        </w:rPr>
        <w:t>GIORGIO ARMANI EYEWEAR 2013</w:t>
      </w:r>
    </w:p>
    <w:p w14:paraId="37386624" w14:textId="77777777" w:rsidR="00365C08" w:rsidRPr="00365C08" w:rsidRDefault="00365C08" w:rsidP="00365C08">
      <w:pPr>
        <w:ind w:left="397" w:right="418"/>
        <w:jc w:val="center"/>
        <w:rPr>
          <w:rFonts w:ascii="Helvetica" w:eastAsia="Times New Roman" w:hAnsi="Helvetica"/>
          <w:b/>
          <w:bCs/>
          <w:color w:val="auto"/>
        </w:rPr>
      </w:pPr>
    </w:p>
    <w:p w14:paraId="5085CA38" w14:textId="77777777" w:rsidR="00365C08" w:rsidRPr="00365C08" w:rsidRDefault="00365C08" w:rsidP="00365C08">
      <w:pPr>
        <w:ind w:left="397" w:right="418"/>
        <w:jc w:val="center"/>
        <w:rPr>
          <w:rFonts w:ascii="Helvetica" w:eastAsia="Times New Roman" w:hAnsi="Helvetica"/>
          <w:b/>
          <w:bCs/>
          <w:color w:val="auto"/>
        </w:rPr>
      </w:pPr>
      <w:r w:rsidRPr="00365C08">
        <w:rPr>
          <w:rFonts w:ascii="Helvetica" w:eastAsia="Times New Roman" w:hAnsi="Helvetica"/>
          <w:b/>
          <w:bCs/>
          <w:color w:val="auto"/>
          <w:lang w:val="fi-FI"/>
        </w:rPr>
        <w:t xml:space="preserve">UUSI </w:t>
      </w:r>
      <w:r w:rsidRPr="00365C08">
        <w:rPr>
          <w:rFonts w:ascii="Helvetica" w:eastAsia="Times New Roman" w:hAnsi="Helvetica"/>
          <w:b/>
          <w:bCs/>
          <w:i/>
          <w:color w:val="auto"/>
          <w:lang w:val="fi-FI"/>
        </w:rPr>
        <w:t>FRAMES OF LIFE</w:t>
      </w:r>
      <w:r w:rsidRPr="00365C08">
        <w:rPr>
          <w:rFonts w:ascii="Helvetica" w:eastAsia="Times New Roman" w:hAnsi="Helvetica"/>
          <w:b/>
          <w:bCs/>
          <w:color w:val="auto"/>
          <w:lang w:val="fi-FI"/>
        </w:rPr>
        <w:t xml:space="preserve"> -KAMPANJA:</w:t>
      </w:r>
    </w:p>
    <w:p w14:paraId="37ABA248" w14:textId="77777777" w:rsidR="00365C08" w:rsidRPr="00365C08" w:rsidRDefault="00365C08" w:rsidP="00365C08">
      <w:pPr>
        <w:ind w:left="397" w:right="418"/>
        <w:jc w:val="center"/>
        <w:rPr>
          <w:rFonts w:ascii="Helvetica" w:eastAsia="Times New Roman" w:hAnsi="Helvetica"/>
          <w:b/>
          <w:bCs/>
          <w:color w:val="auto"/>
        </w:rPr>
      </w:pPr>
      <w:r w:rsidRPr="00365C08">
        <w:rPr>
          <w:rFonts w:ascii="Helvetica" w:eastAsia="Times New Roman" w:hAnsi="Helvetica"/>
          <w:b/>
          <w:bCs/>
          <w:color w:val="auto"/>
          <w:lang w:val="fi-FI"/>
        </w:rPr>
        <w:t>KAMPANJAN KASVOINA NÄHDÄÄN AJATTOMIA PERSOONALLISUUKSIA</w:t>
      </w:r>
    </w:p>
    <w:p w14:paraId="4E7D7920" w14:textId="77777777" w:rsidR="00365C08" w:rsidRPr="00365C08" w:rsidRDefault="00365C08" w:rsidP="00365C08">
      <w:pPr>
        <w:ind w:left="397" w:right="418"/>
        <w:jc w:val="center"/>
        <w:rPr>
          <w:rFonts w:ascii="Helvetica" w:eastAsia="Times New Roman" w:hAnsi="Helvetica"/>
          <w:color w:val="auto"/>
        </w:rPr>
      </w:pPr>
    </w:p>
    <w:p w14:paraId="3E9C99B7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  <w:i/>
          <w:iCs/>
          <w:color w:val="auto"/>
          <w:sz w:val="20"/>
          <w:szCs w:val="20"/>
        </w:rPr>
      </w:pPr>
    </w:p>
    <w:p w14:paraId="18C1DA33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  <w:noProof/>
        </w:rPr>
      </w:pPr>
      <w:proofErr w:type="spellStart"/>
      <w:r w:rsidRPr="00365C08">
        <w:rPr>
          <w:rFonts w:ascii="Helvetica" w:eastAsia="Times New Roman" w:hAnsi="Helvetica"/>
          <w:i/>
          <w:iCs/>
          <w:color w:val="auto"/>
          <w:sz w:val="20"/>
          <w:szCs w:val="20"/>
          <w:lang w:val="fi-FI"/>
        </w:rPr>
        <w:t>Frames</w:t>
      </w:r>
      <w:proofErr w:type="spellEnd"/>
      <w:r w:rsidRPr="00365C08">
        <w:rPr>
          <w:rFonts w:ascii="Helvetica" w:eastAsia="Times New Roman" w:hAnsi="Helvetica"/>
          <w:i/>
          <w:iCs/>
          <w:color w:val="auto"/>
          <w:sz w:val="20"/>
          <w:szCs w:val="20"/>
          <w:lang w:val="fi-FI"/>
        </w:rPr>
        <w:t xml:space="preserve"> of Life, </w:t>
      </w:r>
      <w:r w:rsidRPr="00365C08">
        <w:rPr>
          <w:rFonts w:ascii="Helvetica" w:eastAsia="Times New Roman" w:hAnsi="Helvetica"/>
          <w:iCs/>
          <w:color w:val="auto"/>
          <w:sz w:val="20"/>
          <w:szCs w:val="20"/>
          <w:lang w:val="fi-FI"/>
        </w:rPr>
        <w:t>vuonna 2010 luotu silmälasikokoelma, palaa näyttämölle.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Tällä kertaa tapahtumapaikkana on kahvila suuren kaupungin torilla, jossa riittää vilinää ihmisten kulkiessa jatkuvana virtana: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lukemattomia erilaisia tarinoita, joista jokainen on ainutkertainen, kietoutuen yhteen ja luoden kokonaan uuden kertomuksen.</w:t>
      </w:r>
    </w:p>
    <w:p w14:paraId="5FDC8C66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  <w:color w:val="auto"/>
          <w:sz w:val="20"/>
          <w:szCs w:val="20"/>
        </w:rPr>
      </w:pPr>
    </w:p>
    <w:p w14:paraId="2B0315E6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</w:rPr>
      </w:pP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Näiden ”elämän muotokuvien” päähenkilöt ovat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proofErr w:type="spellStart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Luc</w:t>
      </w:r>
      <w:proofErr w:type="spellEnd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, kirjailija, jonka esikoisteos julkaistaan lähiaikoina; Carlos, nuori baarimikko, jonka intohimona ovat elokuvat; Nina, sellisti, joka odottaa ensimmäistä kiinnitystään; Lucille ja Adrian, kaksi nuorta menestyvää arkkitehtiä. Kaikki tämä punoutuu erilaisiksi tarinoiksi, tunteiksi ja odotuksiksi, joilla on yksi yhteinen piirre: </w:t>
      </w:r>
      <w:proofErr w:type="spellStart"/>
      <w:r w:rsidRPr="00365C08">
        <w:rPr>
          <w:rFonts w:ascii="Helvetica" w:eastAsia="Times New Roman" w:hAnsi="Helvetica"/>
          <w:i/>
          <w:iCs/>
          <w:color w:val="auto"/>
          <w:sz w:val="20"/>
          <w:szCs w:val="20"/>
          <w:lang w:val="fi-FI"/>
        </w:rPr>
        <w:t>Frames</w:t>
      </w:r>
      <w:proofErr w:type="spellEnd"/>
      <w:r w:rsidRPr="00365C08">
        <w:rPr>
          <w:rFonts w:ascii="Helvetica" w:eastAsia="Times New Roman" w:hAnsi="Helvetica"/>
          <w:i/>
          <w:iCs/>
          <w:color w:val="auto"/>
          <w:sz w:val="20"/>
          <w:szCs w:val="20"/>
          <w:lang w:val="fi-FI"/>
        </w:rPr>
        <w:t xml:space="preserve"> of Life </w:t>
      </w:r>
      <w:r w:rsidRPr="00365C08">
        <w:rPr>
          <w:rFonts w:ascii="Helvetica" w:eastAsia="Times New Roman" w:hAnsi="Helvetica"/>
          <w:iCs/>
          <w:color w:val="auto"/>
          <w:sz w:val="20"/>
          <w:szCs w:val="20"/>
          <w:lang w:val="fi-FI"/>
        </w:rPr>
        <w:t>-silmälasien valinta.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 Jokainen kuva on katse, joka vangitsee tosielämän hetkeen, josta persoonallisuus ja tarinat syntyvät.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</w:p>
    <w:p w14:paraId="306BE129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  <w:color w:val="auto"/>
          <w:sz w:val="20"/>
          <w:szCs w:val="20"/>
        </w:rPr>
      </w:pPr>
    </w:p>
    <w:p w14:paraId="35A9BC1C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  <w:lang w:val="fi-FI"/>
        </w:rPr>
      </w:pP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Silmälasit ovat ilmeikäs, mutta ei hallitseva yksityiskohta, joka tyylikkäästi korostaa kunkin päähenkilön todellista olemusta. Ne edustavat ajatonta muotoilua, joka on sekoitus Giorgio </w:t>
      </w:r>
      <w:proofErr w:type="spellStart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Armanin</w:t>
      </w:r>
      <w:proofErr w:type="spellEnd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 tyylin ikonimaisia muotoja ja nykyaikaa uusine materiaaleineen ja väreineen, käsityöyksityiskohtineen ja innovatiivisine teknologiaratkaisuineen.</w:t>
      </w:r>
    </w:p>
    <w:p w14:paraId="4BA24C52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  <w:color w:val="auto"/>
          <w:sz w:val="20"/>
          <w:szCs w:val="20"/>
          <w:lang w:val="fi-FI"/>
        </w:rPr>
      </w:pPr>
    </w:p>
    <w:p w14:paraId="2C56D0F0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  <w:color w:val="auto"/>
          <w:sz w:val="20"/>
          <w:szCs w:val="20"/>
        </w:rPr>
      </w:pP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Uusi </w:t>
      </w:r>
      <w:proofErr w:type="spellStart"/>
      <w:r w:rsidRPr="00365C08">
        <w:rPr>
          <w:rFonts w:ascii="Helvetica" w:eastAsia="Times New Roman" w:hAnsi="Helvetica"/>
          <w:i/>
          <w:iCs/>
          <w:color w:val="auto"/>
          <w:sz w:val="20"/>
          <w:szCs w:val="20"/>
          <w:lang w:val="fi-FI"/>
        </w:rPr>
        <w:t>Frames</w:t>
      </w:r>
      <w:proofErr w:type="spellEnd"/>
      <w:r w:rsidRPr="00365C08">
        <w:rPr>
          <w:rFonts w:ascii="Helvetica" w:eastAsia="Times New Roman" w:hAnsi="Helvetica"/>
          <w:i/>
          <w:iCs/>
          <w:color w:val="auto"/>
          <w:sz w:val="20"/>
          <w:szCs w:val="20"/>
          <w:lang w:val="fi-FI"/>
        </w:rPr>
        <w:t xml:space="preserve"> of Life </w:t>
      </w:r>
      <w:r w:rsidRPr="00365C08">
        <w:rPr>
          <w:rFonts w:ascii="Helvetica" w:eastAsia="Times New Roman" w:hAnsi="Helvetica"/>
          <w:iCs/>
          <w:color w:val="auto"/>
          <w:sz w:val="20"/>
          <w:szCs w:val="20"/>
          <w:lang w:val="fi-FI"/>
        </w:rPr>
        <w:t>-kampanja tullaan esittelemään painetuissa viestimissä ja sähköisessä muodossa osoitteessa framesoflife.com. Kampanja näkyy myös shortseissa, jotka on omistettu kullekin henkilölle, joka on aika ajoin esillä verkkosivulla ja sosiaalisessa mediassa.</w:t>
      </w:r>
    </w:p>
    <w:p w14:paraId="199A574A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  <w:b/>
          <w:bCs/>
          <w:color w:val="auto"/>
          <w:sz w:val="20"/>
          <w:szCs w:val="20"/>
        </w:rPr>
      </w:pPr>
    </w:p>
    <w:p w14:paraId="51136C07" w14:textId="77777777" w:rsidR="00365C08" w:rsidRDefault="00365C08" w:rsidP="00365C08">
      <w:pPr>
        <w:ind w:left="397" w:right="418"/>
        <w:jc w:val="both"/>
        <w:rPr>
          <w:rFonts w:ascii="Helvetica" w:eastAsia="Times New Roman" w:hAnsi="Helvetica"/>
          <w:b/>
          <w:bCs/>
          <w:color w:val="auto"/>
          <w:sz w:val="20"/>
          <w:szCs w:val="20"/>
        </w:rPr>
      </w:pPr>
    </w:p>
    <w:p w14:paraId="2E66117E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  <w:b/>
          <w:bCs/>
          <w:color w:val="auto"/>
          <w:sz w:val="20"/>
          <w:szCs w:val="20"/>
        </w:rPr>
      </w:pPr>
    </w:p>
    <w:p w14:paraId="71242095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  <w:b/>
          <w:bCs/>
          <w:color w:val="auto"/>
          <w:sz w:val="20"/>
          <w:szCs w:val="20"/>
        </w:rPr>
      </w:pPr>
      <w:r w:rsidRPr="00365C08">
        <w:rPr>
          <w:rFonts w:ascii="Helvetica" w:eastAsia="Times New Roman" w:hAnsi="Helvetica"/>
          <w:b/>
          <w:bCs/>
          <w:color w:val="auto"/>
          <w:sz w:val="20"/>
          <w:szCs w:val="20"/>
          <w:lang w:val="fi-FI"/>
        </w:rPr>
        <w:t>LUC - AR5004RT</w:t>
      </w:r>
    </w:p>
    <w:p w14:paraId="1202DE61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</w:rPr>
      </w:pP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Kirjailija käyttää ultrakevyttä titaanimallia, jossa on ohuet sangat ja kiertyvät sankojen päät.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Giorgio </w:t>
      </w:r>
      <w:proofErr w:type="spellStart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Armanin</w:t>
      </w:r>
      <w:proofErr w:type="spellEnd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 patentoimat ruuvittomat kehykset varmistavat täydellisen istuvuuden. Virtaviivaiset kehykset ja pyöreänmuotoiset linssit ovat niin kevyitä, että tuntuu kuin niitä ei olisikaan.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proofErr w:type="spellStart"/>
      <w:r w:rsidRPr="00365C08">
        <w:rPr>
          <w:rFonts w:ascii="Helvetica" w:eastAsia="Times New Roman" w:hAnsi="Helvetica"/>
          <w:i/>
          <w:iCs/>
          <w:color w:val="auto"/>
          <w:sz w:val="20"/>
          <w:szCs w:val="20"/>
          <w:lang w:val="fi-FI"/>
        </w:rPr>
        <w:t>Frames</w:t>
      </w:r>
      <w:proofErr w:type="spellEnd"/>
      <w:r w:rsidRPr="00365C08">
        <w:rPr>
          <w:rFonts w:ascii="Helvetica" w:eastAsia="Times New Roman" w:hAnsi="Helvetica"/>
          <w:i/>
          <w:iCs/>
          <w:color w:val="auto"/>
          <w:sz w:val="20"/>
          <w:szCs w:val="20"/>
          <w:lang w:val="fi-FI"/>
        </w:rPr>
        <w:t xml:space="preserve"> of Life </w:t>
      </w:r>
      <w:r w:rsidRPr="00365C08">
        <w:rPr>
          <w:rFonts w:ascii="Helvetica" w:eastAsia="Times New Roman" w:hAnsi="Helvetica"/>
          <w:iCs/>
          <w:color w:val="auto"/>
          <w:sz w:val="20"/>
          <w:szCs w:val="20"/>
          <w:lang w:val="fi-FI"/>
        </w:rPr>
        <w:t>-logo on laserkaiverrettu sankojen sisäpuolelle.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Saatavilla mustana, kultaisena ja pronssisena; kaikissa mattapinta.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</w:p>
    <w:p w14:paraId="1319F899" w14:textId="77777777" w:rsidR="00365C08" w:rsidRDefault="00365C08" w:rsidP="00365C08">
      <w:pPr>
        <w:ind w:left="397" w:right="418"/>
        <w:jc w:val="both"/>
        <w:rPr>
          <w:rFonts w:ascii="Helvetica" w:eastAsia="Times New Roman" w:hAnsi="Helvetica"/>
          <w:b/>
          <w:bCs/>
          <w:color w:val="auto"/>
          <w:sz w:val="20"/>
          <w:szCs w:val="20"/>
        </w:rPr>
      </w:pPr>
    </w:p>
    <w:p w14:paraId="1CB9D2BC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  <w:b/>
          <w:bCs/>
          <w:color w:val="auto"/>
          <w:sz w:val="20"/>
          <w:szCs w:val="20"/>
        </w:rPr>
      </w:pPr>
    </w:p>
    <w:p w14:paraId="6662B263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  <w:b/>
          <w:bCs/>
          <w:color w:val="auto"/>
          <w:sz w:val="20"/>
          <w:szCs w:val="20"/>
        </w:rPr>
      </w:pPr>
      <w:r w:rsidRPr="00365C08">
        <w:rPr>
          <w:rFonts w:ascii="Helvetica" w:eastAsia="Times New Roman" w:hAnsi="Helvetica"/>
          <w:b/>
          <w:bCs/>
          <w:color w:val="auto"/>
          <w:sz w:val="20"/>
          <w:szCs w:val="20"/>
          <w:lang w:val="fi-FI"/>
        </w:rPr>
        <w:t>NINA - AR8017RZ</w:t>
      </w:r>
    </w:p>
    <w:p w14:paraId="736271A1" w14:textId="77777777" w:rsidR="00365C08" w:rsidRPr="00365C08" w:rsidRDefault="00365C08" w:rsidP="00365C08">
      <w:pPr>
        <w:ind w:left="397" w:right="418"/>
        <w:jc w:val="both"/>
        <w:rPr>
          <w:rFonts w:ascii="Helvetica" w:eastAsia="Times New Roman" w:hAnsi="Helvetica"/>
        </w:rPr>
      </w:pP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Sellistillä on voimakkaan ja varman persoonalliset, </w:t>
      </w:r>
      <w:proofErr w:type="spellStart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retrohenkiset</w:t>
      </w:r>
      <w:proofErr w:type="spellEnd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 silmälasit, joihin kätkeytyy nykyaikaisen teknologian piirteet ja pitkälle kehitetty materiaalitutkimus. Asetaattietuosa yhdistyy ohuisiin, taipuisiin titaanisankoihin, joita korostaa patinoitu superpehmeä nappanahkainen yläkaari. </w:t>
      </w:r>
      <w:proofErr w:type="spellStart"/>
      <w:r w:rsidRPr="00365C08">
        <w:rPr>
          <w:rFonts w:ascii="Helvetica" w:eastAsia="Times New Roman" w:hAnsi="Helvetica"/>
          <w:i/>
          <w:color w:val="auto"/>
          <w:sz w:val="20"/>
          <w:szCs w:val="20"/>
          <w:lang w:val="fi-FI"/>
        </w:rPr>
        <w:t>Frames</w:t>
      </w:r>
      <w:proofErr w:type="spellEnd"/>
      <w:r w:rsidRPr="00365C08">
        <w:rPr>
          <w:rFonts w:ascii="Helvetica" w:eastAsia="Times New Roman" w:hAnsi="Helvetica"/>
          <w:i/>
          <w:color w:val="auto"/>
          <w:sz w:val="20"/>
          <w:szCs w:val="20"/>
          <w:lang w:val="fi-FI"/>
        </w:rPr>
        <w:t xml:space="preserve"> of Life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 -logo on laserkaiverrettu sankojen sisäpuolelle.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Saatavilla olevat väriyhdistelmät: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musta harmaalla nahkayläkaarella, oliivinvihreä ruskealla nahkayläkaarella ja täplikäs </w:t>
      </w:r>
      <w:proofErr w:type="spellStart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havanna</w:t>
      </w:r>
      <w:proofErr w:type="spellEnd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 mustalla nahkayläkaarella.</w:t>
      </w:r>
      <w:r w:rsidRPr="00365C08">
        <w:rPr>
          <w:rFonts w:ascii="Helvetica" w:eastAsia="Times New Roman" w:hAnsi="Helvetica"/>
          <w:color w:val="auto"/>
          <w:sz w:val="20"/>
          <w:szCs w:val="20"/>
          <w:lang w:val="en-US"/>
        </w:rPr>
        <w:t xml:space="preserve"> </w:t>
      </w:r>
    </w:p>
    <w:p w14:paraId="22AE1C62" w14:textId="77777777" w:rsidR="00365C08" w:rsidRPr="00367C3E" w:rsidRDefault="00365C08" w:rsidP="00365C08">
      <w:pPr>
        <w:ind w:left="397" w:right="418"/>
        <w:jc w:val="both"/>
        <w:rPr>
          <w:rFonts w:ascii="Arial" w:eastAsia="Times New Roman" w:hAnsi="Arial"/>
          <w:b/>
          <w:bCs/>
          <w:color w:val="auto"/>
          <w:sz w:val="20"/>
          <w:szCs w:val="20"/>
        </w:rPr>
      </w:pPr>
    </w:p>
    <w:p w14:paraId="76C26EA9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>
        <w:rPr>
          <w:rFonts w:ascii="Helvetica" w:hAnsi="Helvetica"/>
          <w:b/>
          <w:color w:val="auto"/>
          <w:sz w:val="20"/>
          <w:szCs w:val="20"/>
        </w:rPr>
        <w:br w:type="page"/>
      </w:r>
    </w:p>
    <w:p w14:paraId="1C1C4421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4139048F" w14:textId="77777777" w:rsidR="00365C08" w:rsidRPr="00365C08" w:rsidRDefault="00365C08" w:rsidP="00365C08">
      <w:pPr>
        <w:tabs>
          <w:tab w:val="left" w:pos="426"/>
        </w:tabs>
        <w:ind w:left="426" w:right="418"/>
        <w:jc w:val="both"/>
        <w:rPr>
          <w:rFonts w:ascii="Helvetica" w:eastAsia="Times New Roman" w:hAnsi="Helvetica"/>
          <w:b/>
          <w:bCs/>
          <w:color w:val="auto"/>
          <w:sz w:val="20"/>
          <w:szCs w:val="20"/>
        </w:rPr>
      </w:pPr>
      <w:r w:rsidRPr="00365C08">
        <w:rPr>
          <w:rFonts w:ascii="Helvetica" w:eastAsia="Times New Roman" w:hAnsi="Helvetica"/>
          <w:b/>
          <w:bCs/>
          <w:color w:val="auto"/>
          <w:sz w:val="20"/>
          <w:szCs w:val="20"/>
          <w:lang w:val="fi-FI"/>
        </w:rPr>
        <w:t>CARLOS - AR7010</w:t>
      </w:r>
    </w:p>
    <w:p w14:paraId="4370C1EF" w14:textId="77777777" w:rsidR="00365C08" w:rsidRPr="00365C08" w:rsidRDefault="00365C08" w:rsidP="00365C08">
      <w:pPr>
        <w:tabs>
          <w:tab w:val="left" w:pos="426"/>
        </w:tabs>
        <w:ind w:left="426" w:right="418"/>
        <w:jc w:val="both"/>
        <w:rPr>
          <w:rFonts w:ascii="Helvetica" w:eastAsia="Times New Roman" w:hAnsi="Helvetica"/>
        </w:rPr>
      </w:pP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Nuorella baarimikolla on </w:t>
      </w:r>
      <w:proofErr w:type="spellStart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vintage-sävyiset</w:t>
      </w:r>
      <w:proofErr w:type="spellEnd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 silmälasit, jotka saavat uuden ilmeen asetaattietuosan ja ohuiden titaanisankojen ansiosta.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Sangat on kiinnitetty kehyksiin ruuvittomilla saranoilla, mikä on patentoitu yksinomaan Giorgio </w:t>
      </w:r>
      <w:proofErr w:type="spellStart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Armanille</w:t>
      </w:r>
      <w:proofErr w:type="spellEnd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proofErr w:type="spellStart"/>
      <w:r w:rsidRPr="00365C08">
        <w:rPr>
          <w:rFonts w:ascii="Helvetica" w:eastAsia="Times New Roman" w:hAnsi="Helvetica"/>
          <w:i/>
          <w:color w:val="auto"/>
          <w:sz w:val="20"/>
          <w:szCs w:val="20"/>
          <w:lang w:val="fi-FI"/>
        </w:rPr>
        <w:t>Frames</w:t>
      </w:r>
      <w:proofErr w:type="spellEnd"/>
      <w:r w:rsidRPr="00365C08">
        <w:rPr>
          <w:rFonts w:ascii="Helvetica" w:eastAsia="Times New Roman" w:hAnsi="Helvetica"/>
          <w:i/>
          <w:color w:val="auto"/>
          <w:sz w:val="20"/>
          <w:szCs w:val="20"/>
          <w:lang w:val="fi-FI"/>
        </w:rPr>
        <w:t xml:space="preserve"> of Life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 -logo on laserkaiverrettu sankojen sisäpuolelle.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Tämä </w:t>
      </w:r>
      <w:proofErr w:type="spellStart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unisex-malli</w:t>
      </w:r>
      <w:proofErr w:type="spellEnd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 on saatavilla viitenä klassisena väriversiona, mukaan lukien sininen </w:t>
      </w:r>
      <w:proofErr w:type="spellStart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havanna</w:t>
      </w:r>
      <w:proofErr w:type="spellEnd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 ja vaalea </w:t>
      </w:r>
      <w:proofErr w:type="spellStart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havanna</w:t>
      </w:r>
      <w:proofErr w:type="spellEnd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</w:p>
    <w:p w14:paraId="57CCBB73" w14:textId="77777777" w:rsidR="00365C08" w:rsidRPr="00365C08" w:rsidRDefault="00365C08" w:rsidP="00365C08">
      <w:pPr>
        <w:tabs>
          <w:tab w:val="left" w:pos="426"/>
        </w:tabs>
        <w:ind w:left="426" w:right="418"/>
        <w:jc w:val="both"/>
        <w:rPr>
          <w:rFonts w:ascii="Helvetica" w:eastAsia="Times New Roman" w:hAnsi="Helvetica"/>
          <w:color w:val="auto"/>
          <w:sz w:val="20"/>
          <w:szCs w:val="20"/>
        </w:rPr>
      </w:pPr>
    </w:p>
    <w:p w14:paraId="0DA87BAC" w14:textId="77777777" w:rsidR="00365C08" w:rsidRPr="00365C08" w:rsidRDefault="00365C08" w:rsidP="00365C08">
      <w:pPr>
        <w:tabs>
          <w:tab w:val="left" w:pos="426"/>
        </w:tabs>
        <w:ind w:left="426" w:right="418"/>
        <w:jc w:val="both"/>
        <w:rPr>
          <w:rFonts w:ascii="Helvetica" w:eastAsia="Times New Roman" w:hAnsi="Helvetica"/>
          <w:color w:val="auto"/>
          <w:sz w:val="20"/>
          <w:szCs w:val="20"/>
        </w:rPr>
      </w:pPr>
    </w:p>
    <w:p w14:paraId="64400B82" w14:textId="77777777" w:rsidR="00365C08" w:rsidRPr="00365C08" w:rsidRDefault="00365C08" w:rsidP="00365C08">
      <w:pPr>
        <w:tabs>
          <w:tab w:val="left" w:pos="426"/>
        </w:tabs>
        <w:ind w:left="426" w:right="418"/>
        <w:jc w:val="both"/>
        <w:rPr>
          <w:rFonts w:ascii="Helvetica" w:eastAsia="Times New Roman" w:hAnsi="Helvetica"/>
          <w:b/>
          <w:bCs/>
          <w:color w:val="auto"/>
          <w:sz w:val="20"/>
          <w:szCs w:val="20"/>
        </w:rPr>
      </w:pPr>
      <w:r w:rsidRPr="00365C08">
        <w:rPr>
          <w:rFonts w:ascii="Helvetica" w:eastAsia="Times New Roman" w:hAnsi="Helvetica"/>
          <w:b/>
          <w:bCs/>
          <w:color w:val="auto"/>
          <w:sz w:val="20"/>
          <w:szCs w:val="20"/>
          <w:lang w:val="fi-FI"/>
        </w:rPr>
        <w:t>ADRIAN - AR8007</w:t>
      </w:r>
    </w:p>
    <w:p w14:paraId="0806672D" w14:textId="77777777" w:rsidR="00365C08" w:rsidRPr="00365C08" w:rsidRDefault="00365C08" w:rsidP="00365C08">
      <w:pPr>
        <w:tabs>
          <w:tab w:val="left" w:pos="426"/>
        </w:tabs>
        <w:ind w:left="426" w:right="418"/>
        <w:jc w:val="both"/>
        <w:rPr>
          <w:rFonts w:ascii="Helvetica" w:eastAsia="Times New Roman" w:hAnsi="Helvetica"/>
        </w:rPr>
      </w:pP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Arkkitehdin valinta on hienostunut, strukturoitu malli, jonka yksityiskohdat ovat huomattavan </w:t>
      </w:r>
      <w:proofErr w:type="spellStart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retrotyylisiä</w:t>
      </w:r>
      <w:proofErr w:type="spellEnd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: tunnusomainen metallinen kaksoissilta ja metalliniitit.</w:t>
      </w:r>
      <w:r w:rsidRPr="00365C08">
        <w:rPr>
          <w:rFonts w:ascii="Helvetica" w:eastAsia="Times New Roman" w:hAnsi="Helvetica"/>
          <w:color w:val="auto"/>
          <w:sz w:val="20"/>
          <w:szCs w:val="20"/>
          <w:lang w:val="en-US"/>
        </w:rPr>
        <w:t xml:space="preserve"> </w:t>
      </w:r>
      <w:proofErr w:type="spellStart"/>
      <w:r w:rsidRPr="00365C08">
        <w:rPr>
          <w:rFonts w:ascii="Helvetica" w:eastAsia="Times New Roman" w:hAnsi="Helvetica"/>
          <w:i/>
          <w:color w:val="auto"/>
          <w:sz w:val="20"/>
          <w:szCs w:val="20"/>
          <w:lang w:val="fi-FI"/>
        </w:rPr>
        <w:t>Frames</w:t>
      </w:r>
      <w:proofErr w:type="spellEnd"/>
      <w:r w:rsidRPr="00365C08">
        <w:rPr>
          <w:rFonts w:ascii="Helvetica" w:eastAsia="Times New Roman" w:hAnsi="Helvetica"/>
          <w:i/>
          <w:color w:val="auto"/>
          <w:sz w:val="20"/>
          <w:szCs w:val="20"/>
          <w:lang w:val="fi-FI"/>
        </w:rPr>
        <w:t xml:space="preserve"> of Life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 -logo on laserkaiverrettu sankojen sisäpuolelle.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Asetaatin erikoistyöstö kaikissa väriversioissa antaa kehykselle kevyesti karhean tekstuurin; saatavilla klassisen mustana, </w:t>
      </w:r>
      <w:proofErr w:type="spellStart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havannan-</w:t>
      </w:r>
      <w:proofErr w:type="spellEnd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 ja hunajanvärisenä, harmaana ja punaisena.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Linssit ovat lasia kaikissa malleissa.</w:t>
      </w:r>
      <w:r w:rsidRPr="00365C08">
        <w:rPr>
          <w:rFonts w:ascii="Helvetica" w:eastAsia="Times New Roman" w:hAnsi="Helvetica"/>
          <w:color w:val="auto"/>
          <w:sz w:val="20"/>
          <w:szCs w:val="20"/>
          <w:lang w:val="en-US"/>
        </w:rPr>
        <w:t xml:space="preserve"> </w:t>
      </w:r>
    </w:p>
    <w:p w14:paraId="139D1DF3" w14:textId="77777777" w:rsidR="00365C08" w:rsidRPr="00365C08" w:rsidRDefault="00365C08" w:rsidP="00365C08">
      <w:pPr>
        <w:tabs>
          <w:tab w:val="left" w:pos="426"/>
        </w:tabs>
        <w:ind w:left="426" w:right="418"/>
        <w:jc w:val="both"/>
        <w:rPr>
          <w:rFonts w:ascii="Helvetica" w:eastAsia="Times New Roman" w:hAnsi="Helvetica"/>
          <w:b/>
          <w:bCs/>
          <w:color w:val="auto"/>
          <w:sz w:val="20"/>
          <w:szCs w:val="20"/>
        </w:rPr>
      </w:pPr>
    </w:p>
    <w:p w14:paraId="0D92AA0E" w14:textId="77777777" w:rsidR="00365C08" w:rsidRPr="00365C08" w:rsidRDefault="00365C08" w:rsidP="00365C08">
      <w:pPr>
        <w:tabs>
          <w:tab w:val="left" w:pos="426"/>
        </w:tabs>
        <w:ind w:left="426" w:right="418"/>
        <w:jc w:val="both"/>
        <w:rPr>
          <w:rFonts w:ascii="Helvetica" w:eastAsia="Times New Roman" w:hAnsi="Helvetica"/>
          <w:b/>
          <w:bCs/>
          <w:color w:val="auto"/>
          <w:sz w:val="20"/>
          <w:szCs w:val="20"/>
        </w:rPr>
      </w:pPr>
    </w:p>
    <w:p w14:paraId="34AF9557" w14:textId="77777777" w:rsidR="00365C08" w:rsidRPr="00365C08" w:rsidRDefault="00365C08" w:rsidP="00365C08">
      <w:pPr>
        <w:tabs>
          <w:tab w:val="left" w:pos="426"/>
        </w:tabs>
        <w:ind w:left="426" w:right="418"/>
        <w:jc w:val="both"/>
        <w:rPr>
          <w:rFonts w:ascii="Helvetica" w:eastAsia="Times New Roman" w:hAnsi="Helvetica"/>
          <w:b/>
          <w:bCs/>
          <w:color w:val="auto"/>
          <w:sz w:val="20"/>
          <w:szCs w:val="20"/>
        </w:rPr>
      </w:pPr>
      <w:r w:rsidRPr="00365C08">
        <w:rPr>
          <w:rFonts w:ascii="Helvetica" w:eastAsia="Times New Roman" w:hAnsi="Helvetica"/>
          <w:b/>
          <w:bCs/>
          <w:color w:val="auto"/>
          <w:sz w:val="20"/>
          <w:szCs w:val="20"/>
          <w:lang w:val="fi-FI"/>
        </w:rPr>
        <w:t>LUCILLE - AR7008</w:t>
      </w:r>
    </w:p>
    <w:p w14:paraId="290F9D98" w14:textId="2C53F17E" w:rsidR="001321FB" w:rsidRPr="00365C08" w:rsidRDefault="00365C08" w:rsidP="00365C08">
      <w:pPr>
        <w:tabs>
          <w:tab w:val="left" w:pos="426"/>
        </w:tabs>
        <w:ind w:left="426" w:right="418"/>
        <w:jc w:val="both"/>
        <w:rPr>
          <w:rFonts w:ascii="Helvetica" w:eastAsia="Times New Roman" w:hAnsi="Helvetica"/>
        </w:rPr>
      </w:pP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Adrianin partneri, hänkin arkkitehti, pitää tyylikkäitä ovaalinmuotoisia silmälaseja, joiden etuosan ja sankojen päiden metalliniiteissä on </w:t>
      </w:r>
      <w:proofErr w:type="spellStart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retron</w:t>
      </w:r>
      <w:proofErr w:type="spellEnd"/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 makua. Asetaattikehyksessä on naarmupinta, joka luo mattavaikutelman.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Saatavilla viitenä väriversiona: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>musta, sininen, vedenvihreä.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  <w:proofErr w:type="spellStart"/>
      <w:r w:rsidRPr="00365C08">
        <w:rPr>
          <w:rFonts w:ascii="Helvetica" w:eastAsia="Times New Roman" w:hAnsi="Helvetica"/>
          <w:i/>
          <w:color w:val="auto"/>
          <w:sz w:val="20"/>
          <w:szCs w:val="20"/>
          <w:lang w:val="fi-FI"/>
        </w:rPr>
        <w:t>Frames</w:t>
      </w:r>
      <w:proofErr w:type="spellEnd"/>
      <w:r w:rsidRPr="00365C08">
        <w:rPr>
          <w:rFonts w:ascii="Helvetica" w:eastAsia="Times New Roman" w:hAnsi="Helvetica"/>
          <w:i/>
          <w:color w:val="auto"/>
          <w:sz w:val="20"/>
          <w:szCs w:val="20"/>
          <w:lang w:val="fi-FI"/>
        </w:rPr>
        <w:t xml:space="preserve"> of Life</w:t>
      </w:r>
      <w:r w:rsidRPr="00365C08">
        <w:rPr>
          <w:rFonts w:ascii="Helvetica" w:eastAsia="Times New Roman" w:hAnsi="Helvetica"/>
          <w:color w:val="auto"/>
          <w:sz w:val="20"/>
          <w:szCs w:val="20"/>
          <w:lang w:val="fi-FI"/>
        </w:rPr>
        <w:t xml:space="preserve"> -logo on laserkaiverrettu sankojen sisäpuolelle.</w:t>
      </w:r>
      <w:r w:rsidRPr="00365C08">
        <w:rPr>
          <w:rFonts w:ascii="Helvetica" w:eastAsia="Times New Roman" w:hAnsi="Helvetica"/>
          <w:color w:val="auto"/>
          <w:sz w:val="20"/>
          <w:szCs w:val="20"/>
        </w:rPr>
        <w:t xml:space="preserve"> </w:t>
      </w:r>
    </w:p>
    <w:p w14:paraId="571D8FFB" w14:textId="77777777" w:rsidR="00CC23A9" w:rsidRPr="00365C08" w:rsidRDefault="00CC23A9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24298021" w14:textId="77777777" w:rsidR="000D66F5" w:rsidRPr="00365C08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672533B3" w14:textId="77777777" w:rsidR="000D66F5" w:rsidRPr="00365C08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193D3F55" w14:textId="77777777" w:rsidR="00484CEC" w:rsidRPr="00365C08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p w14:paraId="2FFF8772" w14:textId="77777777" w:rsidR="00365C08" w:rsidRPr="00365C08" w:rsidRDefault="00365C08" w:rsidP="00365C08">
      <w:pPr>
        <w:ind w:left="454" w:right="454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Group kuuluu maailman johtaviin muoti- ja ylellisyystuoteyrityksiin, ja sillä on yli 5700 työntekijää sekä 12 tuotantolaitosta. Konserni suunnittelee, tuottaa, jakelee ja myy muoti- ja elämäntapatuotteita, kuten vaatteita, asusteita, silmälaseja, kelloja, koruja, kosmetiikkaa, tuoksuja, huonekaluja ja sisustuselementtejä seuraavilla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brändeillä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: Giorgio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Privé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, Giorgio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,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Emporio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,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Collezioni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, AJ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Jeans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, A/X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Exchange,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Junior ja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Casa. Konsernin yksinmyyntiverkostoon kuuluu 751 itse omistettua tai itsenäistä kolmannen osapuolen liikettä maailmanlaajuisesti: 89 Giorgio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-putiikkia, 3 Giorgio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Accessori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-putiikkia, 211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Emporio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-liikettä, 42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Collezioni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-liikettä, 235 A/X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Exchange -liikettä, 33 AJ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Jeans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-liikettä, 2 AJ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Accessori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-liikettä, 21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Armani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 xml:space="preserve"> Junior -liikettä ja </w:t>
      </w:r>
      <w:r w:rsidRPr="00365C08">
        <w:rPr>
          <w:rFonts w:ascii="Helvetica" w:hAnsi="Helvetica"/>
          <w:color w:val="000000" w:themeColor="text1"/>
          <w:sz w:val="20"/>
          <w:szCs w:val="20"/>
        </w:rPr>
        <w:t>36 Armani/Casa -</w:t>
      </w:r>
      <w:proofErr w:type="spellStart"/>
      <w:r w:rsidRPr="00365C08">
        <w:rPr>
          <w:rFonts w:ascii="Helvetica" w:hAnsi="Helvetica"/>
          <w:color w:val="000000" w:themeColor="text1"/>
          <w:sz w:val="20"/>
          <w:szCs w:val="20"/>
        </w:rPr>
        <w:t>liikettä</w:t>
      </w:r>
      <w:proofErr w:type="spellEnd"/>
      <w:r w:rsidRPr="00365C08">
        <w:rPr>
          <w:rFonts w:ascii="Helvetica" w:hAnsi="Helvetica"/>
          <w:color w:val="000000" w:themeColor="text1"/>
          <w:sz w:val="20"/>
          <w:szCs w:val="20"/>
        </w:rPr>
        <w:t xml:space="preserve"> 46 </w:t>
      </w:r>
      <w:proofErr w:type="spellStart"/>
      <w:r w:rsidRPr="00365C08">
        <w:rPr>
          <w:rFonts w:ascii="Helvetica" w:hAnsi="Helvetica"/>
          <w:color w:val="000000" w:themeColor="text1"/>
          <w:sz w:val="20"/>
          <w:szCs w:val="20"/>
        </w:rPr>
        <w:t>maassa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val="fi-FI"/>
        </w:rPr>
        <w:t>.</w:t>
      </w:r>
    </w:p>
    <w:p w14:paraId="78FBED5D" w14:textId="77777777" w:rsidR="00365C08" w:rsidRPr="00365C08" w:rsidRDefault="00365C08" w:rsidP="00365C08">
      <w:pPr>
        <w:ind w:left="454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73CDF787" w14:textId="77777777" w:rsidR="00365C08" w:rsidRPr="00365C08" w:rsidRDefault="00365C08" w:rsidP="00365C08">
      <w:pPr>
        <w:ind w:left="454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3F9DE1DD" w14:textId="77777777" w:rsidR="00365C08" w:rsidRPr="00365C08" w:rsidRDefault="00365C08" w:rsidP="00365C08">
      <w:pPr>
        <w:ind w:left="454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26EEC3D0" w14:textId="77777777" w:rsidR="00365C08" w:rsidRPr="00365C08" w:rsidRDefault="00365C08" w:rsidP="00365C08">
      <w:pPr>
        <w:pStyle w:val="Testocommento"/>
        <w:ind w:left="454" w:right="454"/>
        <w:jc w:val="both"/>
        <w:rPr>
          <w:rFonts w:ascii="Helvetica" w:hAnsi="Helvetica"/>
          <w:color w:val="000000" w:themeColor="text1"/>
          <w:lang w:val="es-ES"/>
        </w:rPr>
      </w:pPr>
    </w:p>
    <w:p w14:paraId="30DAC4F3" w14:textId="6398A466" w:rsidR="00365C08" w:rsidRPr="00365C08" w:rsidRDefault="00365C08" w:rsidP="00365C08">
      <w:pPr>
        <w:autoSpaceDE w:val="0"/>
        <w:autoSpaceDN w:val="0"/>
        <w:adjustRightInd w:val="0"/>
        <w:spacing w:line="240" w:lineRule="atLeast"/>
        <w:ind w:left="624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r w:rsidRPr="00365C08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val="fi-FI" w:eastAsia="zh-CN"/>
        </w:rPr>
        <w:t>Lisätietoja</w:t>
      </w:r>
      <w:r w:rsidR="00C45834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>:</w:t>
      </w:r>
      <w:r w:rsidR="00C45834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ab/>
        <w:t xml:space="preserve"> </w:t>
      </w:r>
      <w:r w:rsidR="00C45834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ab/>
      </w:r>
      <w:r w:rsidRPr="00365C08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Cristina Parenti</w:t>
      </w:r>
    </w:p>
    <w:p w14:paraId="53C27591" w14:textId="77777777" w:rsidR="00365C08" w:rsidRPr="00365C08" w:rsidRDefault="00365C08" w:rsidP="00C45834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Director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 xml:space="preserve"> of Group Corporate </w:t>
      </w:r>
      <w:proofErr w:type="spellStart"/>
      <w:r w:rsidRPr="00365C08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Communication</w:t>
      </w:r>
      <w:proofErr w:type="spellEnd"/>
      <w:r w:rsidRPr="00365C08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 xml:space="preserve"> and </w:t>
      </w:r>
      <w:proofErr w:type="gramStart"/>
      <w:r w:rsidRPr="00365C08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Public Relations</w:t>
      </w:r>
      <w:proofErr w:type="gramEnd"/>
    </w:p>
    <w:p w14:paraId="66252CF7" w14:textId="77777777" w:rsidR="00365C08" w:rsidRPr="00365C08" w:rsidRDefault="00365C08" w:rsidP="00C45834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r w:rsidRPr="00365C08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LUXOTTICA GROUP</w:t>
      </w:r>
    </w:p>
    <w:p w14:paraId="3B3AF226" w14:textId="77777777" w:rsidR="00365C08" w:rsidRPr="00365C08" w:rsidRDefault="00365C08" w:rsidP="00C45834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proofErr w:type="gramStart"/>
      <w:r w:rsidRPr="00365C08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tel.</w:t>
      </w:r>
      <w:proofErr w:type="gramEnd"/>
      <w:r w:rsidRPr="00365C08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: + 39 02 86 33 4733</w:t>
      </w:r>
    </w:p>
    <w:p w14:paraId="5F685D4A" w14:textId="77777777" w:rsidR="00365C08" w:rsidRPr="00365C08" w:rsidRDefault="00C45834" w:rsidP="00C45834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/>
          <w:color w:val="000000" w:themeColor="text1"/>
          <w:sz w:val="20"/>
          <w:szCs w:val="20"/>
          <w:lang w:val="de-DE"/>
        </w:rPr>
      </w:pPr>
      <w:hyperlink r:id="rId9" w:history="1">
        <w:r w:rsidR="00365C08" w:rsidRPr="00365C08">
          <w:rPr>
            <w:rStyle w:val="Collegamentoipertestuale"/>
            <w:rFonts w:ascii="Helvetica" w:hAnsi="Helvetica" w:cs="Helvetica"/>
            <w:color w:val="000000" w:themeColor="text1"/>
            <w:sz w:val="20"/>
            <w:szCs w:val="20"/>
            <w:lang w:eastAsia="en-GB"/>
          </w:rPr>
          <w:t>cristina.parenti@luxottica.com</w:t>
        </w:r>
      </w:hyperlink>
    </w:p>
    <w:p w14:paraId="41CFD6A5" w14:textId="77777777" w:rsidR="00365C08" w:rsidRPr="00365C08" w:rsidRDefault="00365C08" w:rsidP="00365C08">
      <w:pPr>
        <w:pStyle w:val="Testocommento"/>
        <w:ind w:right="454"/>
        <w:jc w:val="both"/>
        <w:rPr>
          <w:rFonts w:ascii="Helvetica" w:hAnsi="Helvetica"/>
          <w:b/>
          <w:color w:val="000000" w:themeColor="text1"/>
          <w:lang w:val="en-US"/>
        </w:rPr>
      </w:pPr>
    </w:p>
    <w:p w14:paraId="5D6A4DF5" w14:textId="77777777" w:rsidR="00365C08" w:rsidRPr="00365C08" w:rsidRDefault="00365C08" w:rsidP="00365C08">
      <w:pPr>
        <w:autoSpaceDE w:val="0"/>
        <w:autoSpaceDN w:val="0"/>
        <w:adjustRightInd w:val="0"/>
        <w:spacing w:line="240" w:lineRule="atLeast"/>
        <w:ind w:left="624" w:right="624"/>
        <w:jc w:val="both"/>
        <w:rPr>
          <w:rFonts w:ascii="Helvetica" w:hAnsi="Helvetica"/>
          <w:b/>
          <w:color w:val="000000" w:themeColor="text1"/>
          <w:lang w:val="en-US"/>
        </w:rPr>
      </w:pPr>
      <w:bookmarkStart w:id="0" w:name="_GoBack"/>
      <w:bookmarkEnd w:id="0"/>
    </w:p>
    <w:p w14:paraId="61B9A5D9" w14:textId="77777777" w:rsidR="00484CEC" w:rsidRPr="00365C08" w:rsidRDefault="00484CEC" w:rsidP="000D66F5">
      <w:pPr>
        <w:pStyle w:val="Testocommento"/>
        <w:ind w:left="397" w:right="397"/>
        <w:jc w:val="both"/>
        <w:rPr>
          <w:rFonts w:ascii="Helvetica" w:hAnsi="Helvetica"/>
          <w:b/>
          <w:color w:val="000000" w:themeColor="text1"/>
          <w:lang w:val="en-US"/>
        </w:rPr>
      </w:pPr>
    </w:p>
    <w:p w14:paraId="2A1C604F" w14:textId="77777777" w:rsidR="00484CEC" w:rsidRPr="00365C08" w:rsidRDefault="00484CEC" w:rsidP="000D66F5">
      <w:pPr>
        <w:autoSpaceDE w:val="0"/>
        <w:autoSpaceDN w:val="0"/>
        <w:adjustRightInd w:val="0"/>
        <w:spacing w:line="240" w:lineRule="atLeast"/>
        <w:ind w:left="397" w:right="397"/>
        <w:jc w:val="both"/>
        <w:rPr>
          <w:rFonts w:ascii="Helvetica" w:hAnsi="Helvetica"/>
          <w:b/>
          <w:color w:val="000000" w:themeColor="text1"/>
          <w:sz w:val="20"/>
          <w:szCs w:val="20"/>
          <w:lang w:val="en-US"/>
        </w:rPr>
      </w:pPr>
    </w:p>
    <w:p w14:paraId="1DA76E73" w14:textId="77777777" w:rsidR="00484CEC" w:rsidRPr="000D66F5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sectPr w:rsidR="00484CEC" w:rsidRPr="000D66F5" w:rsidSect="00484CEC"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D3254" w14:textId="77777777" w:rsidR="00484CEC" w:rsidRDefault="00484CEC" w:rsidP="00484CEC">
      <w:pPr>
        <w:rPr>
          <w:rFonts w:hint="eastAsia"/>
        </w:rPr>
      </w:pPr>
      <w:r>
        <w:separator/>
      </w:r>
    </w:p>
  </w:endnote>
  <w:endnote w:type="continuationSeparator" w:id="0">
    <w:p w14:paraId="746D46DC" w14:textId="77777777" w:rsidR="00484CEC" w:rsidRDefault="00484CEC" w:rsidP="00484C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43FAE" w14:textId="77777777" w:rsidR="000D66F5" w:rsidRDefault="000D66F5">
    <w:pPr>
      <w:pStyle w:val="Pidipagina"/>
      <w:rPr>
        <w:rFonts w:hint="eastAsia"/>
      </w:rPr>
    </w:pPr>
    <w:r>
      <w:rPr>
        <w:noProof/>
      </w:rPr>
      <w:drawing>
        <wp:anchor distT="0" distB="0" distL="114300" distR="114300" simplePos="0" relativeHeight="251661312" behindDoc="0" locked="1" layoutInCell="1" allowOverlap="0" wp14:anchorId="39BFEEBA" wp14:editId="13362E97">
          <wp:simplePos x="0" y="0"/>
          <wp:positionH relativeFrom="column">
            <wp:align>right</wp:align>
          </wp:positionH>
          <wp:positionV relativeFrom="page">
            <wp:posOffset>10120630</wp:posOffset>
          </wp:positionV>
          <wp:extent cx="1097280" cy="121920"/>
          <wp:effectExtent l="0" t="0" r="0" b="5080"/>
          <wp:wrapNone/>
          <wp:docPr id="1" name="Immagine 3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12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977DA" w14:textId="77777777" w:rsidR="00484CEC" w:rsidRPr="00484CEC" w:rsidRDefault="00484CEC" w:rsidP="00484CEC">
    <w:pPr>
      <w:pStyle w:val="Pidipagina"/>
      <w:widowControl w:val="0"/>
      <w:spacing w:before="12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>Giorgio Armani S.p.A. – Società a socio unico</w:t>
    </w:r>
  </w:p>
  <w:p w14:paraId="2C47D53E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</w:t>
    </w: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Sede legale: Via Borgonuovo 11, 20121 Milano – Tel. +39.02.72318.1 – Fax +39</w:t>
    </w:r>
    <w:proofErr w:type="gramEnd"/>
    <w:r w:rsidRPr="00484CEC">
      <w:rPr>
        <w:rFonts w:ascii="Helvetica" w:hAnsi="Helvetica"/>
        <w:color w:val="0D0D0D" w:themeColor="text1" w:themeTint="F2"/>
        <w:sz w:val="15"/>
        <w:szCs w:val="15"/>
      </w:rPr>
      <w:t>. 02.58191900</w:t>
    </w:r>
  </w:p>
  <w:p w14:paraId="5ACC6657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Capitale sociale Euro 10.000.000,00 interamente versato – Registro Imprese Milano, Codice fiscale e Partita IVA: 02342990153 – R.E.A. 919502</w:t>
    </w:r>
    <w:proofErr w:type="gramEnd"/>
  </w:p>
  <w:p w14:paraId="6E7F07FF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  <w:sz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Sede commerciale e amministrativa: Via </w:t>
    </w:r>
    <w:proofErr w:type="spellStart"/>
    <w:r w:rsidRPr="00484CEC">
      <w:rPr>
        <w:rFonts w:ascii="Helvetica" w:hAnsi="Helvetica"/>
        <w:color w:val="0D0D0D" w:themeColor="text1" w:themeTint="F2"/>
        <w:sz w:val="15"/>
        <w:szCs w:val="15"/>
      </w:rPr>
      <w:t>Bergognone</w:t>
    </w:r>
    <w:proofErr w:type="spellEnd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59, 20144 Milano – Tel. +39.02.83106.1</w:t>
    </w:r>
    <w:r w:rsidRPr="00484CEC">
      <w:rPr>
        <w:rFonts w:ascii="Helvetica" w:hAnsi="Helvetica"/>
        <w:color w:val="0D0D0D" w:themeColor="text1" w:themeTint="F2"/>
        <w:sz w:val="15"/>
      </w:rPr>
      <w:t xml:space="preserve"> </w:t>
    </w:r>
    <w:proofErr w:type="gramEnd"/>
  </w:p>
  <w:p w14:paraId="1A62AD29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4EAA6" w14:textId="77777777" w:rsidR="00484CEC" w:rsidRDefault="00484CEC" w:rsidP="00484CEC">
      <w:pPr>
        <w:rPr>
          <w:rFonts w:hint="eastAsia"/>
        </w:rPr>
      </w:pPr>
      <w:r>
        <w:separator/>
      </w:r>
    </w:p>
  </w:footnote>
  <w:footnote w:type="continuationSeparator" w:id="0">
    <w:p w14:paraId="107A520A" w14:textId="77777777" w:rsidR="00484CEC" w:rsidRDefault="00484CEC" w:rsidP="00484CE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99076" w14:textId="77777777" w:rsidR="00484CEC" w:rsidRDefault="000D66F5">
    <w:pPr>
      <w:pStyle w:val="Intestazione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1" layoutInCell="1" allowOverlap="0" wp14:anchorId="20A6023E" wp14:editId="1BB0BE85">
          <wp:simplePos x="0" y="0"/>
          <wp:positionH relativeFrom="page">
            <wp:posOffset>1942465</wp:posOffset>
          </wp:positionH>
          <wp:positionV relativeFrom="page">
            <wp:posOffset>442595</wp:posOffset>
          </wp:positionV>
          <wp:extent cx="3670935" cy="389890"/>
          <wp:effectExtent l="0" t="0" r="12065" b="0"/>
          <wp:wrapNone/>
          <wp:docPr id="3" name="Immagine 1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093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9E424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95"/>
    <w:rsid w:val="00027ADD"/>
    <w:rsid w:val="000D4ECB"/>
    <w:rsid w:val="000D66F5"/>
    <w:rsid w:val="001321FB"/>
    <w:rsid w:val="00140795"/>
    <w:rsid w:val="00231C88"/>
    <w:rsid w:val="002D2BB1"/>
    <w:rsid w:val="00304491"/>
    <w:rsid w:val="00365C08"/>
    <w:rsid w:val="003715C6"/>
    <w:rsid w:val="00400D94"/>
    <w:rsid w:val="00424002"/>
    <w:rsid w:val="00432BB6"/>
    <w:rsid w:val="00452597"/>
    <w:rsid w:val="00480ECD"/>
    <w:rsid w:val="00484CEC"/>
    <w:rsid w:val="00497F44"/>
    <w:rsid w:val="005E7DF3"/>
    <w:rsid w:val="006870C1"/>
    <w:rsid w:val="007051AF"/>
    <w:rsid w:val="00705A36"/>
    <w:rsid w:val="007154B1"/>
    <w:rsid w:val="00747386"/>
    <w:rsid w:val="00820F55"/>
    <w:rsid w:val="00840EEB"/>
    <w:rsid w:val="008A113B"/>
    <w:rsid w:val="009156D5"/>
    <w:rsid w:val="00986B38"/>
    <w:rsid w:val="009B5992"/>
    <w:rsid w:val="009E1254"/>
    <w:rsid w:val="00A339D4"/>
    <w:rsid w:val="00A72B3C"/>
    <w:rsid w:val="00AC30BE"/>
    <w:rsid w:val="00AC4918"/>
    <w:rsid w:val="00AC6A2F"/>
    <w:rsid w:val="00AD5D43"/>
    <w:rsid w:val="00AF2C0B"/>
    <w:rsid w:val="00B04E69"/>
    <w:rsid w:val="00B21C7A"/>
    <w:rsid w:val="00B335A5"/>
    <w:rsid w:val="00B6746B"/>
    <w:rsid w:val="00B700A8"/>
    <w:rsid w:val="00BB5926"/>
    <w:rsid w:val="00C07E1D"/>
    <w:rsid w:val="00C1252B"/>
    <w:rsid w:val="00C17B23"/>
    <w:rsid w:val="00C45834"/>
    <w:rsid w:val="00C50F8D"/>
    <w:rsid w:val="00C52CCA"/>
    <w:rsid w:val="00C579A3"/>
    <w:rsid w:val="00C75895"/>
    <w:rsid w:val="00CC0BA3"/>
    <w:rsid w:val="00CC1EFF"/>
    <w:rsid w:val="00CC23A9"/>
    <w:rsid w:val="00D010AB"/>
    <w:rsid w:val="00D0396E"/>
    <w:rsid w:val="00D61BFE"/>
    <w:rsid w:val="00D62FD3"/>
    <w:rsid w:val="00DB59D4"/>
    <w:rsid w:val="00DC2105"/>
    <w:rsid w:val="00DF020D"/>
    <w:rsid w:val="00E075B5"/>
    <w:rsid w:val="00E3016B"/>
    <w:rsid w:val="00E671C8"/>
    <w:rsid w:val="00E74F52"/>
    <w:rsid w:val="00E95915"/>
    <w:rsid w:val="00EC580B"/>
    <w:rsid w:val="00EC5A68"/>
    <w:rsid w:val="00EE7238"/>
    <w:rsid w:val="00F13028"/>
    <w:rsid w:val="00F66FD2"/>
    <w:rsid w:val="00F80E29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5B0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ristina.parenti@luxottica.com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7EEDD-D03E-264F-986B-BFED6766A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740</Words>
  <Characters>4222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cp:lastModifiedBy>pillo lorco</cp:lastModifiedBy>
  <cp:revision>4</cp:revision>
  <dcterms:created xsi:type="dcterms:W3CDTF">2013-03-27T14:09:00Z</dcterms:created>
  <dcterms:modified xsi:type="dcterms:W3CDTF">2013-03-28T14:41:00Z</dcterms:modified>
</cp:coreProperties>
</file>