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73E96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8F8C3DA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A7E6759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50138950" w14:textId="77777777" w:rsidR="002476BC" w:rsidRDefault="002476BC" w:rsidP="002476BC">
      <w:pPr>
        <w:ind w:left="397" w:right="397"/>
        <w:jc w:val="center"/>
        <w:rPr>
          <w:rFonts w:ascii="Helvetica" w:hAnsi="Helvetica"/>
          <w:b/>
          <w:color w:val="auto"/>
        </w:rPr>
      </w:pPr>
      <w:r w:rsidRPr="002476BC">
        <w:rPr>
          <w:rFonts w:ascii="Helvetica" w:hAnsi="Helvetica" w:hint="eastAsia"/>
          <w:b/>
          <w:color w:val="auto"/>
        </w:rPr>
        <w:t>KOLEKCJA OKULARÓW GIORGIO ARMANI 2013</w:t>
      </w:r>
    </w:p>
    <w:p w14:paraId="4D387851" w14:textId="77777777" w:rsidR="002476BC" w:rsidRPr="002476BC" w:rsidRDefault="002476BC" w:rsidP="002476BC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1887B47B" w14:textId="77777777" w:rsidR="002476BC" w:rsidRPr="002476BC" w:rsidRDefault="002476BC" w:rsidP="002476BC">
      <w:pPr>
        <w:ind w:left="397" w:right="397"/>
        <w:jc w:val="center"/>
        <w:rPr>
          <w:rFonts w:ascii="Helvetica" w:hAnsi="Helvetica"/>
          <w:b/>
          <w:color w:val="auto"/>
        </w:rPr>
      </w:pPr>
      <w:r w:rsidRPr="002476BC">
        <w:rPr>
          <w:rFonts w:ascii="Helvetica" w:hAnsi="Helvetica" w:hint="eastAsia"/>
          <w:b/>
          <w:color w:val="auto"/>
        </w:rPr>
        <w:t xml:space="preserve">NOWA KAMPANIA </w:t>
      </w:r>
      <w:r w:rsidRPr="002476BC">
        <w:rPr>
          <w:rFonts w:ascii="Helvetica" w:hAnsi="Helvetica" w:hint="eastAsia"/>
          <w:b/>
          <w:i/>
          <w:color w:val="auto"/>
        </w:rPr>
        <w:t>FRAMES OF LIFE</w:t>
      </w:r>
      <w:r w:rsidRPr="002476BC">
        <w:rPr>
          <w:rFonts w:ascii="Helvetica" w:hAnsi="Helvetica" w:hint="eastAsia"/>
          <w:b/>
          <w:color w:val="auto"/>
        </w:rPr>
        <w:t>:</w:t>
      </w:r>
    </w:p>
    <w:p w14:paraId="7F0419D6" w14:textId="2923942C" w:rsidR="00B6746B" w:rsidRPr="00484CEC" w:rsidRDefault="002476BC" w:rsidP="002476BC">
      <w:pPr>
        <w:ind w:left="397" w:right="397"/>
        <w:jc w:val="center"/>
        <w:rPr>
          <w:rFonts w:ascii="Helvetica" w:hAnsi="Helvetica"/>
          <w:b/>
          <w:color w:val="auto"/>
        </w:rPr>
      </w:pPr>
      <w:r w:rsidRPr="002476BC">
        <w:rPr>
          <w:rFonts w:ascii="Helvetica" w:hAnsi="Helvetica" w:hint="eastAsia"/>
          <w:b/>
          <w:color w:val="auto"/>
        </w:rPr>
        <w:t>PONADCZASOWE PORTRETY ILUSTRUJĄ WSPÓŁCZESNE OSOBOWOŚCI</w:t>
      </w:r>
    </w:p>
    <w:p w14:paraId="5B601C27" w14:textId="77777777" w:rsidR="00424002" w:rsidRPr="00484CEC" w:rsidRDefault="00424002" w:rsidP="000D66F5">
      <w:pPr>
        <w:ind w:left="397" w:right="397"/>
        <w:jc w:val="center"/>
        <w:rPr>
          <w:rFonts w:ascii="Helvetica" w:hAnsi="Helvetica"/>
          <w:color w:val="auto"/>
        </w:rPr>
      </w:pPr>
    </w:p>
    <w:p w14:paraId="1124F649" w14:textId="77777777" w:rsidR="000D4ECB" w:rsidRPr="00484CEC" w:rsidRDefault="000D4ECB" w:rsidP="000D66F5">
      <w:pPr>
        <w:ind w:left="397" w:right="397"/>
        <w:jc w:val="both"/>
        <w:rPr>
          <w:rFonts w:ascii="Helvetica" w:hAnsi="Helvetica"/>
          <w:i/>
          <w:color w:val="auto"/>
          <w:sz w:val="20"/>
          <w:szCs w:val="20"/>
        </w:rPr>
      </w:pPr>
    </w:p>
    <w:p w14:paraId="086D9F1C" w14:textId="7527E49A" w:rsidR="002476BC" w:rsidRPr="002476BC" w:rsidRDefault="002476BC" w:rsidP="002476BC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2476BC">
        <w:rPr>
          <w:rFonts w:ascii="Helvetica" w:hAnsi="Helvetica" w:hint="eastAsia"/>
          <w:color w:val="auto"/>
          <w:sz w:val="20"/>
          <w:szCs w:val="20"/>
        </w:rPr>
        <w:t xml:space="preserve">Stworzona w 2010 </w:t>
      </w:r>
      <w:proofErr w:type="gramStart"/>
      <w:r w:rsidRPr="002476BC">
        <w:rPr>
          <w:rFonts w:ascii="Helvetica" w:hAnsi="Helvetica" w:hint="eastAsia"/>
          <w:color w:val="auto"/>
          <w:sz w:val="20"/>
          <w:szCs w:val="20"/>
        </w:rPr>
        <w:t>r.</w:t>
      </w:r>
      <w:proofErr w:type="gramEnd"/>
      <w:r w:rsidRPr="002476BC">
        <w:rPr>
          <w:rFonts w:ascii="Helvetica" w:hAnsi="Helvetica" w:hint="eastAsia"/>
          <w:color w:val="auto"/>
          <w:sz w:val="20"/>
          <w:szCs w:val="20"/>
        </w:rPr>
        <w:t xml:space="preserve"> kampania promocyjna okularów zatytułowana </w:t>
      </w:r>
      <w:r w:rsidRPr="002476BC">
        <w:rPr>
          <w:rFonts w:ascii="Helvetica" w:hAnsi="Helvetica" w:hint="eastAsia"/>
          <w:i/>
          <w:color w:val="auto"/>
          <w:sz w:val="20"/>
          <w:szCs w:val="20"/>
        </w:rPr>
        <w:t xml:space="preserve">Frames of </w:t>
      </w:r>
      <w:r w:rsidRPr="002476BC">
        <w:rPr>
          <w:rFonts w:ascii="Helvetica" w:hAnsi="Helvetica"/>
          <w:i/>
          <w:color w:val="auto"/>
          <w:sz w:val="20"/>
          <w:szCs w:val="20"/>
        </w:rPr>
        <w:t>L</w:t>
      </w:r>
      <w:r w:rsidRPr="002476BC">
        <w:rPr>
          <w:rFonts w:ascii="Helvetica" w:hAnsi="Helvetica" w:hint="eastAsia"/>
          <w:i/>
          <w:color w:val="auto"/>
          <w:sz w:val="20"/>
          <w:szCs w:val="20"/>
        </w:rPr>
        <w:t>ife</w:t>
      </w:r>
      <w:r w:rsidRPr="002476BC">
        <w:rPr>
          <w:rFonts w:ascii="Helvetica" w:hAnsi="Helvetica" w:hint="eastAsia"/>
          <w:color w:val="auto"/>
          <w:sz w:val="20"/>
          <w:szCs w:val="20"/>
        </w:rPr>
        <w:t xml:space="preserve"> wraca na scenę. Tym razem miejscem akcji jest jedna z kawiarni dużego miejskiego placu, z nieustannie przewijającymi się ludźmi </w:t>
      </w:r>
      <w:r w:rsidRPr="002476BC">
        <w:rPr>
          <w:rFonts w:ascii="Helvetica" w:hAnsi="Helvetica" w:hint="eastAsia"/>
          <w:color w:val="auto"/>
          <w:sz w:val="20"/>
          <w:szCs w:val="20"/>
        </w:rPr>
        <w:t>–</w:t>
      </w:r>
      <w:r w:rsidRPr="002476BC">
        <w:rPr>
          <w:rFonts w:ascii="Helvetica" w:hAnsi="Helvetica" w:hint="eastAsia"/>
          <w:color w:val="auto"/>
          <w:sz w:val="20"/>
          <w:szCs w:val="20"/>
        </w:rPr>
        <w:t xml:space="preserve"> ich rozlicznymi historiami, z których każda jest inna i każda wyjątkowa, a które przeplatając się, tworzą nową opowieść.</w:t>
      </w:r>
    </w:p>
    <w:p w14:paraId="707DAFFD" w14:textId="77777777" w:rsidR="002476BC" w:rsidRPr="002476BC" w:rsidRDefault="002476BC" w:rsidP="002476BC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20D56D4E" w14:textId="77777777" w:rsidR="002476BC" w:rsidRPr="002476BC" w:rsidRDefault="002476BC" w:rsidP="002476BC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2476BC">
        <w:rPr>
          <w:rFonts w:ascii="Helvetica" w:hAnsi="Helvetica" w:hint="eastAsia"/>
          <w:color w:val="auto"/>
          <w:sz w:val="20"/>
          <w:szCs w:val="20"/>
        </w:rPr>
        <w:t xml:space="preserve">Bohaterami </w:t>
      </w:r>
      <w:r w:rsidRPr="002476BC">
        <w:rPr>
          <w:rFonts w:ascii="Helvetica" w:hAnsi="Helvetica" w:hint="eastAsia"/>
          <w:color w:val="auto"/>
          <w:sz w:val="20"/>
          <w:szCs w:val="20"/>
        </w:rPr>
        <w:t>„</w:t>
      </w:r>
      <w:r w:rsidRPr="002476BC">
        <w:rPr>
          <w:rFonts w:ascii="Helvetica" w:hAnsi="Helvetica" w:hint="eastAsia"/>
          <w:color w:val="auto"/>
          <w:sz w:val="20"/>
          <w:szCs w:val="20"/>
        </w:rPr>
        <w:t>portretów życia</w:t>
      </w:r>
      <w:r w:rsidRPr="002476BC">
        <w:rPr>
          <w:rFonts w:ascii="Helvetica" w:hAnsi="Helvetica" w:hint="eastAsia"/>
          <w:color w:val="auto"/>
          <w:sz w:val="20"/>
          <w:szCs w:val="20"/>
        </w:rPr>
        <w:t>”</w:t>
      </w:r>
      <w:r w:rsidRPr="002476BC">
        <w:rPr>
          <w:rFonts w:ascii="Helvetica" w:hAnsi="Helvetica" w:hint="eastAsia"/>
          <w:color w:val="auto"/>
          <w:sz w:val="20"/>
          <w:szCs w:val="20"/>
        </w:rPr>
        <w:t xml:space="preserve"> są: Luc </w:t>
      </w:r>
      <w:r w:rsidRPr="002476BC">
        <w:rPr>
          <w:rFonts w:ascii="Helvetica" w:hAnsi="Helvetica" w:hint="eastAsia"/>
          <w:color w:val="auto"/>
          <w:sz w:val="20"/>
          <w:szCs w:val="20"/>
        </w:rPr>
        <w:t>–</w:t>
      </w:r>
      <w:r w:rsidRPr="002476BC">
        <w:rPr>
          <w:rFonts w:ascii="Helvetica" w:hAnsi="Helvetica" w:hint="eastAsia"/>
          <w:color w:val="auto"/>
          <w:sz w:val="20"/>
          <w:szCs w:val="20"/>
        </w:rPr>
        <w:t xml:space="preserve"> pisarz, którego pierwsze dzieło ma właśnie ukazać się drukiem, Carlos </w:t>
      </w:r>
      <w:r w:rsidRPr="002476BC">
        <w:rPr>
          <w:rFonts w:ascii="Helvetica" w:hAnsi="Helvetica" w:hint="eastAsia"/>
          <w:color w:val="auto"/>
          <w:sz w:val="20"/>
          <w:szCs w:val="20"/>
        </w:rPr>
        <w:t>–</w:t>
      </w:r>
      <w:r w:rsidRPr="002476BC">
        <w:rPr>
          <w:rFonts w:ascii="Helvetica" w:hAnsi="Helvetica" w:hint="eastAsia"/>
          <w:color w:val="auto"/>
          <w:sz w:val="20"/>
          <w:szCs w:val="20"/>
        </w:rPr>
        <w:t xml:space="preserve"> młody barman zafascynowany kinem, Nina </w:t>
      </w:r>
      <w:r w:rsidRPr="002476BC">
        <w:rPr>
          <w:rFonts w:ascii="Helvetica" w:hAnsi="Helvetica" w:hint="eastAsia"/>
          <w:color w:val="auto"/>
          <w:sz w:val="20"/>
          <w:szCs w:val="20"/>
        </w:rPr>
        <w:t>–</w:t>
      </w:r>
      <w:r w:rsidRPr="002476BC">
        <w:rPr>
          <w:rFonts w:ascii="Helvetica" w:hAnsi="Helvetica" w:hint="eastAsia"/>
          <w:color w:val="auto"/>
          <w:sz w:val="20"/>
          <w:szCs w:val="20"/>
        </w:rPr>
        <w:t xml:space="preserve"> wiolonczelistka szukająca zatrudnienia oraz Lucille </w:t>
      </w:r>
      <w:proofErr w:type="gramStart"/>
      <w:r w:rsidRPr="002476BC">
        <w:rPr>
          <w:rFonts w:ascii="Helvetica" w:hAnsi="Helvetica" w:hint="eastAsia"/>
          <w:color w:val="auto"/>
          <w:sz w:val="20"/>
          <w:szCs w:val="20"/>
        </w:rPr>
        <w:t>i</w:t>
      </w:r>
      <w:proofErr w:type="gramEnd"/>
      <w:r w:rsidRPr="002476BC">
        <w:rPr>
          <w:rFonts w:ascii="Helvetica" w:hAnsi="Helvetica" w:hint="eastAsia"/>
          <w:color w:val="auto"/>
          <w:sz w:val="20"/>
          <w:szCs w:val="20"/>
        </w:rPr>
        <w:t xml:space="preserve"> Adrian </w:t>
      </w:r>
      <w:r w:rsidRPr="002476BC">
        <w:rPr>
          <w:rFonts w:ascii="Helvetica" w:hAnsi="Helvetica" w:hint="eastAsia"/>
          <w:color w:val="auto"/>
          <w:sz w:val="20"/>
          <w:szCs w:val="20"/>
        </w:rPr>
        <w:t>–</w:t>
      </w:r>
      <w:r w:rsidRPr="002476BC">
        <w:rPr>
          <w:rFonts w:ascii="Helvetica" w:hAnsi="Helvetica" w:hint="eastAsia"/>
          <w:color w:val="auto"/>
          <w:sz w:val="20"/>
          <w:szCs w:val="20"/>
        </w:rPr>
        <w:t xml:space="preserve"> dwoje młodych utalentowanych architektów. Tworzy to melanż historii, emocji </w:t>
      </w:r>
      <w:proofErr w:type="gramStart"/>
      <w:r w:rsidRPr="002476BC">
        <w:rPr>
          <w:rFonts w:ascii="Helvetica" w:hAnsi="Helvetica" w:hint="eastAsia"/>
          <w:color w:val="auto"/>
          <w:sz w:val="20"/>
          <w:szCs w:val="20"/>
        </w:rPr>
        <w:t>i</w:t>
      </w:r>
      <w:proofErr w:type="gramEnd"/>
      <w:r w:rsidRPr="002476BC">
        <w:rPr>
          <w:rFonts w:ascii="Helvetica" w:hAnsi="Helvetica" w:hint="eastAsia"/>
          <w:color w:val="auto"/>
          <w:sz w:val="20"/>
          <w:szCs w:val="20"/>
        </w:rPr>
        <w:t xml:space="preserve"> oczekiwań, a wszystkie mają jedną wspólną cechę: okulary z serii </w:t>
      </w:r>
      <w:r w:rsidRPr="002476BC">
        <w:rPr>
          <w:rFonts w:ascii="Helvetica" w:hAnsi="Helvetica" w:hint="eastAsia"/>
          <w:i/>
          <w:color w:val="auto"/>
          <w:sz w:val="20"/>
          <w:szCs w:val="20"/>
        </w:rPr>
        <w:t xml:space="preserve">Frames of Life. </w:t>
      </w:r>
      <w:r w:rsidRPr="002476BC">
        <w:rPr>
          <w:rFonts w:ascii="Helvetica" w:hAnsi="Helvetica" w:hint="eastAsia"/>
          <w:color w:val="auto"/>
          <w:sz w:val="20"/>
          <w:szCs w:val="20"/>
        </w:rPr>
        <w:t xml:space="preserve">Każdy kadr jest spojrzeniem łapiącym bohaterów w czasie rzeczywistym, z którego wynika ich osobowość </w:t>
      </w:r>
      <w:proofErr w:type="gramStart"/>
      <w:r w:rsidRPr="002476BC">
        <w:rPr>
          <w:rFonts w:ascii="Helvetica" w:hAnsi="Helvetica" w:hint="eastAsia"/>
          <w:color w:val="auto"/>
          <w:sz w:val="20"/>
          <w:szCs w:val="20"/>
        </w:rPr>
        <w:t>i</w:t>
      </w:r>
      <w:proofErr w:type="gramEnd"/>
      <w:r w:rsidRPr="002476BC">
        <w:rPr>
          <w:rFonts w:ascii="Helvetica" w:hAnsi="Helvetica" w:hint="eastAsia"/>
          <w:color w:val="auto"/>
          <w:sz w:val="20"/>
          <w:szCs w:val="20"/>
        </w:rPr>
        <w:t xml:space="preserve"> historia. </w:t>
      </w:r>
    </w:p>
    <w:p w14:paraId="36CF0E7F" w14:textId="77777777" w:rsidR="002476BC" w:rsidRPr="002476BC" w:rsidRDefault="002476BC" w:rsidP="002476BC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406BEAB7" w14:textId="77777777" w:rsidR="002476BC" w:rsidRPr="002476BC" w:rsidRDefault="002476BC" w:rsidP="002476BC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2476BC">
        <w:rPr>
          <w:rFonts w:ascii="Helvetica" w:hAnsi="Helvetica" w:hint="eastAsia"/>
          <w:color w:val="auto"/>
          <w:sz w:val="20"/>
          <w:szCs w:val="20"/>
        </w:rPr>
        <w:t xml:space="preserve">Okulary stają się odsłaniającym detalem, który zamiast dominować, stylowo podkreśla prawdziwą naturę każdego z bohaterów. Okulary </w:t>
      </w:r>
      <w:proofErr w:type="gramStart"/>
      <w:r w:rsidRPr="002476BC">
        <w:rPr>
          <w:rFonts w:ascii="Helvetica" w:hAnsi="Helvetica" w:hint="eastAsia"/>
          <w:color w:val="auto"/>
          <w:sz w:val="20"/>
          <w:szCs w:val="20"/>
        </w:rPr>
        <w:t>te</w:t>
      </w:r>
      <w:proofErr w:type="gramEnd"/>
      <w:r w:rsidRPr="002476BC">
        <w:rPr>
          <w:rFonts w:ascii="Helvetica" w:hAnsi="Helvetica" w:hint="eastAsia"/>
          <w:color w:val="auto"/>
          <w:sz w:val="20"/>
          <w:szCs w:val="20"/>
        </w:rPr>
        <w:t xml:space="preserve"> charakteryzują się ponadczasową stylistyką, łączącą inspiracje ikonicznymi formami stylu Giorgio Armaniego z wykorzystaniem nowych materiałów i kolorów, wypracowanych szczegółów i innowacyjnych rozwiązań technologicznych, przez co stają się niezwykle nowoczesne.</w:t>
      </w:r>
    </w:p>
    <w:p w14:paraId="07183A63" w14:textId="77777777" w:rsidR="002476BC" w:rsidRPr="002476BC" w:rsidRDefault="002476BC" w:rsidP="002476BC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754FDCA7" w14:textId="5E41A62C" w:rsidR="001321FB" w:rsidRPr="002476BC" w:rsidRDefault="002476BC" w:rsidP="002476BC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2476BC">
        <w:rPr>
          <w:rFonts w:ascii="Helvetica" w:hAnsi="Helvetica" w:hint="eastAsia"/>
          <w:color w:val="auto"/>
          <w:sz w:val="20"/>
          <w:szCs w:val="20"/>
        </w:rPr>
        <w:t xml:space="preserve">Oprócz mediów drukowanych </w:t>
      </w:r>
      <w:proofErr w:type="gramStart"/>
      <w:r w:rsidRPr="002476BC">
        <w:rPr>
          <w:rFonts w:ascii="Helvetica" w:hAnsi="Helvetica" w:hint="eastAsia"/>
          <w:color w:val="auto"/>
          <w:sz w:val="20"/>
          <w:szCs w:val="20"/>
        </w:rPr>
        <w:t>i</w:t>
      </w:r>
      <w:proofErr w:type="gramEnd"/>
      <w:r w:rsidRPr="002476BC">
        <w:rPr>
          <w:rFonts w:ascii="Helvetica" w:hAnsi="Helvetica" w:hint="eastAsia"/>
          <w:color w:val="auto"/>
          <w:sz w:val="20"/>
          <w:szCs w:val="20"/>
        </w:rPr>
        <w:t xml:space="preserve"> strony framesoflife.com nowa kampania </w:t>
      </w:r>
      <w:r w:rsidRPr="002476BC">
        <w:rPr>
          <w:rFonts w:ascii="Helvetica" w:hAnsi="Helvetica" w:hint="eastAsia"/>
          <w:i/>
          <w:color w:val="auto"/>
          <w:sz w:val="20"/>
          <w:szCs w:val="20"/>
        </w:rPr>
        <w:t xml:space="preserve">Frames of </w:t>
      </w:r>
      <w:r w:rsidRPr="002476BC">
        <w:rPr>
          <w:rFonts w:ascii="Helvetica" w:hAnsi="Helvetica"/>
          <w:i/>
          <w:color w:val="auto"/>
          <w:sz w:val="20"/>
          <w:szCs w:val="20"/>
        </w:rPr>
        <w:t>L</w:t>
      </w:r>
      <w:r w:rsidRPr="002476BC">
        <w:rPr>
          <w:rFonts w:ascii="Helvetica" w:hAnsi="Helvetica" w:hint="eastAsia"/>
          <w:i/>
          <w:color w:val="auto"/>
          <w:sz w:val="20"/>
          <w:szCs w:val="20"/>
        </w:rPr>
        <w:t xml:space="preserve">ife </w:t>
      </w:r>
      <w:r w:rsidRPr="002476BC">
        <w:rPr>
          <w:rFonts w:ascii="Helvetica" w:hAnsi="Helvetica" w:hint="eastAsia"/>
          <w:color w:val="auto"/>
          <w:sz w:val="20"/>
          <w:szCs w:val="20"/>
        </w:rPr>
        <w:t>będzie widoczna przedstawiana w formie krótkich filmów o każdym z bohaterów, a te będą się pojawiały na stronie internetowej i w tzw. mediach społecznościowych</w:t>
      </w:r>
      <w:r w:rsidR="007154B1" w:rsidRPr="002476BC">
        <w:rPr>
          <w:rFonts w:ascii="Helvetica" w:hAnsi="Helvetica"/>
          <w:color w:val="auto"/>
          <w:sz w:val="20"/>
          <w:szCs w:val="20"/>
        </w:rPr>
        <w:t>.</w:t>
      </w:r>
    </w:p>
    <w:p w14:paraId="13D0EA2F" w14:textId="77777777" w:rsidR="007154B1" w:rsidRPr="002476BC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50B4CCB0" w14:textId="77777777" w:rsidR="00EC5A68" w:rsidRPr="007154B1" w:rsidRDefault="00EC5A6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31D5DF2" w14:textId="77777777" w:rsidR="00484CEC" w:rsidRPr="007154B1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58A9D6DE" w14:textId="77777777" w:rsidR="00F13028" w:rsidRPr="00484CEC" w:rsidRDefault="00F1302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>LUC - AR5004RT</w:t>
      </w:r>
    </w:p>
    <w:p w14:paraId="06A4E735" w14:textId="3B62125A" w:rsidR="00F13028" w:rsidRPr="007154B1" w:rsidRDefault="002476BC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2476BC">
        <w:rPr>
          <w:rFonts w:ascii="Helvetica" w:hAnsi="Helvetica" w:hint="eastAsia"/>
          <w:color w:val="auto"/>
          <w:sz w:val="20"/>
          <w:szCs w:val="20"/>
        </w:rPr>
        <w:t xml:space="preserve">Wybór pisarza to ultralekki model tytanowy z cienkimi zausznikami i niepowtarzalną krzywizną zakończeń. Doskonałe dopasowanie zapewnia zawias bez śrub, opatentowany przez Giorgio Armaniego. Opływowa ramka z zaokrąglonymi szkłami jest tak lekka, że okulary wydają się prawie niewidoczne. W zausznikach laserowo wygrawerowane logo </w:t>
      </w:r>
      <w:r w:rsidRPr="002476BC">
        <w:rPr>
          <w:rFonts w:ascii="Helvetica" w:hAnsi="Helvetica" w:hint="eastAsia"/>
          <w:i/>
          <w:color w:val="auto"/>
          <w:sz w:val="20"/>
          <w:szCs w:val="20"/>
        </w:rPr>
        <w:t>Frames of Life</w:t>
      </w:r>
      <w:r w:rsidRPr="002476BC">
        <w:rPr>
          <w:rFonts w:ascii="Helvetica" w:hAnsi="Helvetica" w:hint="eastAsia"/>
          <w:color w:val="auto"/>
          <w:sz w:val="20"/>
          <w:szCs w:val="20"/>
        </w:rPr>
        <w:t>. Okulary dostępne są w kolorze czarnym, złotym i brązowym, wszystkie w wykończeniu matowym</w:t>
      </w:r>
      <w:r w:rsidR="007154B1" w:rsidRPr="007154B1">
        <w:rPr>
          <w:rFonts w:ascii="Helvetica" w:hAnsi="Helvetica"/>
          <w:color w:val="auto"/>
          <w:sz w:val="20"/>
          <w:szCs w:val="20"/>
        </w:rPr>
        <w:t>.</w:t>
      </w:r>
      <w:r w:rsidR="00F13028" w:rsidRPr="007154B1">
        <w:rPr>
          <w:rFonts w:ascii="Helvetica" w:hAnsi="Helvetica"/>
          <w:color w:val="auto"/>
          <w:sz w:val="20"/>
          <w:szCs w:val="20"/>
        </w:rPr>
        <w:t xml:space="preserve">  </w:t>
      </w:r>
    </w:p>
    <w:p w14:paraId="7F468696" w14:textId="77777777" w:rsidR="00F13028" w:rsidRPr="007154B1" w:rsidRDefault="00F13028" w:rsidP="007154B1">
      <w:pPr>
        <w:tabs>
          <w:tab w:val="left" w:pos="426"/>
        </w:tabs>
        <w:ind w:left="426" w:right="418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FA61A62" w14:textId="77777777" w:rsidR="00484CEC" w:rsidRPr="00484CEC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324EFF0A" w14:textId="77777777" w:rsidR="00F13028" w:rsidRPr="00484CEC" w:rsidRDefault="00F1302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>NINA - AR8017RZ</w:t>
      </w:r>
    </w:p>
    <w:p w14:paraId="1B9AE984" w14:textId="3AC86B86" w:rsidR="00C17B23" w:rsidRPr="007154B1" w:rsidRDefault="002476BC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2476BC">
        <w:rPr>
          <w:rFonts w:ascii="Helvetica" w:hAnsi="Helvetica" w:hint="eastAsia"/>
          <w:color w:val="auto"/>
          <w:sz w:val="20"/>
          <w:szCs w:val="20"/>
        </w:rPr>
        <w:t xml:space="preserve">Wiolonczelistka nosi okulary dopasowane do silnej osobowości z lekkim zabarwieniem retro, które maskuje zaawansowane szczegóły technologiczne i wyrafinowane materiały. Cienkie, ruchome zauszniki tytanowe podtrzymują ramę z włókna octanowego, podkreśloną mostkiem z postarzanej, miękkiej skóry nappa. W zausznikach laserowo wygrawerowane logo </w:t>
      </w:r>
      <w:r w:rsidRPr="002476BC">
        <w:rPr>
          <w:rFonts w:ascii="Helvetica" w:hAnsi="Helvetica" w:hint="eastAsia"/>
          <w:i/>
          <w:color w:val="auto"/>
          <w:sz w:val="20"/>
          <w:szCs w:val="20"/>
        </w:rPr>
        <w:t>Frames of Life</w:t>
      </w:r>
      <w:r w:rsidRPr="002476BC">
        <w:rPr>
          <w:rFonts w:ascii="Helvetica" w:hAnsi="Helvetica" w:hint="eastAsia"/>
          <w:color w:val="auto"/>
          <w:sz w:val="20"/>
          <w:szCs w:val="20"/>
        </w:rPr>
        <w:t>. Dostępne kombinacje kolorystyczne to: czarny z mostkiem z szarej skóry, oliwkowy z mostkiem z brązowej skóry oraz cętkowana havana z mostkiem z czarnej skóry.</w:t>
      </w:r>
    </w:p>
    <w:p w14:paraId="20FD405A" w14:textId="77777777" w:rsidR="00AC4918" w:rsidRPr="007154B1" w:rsidRDefault="00AC4918" w:rsidP="007154B1">
      <w:pPr>
        <w:tabs>
          <w:tab w:val="left" w:pos="426"/>
        </w:tabs>
        <w:ind w:left="426" w:right="418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2E9A768B" w14:textId="77777777" w:rsidR="00484CEC" w:rsidRPr="00484CEC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76C26EA9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>
        <w:rPr>
          <w:rFonts w:ascii="Helvetica" w:hAnsi="Helvetica"/>
          <w:b/>
          <w:color w:val="auto"/>
          <w:sz w:val="20"/>
          <w:szCs w:val="20"/>
        </w:rPr>
        <w:br w:type="page"/>
      </w:r>
    </w:p>
    <w:p w14:paraId="1C1C4421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036E6DD9" w14:textId="77777777" w:rsidR="00AD5D43" w:rsidRPr="00484CEC" w:rsidRDefault="00AD5D43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>CARLOS - AR7010</w:t>
      </w:r>
    </w:p>
    <w:p w14:paraId="3E78D8BA" w14:textId="24469474" w:rsidR="00C17B23" w:rsidRPr="007154B1" w:rsidRDefault="002476BC" w:rsidP="007154B1">
      <w:pPr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2476BC">
        <w:rPr>
          <w:rFonts w:ascii="Helvetica" w:hAnsi="Helvetica" w:hint="eastAsia"/>
          <w:color w:val="auto"/>
          <w:sz w:val="20"/>
          <w:szCs w:val="20"/>
        </w:rPr>
        <w:t xml:space="preserve">Okulary młodego barmana utrzymane są w stylu vintage z domieszką nowoczesności w postaci frontu z włókna octanowego i tytanowych zauszników. Zauszniki przymocowane są do oprawek za pomocą bezśrubowych zawiasów opatentowanych przez Giorgio Armaniego. W zausznikach laserowo wygrawerowane logo </w:t>
      </w:r>
      <w:r w:rsidRPr="002476BC">
        <w:rPr>
          <w:rFonts w:ascii="Helvetica" w:hAnsi="Helvetica" w:hint="eastAsia"/>
          <w:i/>
          <w:color w:val="auto"/>
          <w:sz w:val="20"/>
          <w:szCs w:val="20"/>
        </w:rPr>
        <w:t>Frames of Life</w:t>
      </w:r>
      <w:r w:rsidRPr="002476BC">
        <w:rPr>
          <w:rFonts w:ascii="Helvetica" w:hAnsi="Helvetica" w:hint="eastAsia"/>
          <w:color w:val="auto"/>
          <w:sz w:val="20"/>
          <w:szCs w:val="20"/>
        </w:rPr>
        <w:t xml:space="preserve">. Model unisex dostępny jest w pięciu klasycznych wersjach kolorystycznych, w tym w kolorze havana blue </w:t>
      </w:r>
      <w:proofErr w:type="gramStart"/>
      <w:r w:rsidRPr="002476BC">
        <w:rPr>
          <w:rFonts w:ascii="Helvetica" w:hAnsi="Helvetica" w:hint="eastAsia"/>
          <w:color w:val="auto"/>
          <w:sz w:val="20"/>
          <w:szCs w:val="20"/>
        </w:rPr>
        <w:t>i</w:t>
      </w:r>
      <w:proofErr w:type="gramEnd"/>
      <w:r w:rsidRPr="002476BC">
        <w:rPr>
          <w:rFonts w:ascii="Helvetica" w:hAnsi="Helvetica" w:hint="eastAsia"/>
          <w:color w:val="auto"/>
          <w:sz w:val="20"/>
          <w:szCs w:val="20"/>
        </w:rPr>
        <w:t xml:space="preserve"> jasnym havana.</w:t>
      </w:r>
      <w:r w:rsidR="00C17B23" w:rsidRPr="007154B1">
        <w:rPr>
          <w:rFonts w:ascii="Helvetica" w:hAnsi="Helvetica"/>
          <w:color w:val="auto"/>
          <w:sz w:val="20"/>
          <w:szCs w:val="20"/>
        </w:rPr>
        <w:t xml:space="preserve"> </w:t>
      </w:r>
    </w:p>
    <w:p w14:paraId="3D1F2891" w14:textId="77777777" w:rsidR="000D66F5" w:rsidRPr="007154B1" w:rsidRDefault="000D66F5" w:rsidP="007154B1">
      <w:pPr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6F642A13" w14:textId="77777777" w:rsidR="00484CEC" w:rsidRDefault="00484CEC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70AF0E37" w14:textId="77777777" w:rsidR="00F13028" w:rsidRPr="00484CEC" w:rsidRDefault="00F1302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>ADRIAN - AR8007</w:t>
      </w:r>
    </w:p>
    <w:p w14:paraId="06C142CE" w14:textId="223CBFD3" w:rsidR="00F13028" w:rsidRPr="007154B1" w:rsidRDefault="002476BC" w:rsidP="007154B1">
      <w:pPr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proofErr w:type="gramStart"/>
      <w:r w:rsidRPr="002476BC">
        <w:rPr>
          <w:rFonts w:ascii="Helvetica" w:hAnsi="Helvetica" w:hint="eastAsia"/>
          <w:color w:val="auto"/>
          <w:sz w:val="20"/>
          <w:szCs w:val="20"/>
        </w:rPr>
        <w:t>Wybór architekta to wyrafinowany, strukturalny model z zaznaczonym stylem retro w takich detalach, jak charakterystyczny podwójny metalowy m</w:t>
      </w:r>
      <w:proofErr w:type="gramEnd"/>
      <w:r w:rsidRPr="002476BC">
        <w:rPr>
          <w:rFonts w:ascii="Helvetica" w:hAnsi="Helvetica" w:hint="eastAsia"/>
          <w:color w:val="auto"/>
          <w:sz w:val="20"/>
          <w:szCs w:val="20"/>
        </w:rPr>
        <w:t xml:space="preserve">ostek oraz metalowe nity. W zausznikach laserowo wygrawerowane logo </w:t>
      </w:r>
      <w:r w:rsidRPr="002476BC">
        <w:rPr>
          <w:rFonts w:ascii="Helvetica" w:hAnsi="Helvetica" w:hint="eastAsia"/>
          <w:i/>
          <w:color w:val="auto"/>
          <w:sz w:val="20"/>
          <w:szCs w:val="20"/>
        </w:rPr>
        <w:t>Frames of Life</w:t>
      </w:r>
      <w:r w:rsidRPr="002476BC">
        <w:rPr>
          <w:rFonts w:ascii="Helvetica" w:hAnsi="Helvetica" w:hint="eastAsia"/>
          <w:color w:val="auto"/>
          <w:sz w:val="20"/>
          <w:szCs w:val="20"/>
        </w:rPr>
        <w:t>. Specjalnie przetworzone włókno octanowe nadaje ramkom we wszystkich wersjach kolorystycznych nieco szorstką fakturę. Oprawki dostępne są w klasycznym kolorze czarnym, havana, szarym i czerwonym. Wszystkie wersje wyposażone są w szklane soczewki.</w:t>
      </w:r>
    </w:p>
    <w:p w14:paraId="3F2C7ED3" w14:textId="77777777" w:rsidR="00D010AB" w:rsidRDefault="00D010AB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290A4204" w14:textId="77777777" w:rsidR="00484CEC" w:rsidRPr="00484CEC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0993535F" w14:textId="77777777" w:rsidR="001321FB" w:rsidRPr="00484CEC" w:rsidRDefault="00D010AB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 xml:space="preserve">LUCILLE - </w:t>
      </w:r>
      <w:r w:rsidR="001321FB" w:rsidRPr="00484CEC">
        <w:rPr>
          <w:rFonts w:ascii="Helvetica" w:hAnsi="Helvetica"/>
          <w:b/>
          <w:color w:val="auto"/>
          <w:sz w:val="20"/>
          <w:szCs w:val="20"/>
        </w:rPr>
        <w:t>AR7008</w:t>
      </w:r>
    </w:p>
    <w:p w14:paraId="73F214A9" w14:textId="030E2359" w:rsidR="001321FB" w:rsidRPr="007154B1" w:rsidRDefault="002476BC" w:rsidP="007154B1">
      <w:pPr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2476BC">
        <w:rPr>
          <w:rFonts w:ascii="Helvetica" w:hAnsi="Helvetica" w:hint="eastAsia"/>
          <w:color w:val="auto"/>
          <w:sz w:val="20"/>
          <w:szCs w:val="20"/>
        </w:rPr>
        <w:t>Partnerka Adriana, z zawodu również architekt, nosi eleganckie, owalne okulary z nutką retro widoczną w metalowych nitach z przodu i na końcówkach zauszników, a także w porysowanym wykończeniu ramek octanowych, tworzącym matowy efekt. Okulary dostępne są w pięciu wersjach kolorystycznych: czarnej, niebieskiej i morskiej. W zausznikach laserowo wy</w:t>
      </w:r>
      <w:r>
        <w:rPr>
          <w:rFonts w:ascii="Helvetica" w:hAnsi="Helvetica" w:hint="eastAsia"/>
          <w:color w:val="auto"/>
          <w:sz w:val="20"/>
          <w:szCs w:val="20"/>
        </w:rPr>
        <w:t xml:space="preserve">grawerowane logo </w:t>
      </w:r>
      <w:r w:rsidRPr="002476BC">
        <w:rPr>
          <w:rFonts w:ascii="Helvetica" w:hAnsi="Helvetica" w:hint="eastAsia"/>
          <w:i/>
          <w:color w:val="auto"/>
          <w:sz w:val="20"/>
          <w:szCs w:val="20"/>
        </w:rPr>
        <w:t>Frames of Life</w:t>
      </w:r>
      <w:r w:rsidR="001321FB" w:rsidRPr="007154B1">
        <w:rPr>
          <w:rFonts w:ascii="Helvetica" w:hAnsi="Helvetica"/>
          <w:color w:val="auto"/>
          <w:sz w:val="20"/>
          <w:szCs w:val="20"/>
        </w:rPr>
        <w:t xml:space="preserve">. </w:t>
      </w:r>
    </w:p>
    <w:p w14:paraId="290F9D98" w14:textId="77777777" w:rsidR="001321FB" w:rsidRPr="00484CEC" w:rsidRDefault="001321FB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571D8FFB" w14:textId="77777777" w:rsidR="00CC23A9" w:rsidRDefault="00CC23A9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24298021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672533B3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193D3F55" w14:textId="77777777" w:rsidR="00484CEC" w:rsidRPr="002476BC" w:rsidRDefault="00484CEC" w:rsidP="000D66F5">
      <w:pPr>
        <w:ind w:left="397" w:right="397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46B1B99B" w14:textId="77777777" w:rsidR="002476BC" w:rsidRPr="002476BC" w:rsidRDefault="002476BC" w:rsidP="002476BC">
      <w:pPr>
        <w:ind w:left="454" w:right="454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2476BC">
        <w:rPr>
          <w:rFonts w:ascii="Helvetica" w:hAnsi="Helvetica" w:cs="Helvetica"/>
          <w:color w:val="000000" w:themeColor="text1"/>
          <w:sz w:val="20"/>
          <w:szCs w:val="20"/>
          <w:lang w:val="pl-PL"/>
        </w:rPr>
        <w:t xml:space="preserve">Grupa Armani jest jedną z wiodących firm działających w sektorze mody i towarów luksusowych na świecie, zatrudniając ponad 5700 pracowników w 12 zakładach produkcyjnych. Zajmuje się projektowaniem, produkcją, dystrybucją i sprzedażą między innymi takich produktów jak odzież, dodatki, okulary, zegarki, biżuteria, kosmetyki, perfumy, elementy wystroju wnętrz pod następującymi markami: Giorgio Armani Privé, Giorgio Armani, Emporio Armani, Armani Collezioni, AJ Armani Jeans, A/X Armani Exchange, Armani Junior oraz Armani Casa. Ekskluzywna sieć dystrybucyjna Grupy obejmuje 751 sklepów, w tym także sklepy nienależące bezpośrednio do Grupy: 89 butików Giorgio Armani, 3 butiki Giorgio Armani Accessori, 211 sklepów Emporio Armani, 42 sklepy Armani Collezioni, 235 sklepów A/X Armani Exchange, 33 sklepy AJ Armani Jeans, 2 sklepy AJ Accessori, 21 sklepów Armani Junior oraz </w:t>
      </w:r>
      <w:r w:rsidRPr="002476BC">
        <w:rPr>
          <w:rFonts w:ascii="Helvetica" w:hAnsi="Helvetica"/>
          <w:color w:val="000000" w:themeColor="text1"/>
          <w:sz w:val="20"/>
          <w:szCs w:val="20"/>
        </w:rPr>
        <w:t>36 sklepów Armani/Casa w 46 krajach.</w:t>
      </w:r>
    </w:p>
    <w:p w14:paraId="2B2A428E" w14:textId="77777777" w:rsidR="002476BC" w:rsidRPr="002476BC" w:rsidRDefault="002476BC" w:rsidP="002476BC">
      <w:pPr>
        <w:ind w:left="454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0F4813DC" w14:textId="77777777" w:rsidR="002476BC" w:rsidRPr="002476BC" w:rsidRDefault="002476BC" w:rsidP="002476BC">
      <w:pPr>
        <w:ind w:left="454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5B2EA354" w14:textId="77777777" w:rsidR="002476BC" w:rsidRPr="002476BC" w:rsidRDefault="002476BC" w:rsidP="002476BC">
      <w:pPr>
        <w:ind w:left="454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273CC780" w14:textId="77777777" w:rsidR="002476BC" w:rsidRPr="002476BC" w:rsidRDefault="002476BC" w:rsidP="002476BC">
      <w:pPr>
        <w:pStyle w:val="Testocommento"/>
        <w:ind w:left="454" w:right="454"/>
        <w:jc w:val="both"/>
        <w:rPr>
          <w:rFonts w:ascii="Helvetica" w:hAnsi="Helvetica"/>
          <w:color w:val="000000" w:themeColor="text1"/>
          <w:lang w:val="es-ES"/>
        </w:rPr>
      </w:pPr>
      <w:bookmarkStart w:id="0" w:name="_GoBack"/>
      <w:bookmarkEnd w:id="0"/>
    </w:p>
    <w:p w14:paraId="61BE483F" w14:textId="45317918" w:rsidR="002476BC" w:rsidRPr="002476BC" w:rsidRDefault="002476BC" w:rsidP="002476BC">
      <w:pPr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2476BC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val="pl-PL" w:eastAsia="zh-CN"/>
        </w:rPr>
        <w:t>Informacje</w:t>
      </w:r>
      <w:r w:rsidR="000059EA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>:</w:t>
      </w:r>
      <w:r w:rsidR="000059EA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ab/>
        <w:t xml:space="preserve"> </w:t>
      </w:r>
      <w:r w:rsidR="000059EA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ab/>
      </w:r>
      <w:r w:rsidRPr="002476BC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Cristina Parenti</w:t>
      </w:r>
    </w:p>
    <w:p w14:paraId="5BE6956B" w14:textId="77777777" w:rsidR="002476BC" w:rsidRPr="002476BC" w:rsidRDefault="002476BC" w:rsidP="000059EA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2476BC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Director of Group Corporate Communication and </w:t>
      </w:r>
      <w:proofErr w:type="gramStart"/>
      <w:r w:rsidRPr="002476BC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Public Relations</w:t>
      </w:r>
      <w:proofErr w:type="gramEnd"/>
    </w:p>
    <w:p w14:paraId="37FEFF5D" w14:textId="77777777" w:rsidR="002476BC" w:rsidRPr="002476BC" w:rsidRDefault="002476BC" w:rsidP="000059EA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2476BC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LUXOTTICA GROUP</w:t>
      </w:r>
    </w:p>
    <w:p w14:paraId="4C97764A" w14:textId="77777777" w:rsidR="002476BC" w:rsidRPr="002476BC" w:rsidRDefault="002476BC" w:rsidP="000059EA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gramStart"/>
      <w:r w:rsidRPr="002476BC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tel.</w:t>
      </w:r>
      <w:proofErr w:type="gramEnd"/>
      <w:r w:rsidRPr="002476BC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: + 39 02 86 33 4733</w:t>
      </w:r>
    </w:p>
    <w:p w14:paraId="69A1D71D" w14:textId="77777777" w:rsidR="002476BC" w:rsidRPr="002476BC" w:rsidRDefault="000059EA" w:rsidP="000059EA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/>
          <w:color w:val="000000" w:themeColor="text1"/>
          <w:sz w:val="20"/>
          <w:szCs w:val="20"/>
          <w:lang w:val="de-DE"/>
        </w:rPr>
      </w:pPr>
      <w:hyperlink r:id="rId9" w:history="1">
        <w:r w:rsidR="002476BC" w:rsidRPr="002476BC">
          <w:rPr>
            <w:rStyle w:val="Collegamentoipertestuale"/>
            <w:rFonts w:ascii="Helvetica" w:hAnsi="Helvetica" w:cs="Helvetica"/>
            <w:color w:val="000000" w:themeColor="text1"/>
            <w:sz w:val="20"/>
            <w:szCs w:val="20"/>
            <w:lang w:eastAsia="en-GB"/>
          </w:rPr>
          <w:t>cristina.parenti@luxottica.com</w:t>
        </w:r>
      </w:hyperlink>
    </w:p>
    <w:p w14:paraId="00C65266" w14:textId="77777777" w:rsidR="002476BC" w:rsidRPr="002476BC" w:rsidRDefault="002476BC" w:rsidP="002476BC">
      <w:pPr>
        <w:pStyle w:val="Testocommento"/>
        <w:ind w:right="454"/>
        <w:jc w:val="both"/>
        <w:rPr>
          <w:rFonts w:ascii="Helvetica" w:hAnsi="Helvetica"/>
          <w:b/>
          <w:color w:val="000000" w:themeColor="text1"/>
          <w:lang w:val="en-US"/>
        </w:rPr>
      </w:pPr>
    </w:p>
    <w:p w14:paraId="5353C4E2" w14:textId="77777777" w:rsidR="002476BC" w:rsidRPr="002476BC" w:rsidRDefault="002476BC" w:rsidP="002476BC">
      <w:pPr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Helvetica" w:hAnsi="Helvetica"/>
          <w:b/>
          <w:color w:val="000000" w:themeColor="text1"/>
          <w:lang w:val="en-US"/>
        </w:rPr>
      </w:pPr>
    </w:p>
    <w:p w14:paraId="61B9A5D9" w14:textId="77777777" w:rsidR="00484CEC" w:rsidRPr="002476BC" w:rsidRDefault="00484CEC" w:rsidP="000D66F5">
      <w:pPr>
        <w:pStyle w:val="Testocommento"/>
        <w:ind w:left="397" w:right="397"/>
        <w:jc w:val="both"/>
        <w:rPr>
          <w:rFonts w:ascii="Helvetica" w:hAnsi="Helvetica"/>
          <w:b/>
          <w:color w:val="000000" w:themeColor="text1"/>
          <w:lang w:val="en-US"/>
        </w:rPr>
      </w:pPr>
    </w:p>
    <w:p w14:paraId="2A1C604F" w14:textId="77777777" w:rsidR="00484CEC" w:rsidRPr="002476BC" w:rsidRDefault="00484CEC" w:rsidP="000D66F5">
      <w:pPr>
        <w:autoSpaceDE w:val="0"/>
        <w:autoSpaceDN w:val="0"/>
        <w:adjustRightInd w:val="0"/>
        <w:spacing w:line="240" w:lineRule="atLeast"/>
        <w:ind w:left="397" w:right="397"/>
        <w:jc w:val="both"/>
        <w:rPr>
          <w:rFonts w:ascii="Helvetica" w:hAnsi="Helvetica"/>
          <w:b/>
          <w:color w:val="000000" w:themeColor="text1"/>
          <w:sz w:val="20"/>
          <w:szCs w:val="20"/>
          <w:lang w:val="en-US"/>
        </w:rPr>
      </w:pPr>
    </w:p>
    <w:p w14:paraId="1DA76E73" w14:textId="77777777" w:rsidR="00484CEC" w:rsidRPr="002476BC" w:rsidRDefault="00484CEC" w:rsidP="000D66F5">
      <w:pPr>
        <w:ind w:left="397" w:right="397"/>
        <w:jc w:val="both"/>
        <w:rPr>
          <w:rFonts w:ascii="Helvetica" w:hAnsi="Helvetica"/>
          <w:color w:val="000000" w:themeColor="text1"/>
          <w:sz w:val="20"/>
          <w:szCs w:val="20"/>
        </w:rPr>
      </w:pPr>
    </w:p>
    <w:sectPr w:rsidR="00484CEC" w:rsidRPr="002476BC" w:rsidSect="00484CEC"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D3254" w14:textId="77777777" w:rsidR="00484CEC" w:rsidRDefault="00484CEC" w:rsidP="00484CEC">
      <w:pPr>
        <w:rPr>
          <w:rFonts w:hint="eastAsia"/>
        </w:rPr>
      </w:pPr>
      <w:r>
        <w:separator/>
      </w:r>
    </w:p>
  </w:endnote>
  <w:endnote w:type="continuationSeparator" w:id="0">
    <w:p w14:paraId="746D46DC" w14:textId="77777777" w:rsidR="00484CEC" w:rsidRDefault="00484CEC" w:rsidP="00484C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43FAE" w14:textId="77777777" w:rsidR="000D66F5" w:rsidRDefault="000D66F5">
    <w:pPr>
      <w:pStyle w:val="Pidipagina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1" layoutInCell="1" allowOverlap="0" wp14:anchorId="39BFEEBA" wp14:editId="13362E97">
          <wp:simplePos x="0" y="0"/>
          <wp:positionH relativeFrom="column">
            <wp:align>right</wp:align>
          </wp:positionH>
          <wp:positionV relativeFrom="page">
            <wp:posOffset>10120630</wp:posOffset>
          </wp:positionV>
          <wp:extent cx="1097280" cy="121920"/>
          <wp:effectExtent l="0" t="0" r="0" b="5080"/>
          <wp:wrapNone/>
          <wp:docPr id="4" name="Immagine 3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977DA" w14:textId="77777777" w:rsidR="00484CEC" w:rsidRPr="00484CEC" w:rsidRDefault="00484CEC" w:rsidP="00484CEC">
    <w:pPr>
      <w:pStyle w:val="Pidipagina"/>
      <w:widowControl w:val="0"/>
      <w:spacing w:before="12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>Giorgio Armani S.p.A. – Società a socio unico</w:t>
    </w:r>
  </w:p>
  <w:p w14:paraId="2C47D53E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</w:t>
    </w: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Sede legale: Via Borgonuovo 11, 20121 Milano – Tel. +39.02.72318.1 – Fax +39</w:t>
    </w:r>
    <w:proofErr w:type="gramEnd"/>
    <w:r w:rsidRPr="00484CEC">
      <w:rPr>
        <w:rFonts w:ascii="Helvetica" w:hAnsi="Helvetica"/>
        <w:color w:val="0D0D0D" w:themeColor="text1" w:themeTint="F2"/>
        <w:sz w:val="15"/>
        <w:szCs w:val="15"/>
      </w:rPr>
      <w:t>. 02.58191900</w:t>
    </w:r>
  </w:p>
  <w:p w14:paraId="5ACC6657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Capitale sociale Euro 10.000.000,00 interamente versato – Registro Imprese Milano, Codice fiscale e Partita IVA: 02342990153 – R.E.A. 919502</w:t>
    </w:r>
    <w:proofErr w:type="gramEnd"/>
  </w:p>
  <w:p w14:paraId="6E7F07FF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  <w:sz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Sede commerciale e amministrativa: Via Bergognone 59, 20144 Milano – Tel. +39.02.83106.1</w:t>
    </w:r>
    <w:r w:rsidRPr="00484CEC">
      <w:rPr>
        <w:rFonts w:ascii="Helvetica" w:hAnsi="Helvetica"/>
        <w:color w:val="0D0D0D" w:themeColor="text1" w:themeTint="F2"/>
        <w:sz w:val="15"/>
      </w:rPr>
      <w:t xml:space="preserve"> </w:t>
    </w:r>
    <w:proofErr w:type="gramEnd"/>
  </w:p>
  <w:p w14:paraId="1A62AD29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4EAA6" w14:textId="77777777" w:rsidR="00484CEC" w:rsidRDefault="00484CEC" w:rsidP="00484CEC">
      <w:pPr>
        <w:rPr>
          <w:rFonts w:hint="eastAsia"/>
        </w:rPr>
      </w:pPr>
      <w:r>
        <w:separator/>
      </w:r>
    </w:p>
  </w:footnote>
  <w:footnote w:type="continuationSeparator" w:id="0">
    <w:p w14:paraId="107A520A" w14:textId="77777777" w:rsidR="00484CEC" w:rsidRDefault="00484CEC" w:rsidP="00484CE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99076" w14:textId="77777777" w:rsidR="00484CEC" w:rsidRDefault="000D66F5">
    <w:pPr>
      <w:pStyle w:val="Intestazione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1" layoutInCell="1" allowOverlap="0" wp14:anchorId="20A6023E" wp14:editId="1BB0BE85">
          <wp:simplePos x="0" y="0"/>
          <wp:positionH relativeFrom="page">
            <wp:posOffset>1942465</wp:posOffset>
          </wp:positionH>
          <wp:positionV relativeFrom="page">
            <wp:posOffset>442595</wp:posOffset>
          </wp:positionV>
          <wp:extent cx="3670935" cy="389890"/>
          <wp:effectExtent l="0" t="0" r="12065" b="0"/>
          <wp:wrapNone/>
          <wp:docPr id="2" name="Immagine 1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093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2D6B3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95"/>
    <w:rsid w:val="000059EA"/>
    <w:rsid w:val="00027ADD"/>
    <w:rsid w:val="000D4ECB"/>
    <w:rsid w:val="000D66F5"/>
    <w:rsid w:val="001321FB"/>
    <w:rsid w:val="00140795"/>
    <w:rsid w:val="001E2D77"/>
    <w:rsid w:val="00231C88"/>
    <w:rsid w:val="002476BC"/>
    <w:rsid w:val="002D2BB1"/>
    <w:rsid w:val="00304491"/>
    <w:rsid w:val="003715C6"/>
    <w:rsid w:val="00400D94"/>
    <w:rsid w:val="00424002"/>
    <w:rsid w:val="00432BB6"/>
    <w:rsid w:val="00452597"/>
    <w:rsid w:val="00480ECD"/>
    <w:rsid w:val="00484CEC"/>
    <w:rsid w:val="00497F44"/>
    <w:rsid w:val="005E7DF3"/>
    <w:rsid w:val="006870C1"/>
    <w:rsid w:val="007051AF"/>
    <w:rsid w:val="00705A36"/>
    <w:rsid w:val="007154B1"/>
    <w:rsid w:val="00747386"/>
    <w:rsid w:val="00820F55"/>
    <w:rsid w:val="00840EEB"/>
    <w:rsid w:val="009156D5"/>
    <w:rsid w:val="00986B38"/>
    <w:rsid w:val="009B5992"/>
    <w:rsid w:val="009E1254"/>
    <w:rsid w:val="00A339D4"/>
    <w:rsid w:val="00A72B3C"/>
    <w:rsid w:val="00AC30BE"/>
    <w:rsid w:val="00AC4918"/>
    <w:rsid w:val="00AC6A2F"/>
    <w:rsid w:val="00AD5D43"/>
    <w:rsid w:val="00AF2C0B"/>
    <w:rsid w:val="00B04E69"/>
    <w:rsid w:val="00B21C7A"/>
    <w:rsid w:val="00B335A5"/>
    <w:rsid w:val="00B6746B"/>
    <w:rsid w:val="00B700A8"/>
    <w:rsid w:val="00BB5926"/>
    <w:rsid w:val="00C07E1D"/>
    <w:rsid w:val="00C1252B"/>
    <w:rsid w:val="00C17B23"/>
    <w:rsid w:val="00C50F8D"/>
    <w:rsid w:val="00C52CCA"/>
    <w:rsid w:val="00C579A3"/>
    <w:rsid w:val="00C75895"/>
    <w:rsid w:val="00CC0BA3"/>
    <w:rsid w:val="00CC1EFF"/>
    <w:rsid w:val="00CC23A9"/>
    <w:rsid w:val="00D010AB"/>
    <w:rsid w:val="00D0396E"/>
    <w:rsid w:val="00D61BFE"/>
    <w:rsid w:val="00D62FD3"/>
    <w:rsid w:val="00DB59D4"/>
    <w:rsid w:val="00DC2105"/>
    <w:rsid w:val="00DF020D"/>
    <w:rsid w:val="00E075B5"/>
    <w:rsid w:val="00E3016B"/>
    <w:rsid w:val="00E671C8"/>
    <w:rsid w:val="00E74F52"/>
    <w:rsid w:val="00E95915"/>
    <w:rsid w:val="00EC580B"/>
    <w:rsid w:val="00EC5A68"/>
    <w:rsid w:val="00EE7238"/>
    <w:rsid w:val="00F13028"/>
    <w:rsid w:val="00F66FD2"/>
    <w:rsid w:val="00F80E29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5B0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ristina.parenti@luxottica.com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2D700-1426-044B-87CC-267321E8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755</Words>
  <Characters>4305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pillo lorco</cp:lastModifiedBy>
  <cp:revision>4</cp:revision>
  <dcterms:created xsi:type="dcterms:W3CDTF">2013-03-27T15:25:00Z</dcterms:created>
  <dcterms:modified xsi:type="dcterms:W3CDTF">2013-03-28T14:43:00Z</dcterms:modified>
</cp:coreProperties>
</file>