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sz w:val="28"/>
          <w:szCs w:val="28"/>
          <w:lang w:eastAsia="lv-LV"/>
        </w:rPr>
        <w:t>Vierhörniger Seeskorpion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>Myoxocephalus quadricornis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Ordnung: </w:t>
      </w:r>
      <w:r>
        <w:rPr>
          <w:i/>
          <w:iCs/>
          <w:sz w:val="28"/>
          <w:szCs w:val="28"/>
        </w:rPr>
        <w:t xml:space="preserve">Scorpaeniformes </w:t>
      </w:r>
      <w:r>
        <w:rPr>
          <w:iCs/>
          <w:sz w:val="28"/>
          <w:szCs w:val="28"/>
        </w:rPr>
        <w:t>(Drachenkopfartige)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Familie: </w:t>
      </w:r>
      <w:r>
        <w:rPr>
          <w:i/>
          <w:iCs/>
          <w:sz w:val="28"/>
          <w:szCs w:val="28"/>
        </w:rPr>
        <w:t xml:space="preserve">Cottidae </w:t>
      </w:r>
      <w:r>
        <w:rPr>
          <w:iCs/>
          <w:sz w:val="28"/>
          <w:szCs w:val="28"/>
        </w:rPr>
        <w:t>(Groppen)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Äu</w:t>
      </w:r>
      <w:r>
        <w:rPr>
          <w:iCs/>
          <w:sz w:val="28"/>
          <w:szCs w:val="28"/>
          <w:lang w:val="de-DE"/>
        </w:rPr>
        <w:t>ß</w:t>
      </w:r>
      <w:r>
        <w:rPr>
          <w:iCs/>
          <w:sz w:val="28"/>
          <w:szCs w:val="28"/>
        </w:rPr>
        <w:t>ere Merkmale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Der Vierhörnige Seeskorpion ist ein am Grund des Meeres und in Süßwassergewässern lebender Fisch. Eins der besonderen Merkmale dieser Art sind vier “Hörner” – klumpenförmige Knochenauswüchse an der Kopfoberfläche. Die nackte Haut ist mit Reihen von kleinen Knochenplatten bedeckt. Die Weibchen können eine Länge von 35 cm erreichen, Männchen – 23 cm und ein Gewicht von 0,95 kg.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Verbreitung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Der Vierhörnige Seeskorpion ist in der nördlichen Hemisphäre anzutreffen. </w:t>
      </w:r>
    </w:p>
    <w:p>
      <w:pPr>
        <w:pStyle w:val="Normal"/>
        <w:spacing w:before="0" w:after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Ernährung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Ernährt sich vornehmlich von kleinen Krebsartigen, auch Fischlaich und kleinen Fischen. 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Fortpflanzung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Laicht auf dem Grund von Gewässern vom November bis zum Februar. Die Männchen bauen Laichnester und bewachen die Eier drei Monate lang bis zum Schlüpfen.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Fischfang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Der Vierhörnige Seeskorpion ist essbar, ist jedoch für den kommerziellen Fischfang von geringer Bedeutung. Meist wird er als Beifang beim Fangen anderer Fische mitgefischt.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Interessante Fakten</w:t>
      </w:r>
    </w:p>
    <w:p>
      <w:pPr>
        <w:pStyle w:val="Normal"/>
        <w:spacing w:before="0" w:after="0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Möglicherweise war dies eine der ersten Meeresfischarten, die vor etwa 10 tausend Jahren zum Ende der Eiszeit in der Ostseeregion eintraf. </w:t>
      </w:r>
      <w:bookmarkStart w:id="0" w:name="_GoBack"/>
      <w:bookmarkEnd w:id="0"/>
    </w:p>
    <w:p>
      <w:pPr>
        <w:pStyle w:val="Normal"/>
        <w:spacing w:before="0" w:after="160"/>
        <w:rPr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56e9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LibreOffice/7.2.5.2$Linux_X86_64 LibreOffice_project/20$Build-2</Application>
  <AppVersion>15.0000</AppVersion>
  <Pages>1</Pages>
  <Words>164</Words>
  <Characters>1048</Characters>
  <CharactersWithSpaces>1204</CharactersWithSpaces>
  <Paragraphs>16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2021-11-19T09:34:00Z</dcterms:created>
  <dc:creator>Una</dc:creator>
  <dc:description/>
  <dc:language>lv-LV</dc:language>
  <cp:lastModifiedBy/>
  <dcterms:modified xsi:type="dcterms:W3CDTF">2022-02-25T09:01:07Z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