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jc w:val="left"/>
        <w:rPr>
          <w:rFonts w:ascii="Calibri" w:hAnsi="Calibri"/>
          <w:b/>
          <w:b/>
          <w:bCs/>
          <w:sz w:val="28"/>
          <w:szCs w:val="28"/>
        </w:rPr>
      </w:pPr>
      <w:r>
        <w:drawing>
          <wp:anchor behindDoc="0" distT="0" distB="0" distL="114300" distR="114300" simplePos="0" locked="0" layoutInCell="0" allowOverlap="1" relativeHeight="2">
            <wp:simplePos x="0" y="0"/>
            <wp:positionH relativeFrom="margin">
              <wp:posOffset>4234180</wp:posOffset>
            </wp:positionH>
            <wp:positionV relativeFrom="paragraph">
              <wp:posOffset>-291465</wp:posOffset>
            </wp:positionV>
            <wp:extent cx="1954530" cy="643890"/>
            <wp:effectExtent l="0" t="0" r="0" b="0"/>
            <wp:wrapTight wrapText="bothSides">
              <wp:wrapPolygon edited="0">
                <wp:start x="-27" y="0"/>
                <wp:lineTo x="-27" y="21061"/>
                <wp:lineTo x="21467" y="21061"/>
                <wp:lineTo x="21467" y="0"/>
                <wp:lineTo x="-27" y="0"/>
              </wp:wrapPolygon>
            </wp:wrapTight>
            <wp:docPr id="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1" descr=""/>
                    <pic:cNvPicPr>
                      <a:picLocks noChangeAspect="1" noChangeArrowheads="1"/>
                    </pic:cNvPicPr>
                  </pic:nvPicPr>
                  <pic:blipFill>
                    <a:blip r:embed="rId2"/>
                    <a:stretch>
                      <a:fillRect/>
                    </a:stretch>
                  </pic:blipFill>
                  <pic:spPr bwMode="auto">
                    <a:xfrm>
                      <a:off x="0" y="0"/>
                      <a:ext cx="1954530" cy="643890"/>
                    </a:xfrm>
                    <a:prstGeom prst="rect">
                      <a:avLst/>
                    </a:prstGeom>
                  </pic:spPr>
                </pic:pic>
              </a:graphicData>
            </a:graphic>
          </wp:anchor>
        </w:drawing>
      </w:r>
      <w:r>
        <w:rPr>
          <w:rFonts w:ascii="Calibri" w:hAnsi="Calibri"/>
          <w:b/>
          <w:bCs/>
          <w:sz w:val="28"/>
          <w:szCs w:val="28"/>
        </w:rPr>
        <w:t xml:space="preserve">Round goby </w:t>
      </w:r>
    </w:p>
    <w:p>
      <w:pPr>
        <w:pStyle w:val="Normal"/>
        <w:bidi w:val="0"/>
        <w:spacing w:lineRule="auto" w:line="240" w:before="0" w:after="0"/>
        <w:jc w:val="left"/>
        <w:rPr>
          <w:rFonts w:ascii="Calibri" w:hAnsi="Calibri"/>
          <w:b/>
          <w:b/>
          <w:bCs/>
          <w:sz w:val="28"/>
          <w:szCs w:val="28"/>
        </w:rPr>
      </w:pPr>
      <w:r>
        <w:rPr>
          <w:rFonts w:ascii="Calibri" w:hAnsi="Calibri"/>
          <w:i/>
          <w:iCs/>
          <w:sz w:val="28"/>
          <w:szCs w:val="28"/>
        </w:rPr>
        <w:t>Neogobius melanostomus</w:t>
      </w:r>
    </w:p>
    <w:p>
      <w:pPr>
        <w:pStyle w:val="Normal"/>
        <w:bidi w:val="0"/>
        <w:spacing w:lineRule="auto" w:line="240" w:before="0" w:after="0"/>
        <w:jc w:val="left"/>
        <w:rPr>
          <w:rFonts w:ascii="Calibri" w:hAnsi="Calibri"/>
          <w:sz w:val="28"/>
          <w:szCs w:val="28"/>
        </w:rPr>
      </w:pPr>
      <w:r>
        <w:rPr>
          <w:rFonts w:ascii="Calibri" w:hAnsi="Calibri"/>
          <w:sz w:val="28"/>
          <w:szCs w:val="28"/>
        </w:rPr>
        <w:t xml:space="preserve">Order: </w:t>
      </w:r>
      <w:r>
        <w:rPr>
          <w:rFonts w:ascii="Calibri" w:hAnsi="Calibri"/>
          <w:i/>
          <w:iCs/>
          <w:sz w:val="28"/>
          <w:szCs w:val="28"/>
        </w:rPr>
        <w:t>Gobiiformes</w:t>
      </w:r>
    </w:p>
    <w:p>
      <w:pPr>
        <w:pStyle w:val="Normal"/>
        <w:bidi w:val="0"/>
        <w:spacing w:lineRule="auto" w:line="240" w:before="0" w:after="0"/>
        <w:jc w:val="left"/>
        <w:rPr>
          <w:rFonts w:ascii="Calibri" w:hAnsi="Calibri"/>
          <w:sz w:val="28"/>
          <w:szCs w:val="28"/>
        </w:rPr>
      </w:pPr>
      <w:r>
        <w:rPr>
          <w:rFonts w:ascii="Calibri" w:hAnsi="Calibri"/>
          <w:sz w:val="28"/>
          <w:szCs w:val="28"/>
        </w:rPr>
        <w:t xml:space="preserve">Family: </w:t>
      </w:r>
      <w:r>
        <w:rPr>
          <w:rFonts w:ascii="Calibri" w:hAnsi="Calibri"/>
          <w:i/>
          <w:iCs/>
          <w:sz w:val="28"/>
          <w:szCs w:val="28"/>
        </w:rPr>
        <w:t>Gobiidae</w:t>
      </w:r>
    </w:p>
    <w:p>
      <w:pPr>
        <w:pStyle w:val="Normal"/>
        <w:bidi w:val="0"/>
        <w:spacing w:lineRule="auto" w:line="240" w:before="0" w:after="0"/>
        <w:jc w:val="left"/>
        <w:rPr>
          <w:rFonts w:ascii="Calibri" w:hAnsi="Calibri"/>
          <w:sz w:val="28"/>
          <w:szCs w:val="28"/>
        </w:rPr>
      </w:pPr>
      <w:r>
        <w:rPr>
          <w:rFonts w:ascii="Calibri" w:hAnsi="Calibri"/>
          <w:sz w:val="28"/>
          <w:szCs w:val="28"/>
        </w:rPr>
      </w:r>
    </w:p>
    <w:p>
      <w:pPr>
        <w:pStyle w:val="Normal"/>
        <w:bidi w:val="0"/>
        <w:spacing w:lineRule="auto" w:line="240" w:before="0" w:after="0"/>
        <w:jc w:val="left"/>
        <w:rPr>
          <w:rFonts w:ascii="Calibri" w:hAnsi="Calibri"/>
          <w:sz w:val="28"/>
          <w:szCs w:val="28"/>
        </w:rPr>
      </w:pPr>
      <w:r>
        <w:rPr>
          <w:rFonts w:ascii="Calibri" w:hAnsi="Calibri"/>
          <w:i w:val="false"/>
          <w:iCs w:val="false"/>
          <w:sz w:val="28"/>
          <w:szCs w:val="28"/>
        </w:rPr>
        <w:t>External appearance</w:t>
      </w:r>
    </w:p>
    <w:p>
      <w:pPr>
        <w:pStyle w:val="Normal"/>
        <w:bidi w:val="0"/>
        <w:spacing w:lineRule="auto" w:line="240" w:before="0" w:after="0"/>
        <w:jc w:val="left"/>
        <w:rPr>
          <w:rFonts w:ascii="Calibri" w:hAnsi="Calibri"/>
          <w:sz w:val="28"/>
          <w:szCs w:val="28"/>
        </w:rPr>
      </w:pPr>
      <w:r>
        <w:rPr>
          <w:rFonts w:ascii="Calibri" w:hAnsi="Calibri"/>
          <w:i w:val="false"/>
          <w:iCs w:val="false"/>
          <w:sz w:val="28"/>
          <w:szCs w:val="28"/>
        </w:rPr>
        <w:t>The pelvic fins are fused to form a single disc (shaped like a suction cup) on the belly, which aids the fish in anchoring to the bottom. One of the characteristic features of the species is a dark spot on the back of the first dorsal fin. The fish can reach a length of 24 cm and weigh more than 230 grams.</w:t>
      </w:r>
    </w:p>
    <w:p>
      <w:pPr>
        <w:pStyle w:val="Normal"/>
        <w:bidi w:val="0"/>
        <w:spacing w:lineRule="auto" w:line="240" w:before="0" w:after="0"/>
        <w:jc w:val="left"/>
        <w:rPr>
          <w:rFonts w:ascii="Calibri" w:hAnsi="Calibri"/>
          <w:sz w:val="28"/>
          <w:szCs w:val="28"/>
        </w:rPr>
      </w:pPr>
      <w:r>
        <w:rPr>
          <w:rFonts w:ascii="Calibri" w:hAnsi="Calibri"/>
          <w:sz w:val="28"/>
          <w:szCs w:val="28"/>
        </w:rPr>
      </w:r>
    </w:p>
    <w:p>
      <w:pPr>
        <w:pStyle w:val="Normal"/>
        <w:bidi w:val="0"/>
        <w:spacing w:lineRule="auto" w:line="240" w:before="0" w:after="0"/>
        <w:jc w:val="left"/>
        <w:rPr>
          <w:rFonts w:ascii="Calibri" w:hAnsi="Calibri"/>
          <w:sz w:val="28"/>
          <w:szCs w:val="28"/>
        </w:rPr>
      </w:pPr>
      <w:r>
        <w:rPr>
          <w:rFonts w:ascii="Calibri" w:hAnsi="Calibri"/>
          <w:i w:val="false"/>
          <w:iCs w:val="false"/>
          <w:sz w:val="28"/>
          <w:szCs w:val="28"/>
        </w:rPr>
        <w:t>Distribution</w:t>
      </w:r>
    </w:p>
    <w:p>
      <w:pPr>
        <w:pStyle w:val="Normal"/>
        <w:bidi w:val="0"/>
        <w:spacing w:lineRule="auto" w:line="240" w:before="0" w:after="0"/>
        <w:jc w:val="left"/>
        <w:rPr>
          <w:rFonts w:ascii="Calibri" w:hAnsi="Calibri"/>
          <w:sz w:val="28"/>
          <w:szCs w:val="28"/>
        </w:rPr>
      </w:pPr>
      <w:r>
        <w:rPr>
          <w:rFonts w:ascii="Calibri" w:hAnsi="Calibri"/>
          <w:i w:val="false"/>
          <w:iCs w:val="false"/>
          <w:sz w:val="28"/>
          <w:szCs w:val="28"/>
        </w:rPr>
        <w:t xml:space="preserve">Considered an invasive species in Latvia. The natural range of the species are the Azov, Black and Caspian Sea regions. It was first recorded in the Baltic Sea in 1990. </w:t>
      </w:r>
    </w:p>
    <w:p>
      <w:pPr>
        <w:pStyle w:val="Normal"/>
        <w:bidi w:val="0"/>
        <w:spacing w:lineRule="auto" w:line="240" w:before="0" w:after="0"/>
        <w:jc w:val="left"/>
        <w:rPr>
          <w:rFonts w:ascii="Calibri" w:hAnsi="Calibri"/>
          <w:sz w:val="28"/>
          <w:szCs w:val="28"/>
        </w:rPr>
      </w:pPr>
      <w:r>
        <w:rPr>
          <w:rFonts w:ascii="Calibri" w:hAnsi="Calibri"/>
          <w:sz w:val="28"/>
          <w:szCs w:val="28"/>
        </w:rPr>
      </w:r>
    </w:p>
    <w:p>
      <w:pPr>
        <w:pStyle w:val="Normal"/>
        <w:bidi w:val="0"/>
        <w:spacing w:lineRule="auto" w:line="240" w:before="0" w:after="0"/>
        <w:jc w:val="left"/>
        <w:rPr>
          <w:rFonts w:ascii="Calibri" w:hAnsi="Calibri"/>
          <w:sz w:val="28"/>
          <w:szCs w:val="28"/>
        </w:rPr>
      </w:pPr>
      <w:r>
        <w:rPr>
          <w:rFonts w:ascii="Calibri" w:hAnsi="Calibri"/>
          <w:i w:val="false"/>
          <w:iCs w:val="false"/>
          <w:sz w:val="28"/>
          <w:szCs w:val="28"/>
        </w:rPr>
        <w:t>Diet</w:t>
      </w:r>
    </w:p>
    <w:p>
      <w:pPr>
        <w:pStyle w:val="Normal"/>
        <w:bidi w:val="0"/>
        <w:spacing w:lineRule="auto" w:line="240" w:before="0" w:after="0"/>
        <w:jc w:val="left"/>
        <w:rPr>
          <w:rFonts w:ascii="Calibri" w:hAnsi="Calibri"/>
          <w:sz w:val="28"/>
          <w:szCs w:val="28"/>
        </w:rPr>
      </w:pPr>
      <w:r>
        <w:rPr>
          <w:rFonts w:ascii="Calibri" w:hAnsi="Calibri"/>
          <w:i w:val="false"/>
          <w:iCs w:val="false"/>
          <w:sz w:val="28"/>
          <w:szCs w:val="28"/>
        </w:rPr>
        <w:t>The diet of the round goby is varied, but it mostly eats bivalve molluscs and small crustaceans.</w:t>
      </w:r>
    </w:p>
    <w:p>
      <w:pPr>
        <w:pStyle w:val="Normal"/>
        <w:bidi w:val="0"/>
        <w:spacing w:lineRule="auto" w:line="240" w:before="0" w:after="0"/>
        <w:jc w:val="left"/>
        <w:rPr>
          <w:rFonts w:ascii="Calibri" w:hAnsi="Calibri"/>
          <w:sz w:val="28"/>
          <w:szCs w:val="28"/>
        </w:rPr>
      </w:pPr>
      <w:r>
        <w:rPr>
          <w:rFonts w:ascii="Calibri" w:hAnsi="Calibri"/>
          <w:sz w:val="28"/>
          <w:szCs w:val="28"/>
        </w:rPr>
      </w:r>
    </w:p>
    <w:p>
      <w:pPr>
        <w:pStyle w:val="Normal"/>
        <w:bidi w:val="0"/>
        <w:spacing w:lineRule="auto" w:line="240" w:before="0" w:after="0"/>
        <w:jc w:val="left"/>
        <w:rPr>
          <w:rFonts w:ascii="Calibri" w:hAnsi="Calibri"/>
          <w:sz w:val="28"/>
          <w:szCs w:val="28"/>
        </w:rPr>
      </w:pPr>
      <w:r>
        <w:rPr>
          <w:rFonts w:ascii="Calibri" w:hAnsi="Calibri"/>
          <w:i w:val="false"/>
          <w:iCs w:val="false"/>
          <w:sz w:val="28"/>
          <w:szCs w:val="28"/>
        </w:rPr>
        <w:t>Development</w:t>
      </w:r>
    </w:p>
    <w:p>
      <w:pPr>
        <w:pStyle w:val="Normal"/>
        <w:bidi w:val="0"/>
        <w:spacing w:lineRule="auto" w:line="240" w:before="0" w:after="0"/>
        <w:jc w:val="left"/>
        <w:rPr>
          <w:rFonts w:ascii="Calibri" w:hAnsi="Calibri"/>
          <w:sz w:val="28"/>
          <w:szCs w:val="28"/>
        </w:rPr>
      </w:pPr>
      <w:r>
        <w:rPr>
          <w:rFonts w:ascii="Calibri" w:hAnsi="Calibri"/>
          <w:i w:val="false"/>
          <w:iCs w:val="false"/>
          <w:sz w:val="28"/>
          <w:szCs w:val="28"/>
        </w:rPr>
        <w:t>Males are aggressive and territorial – they build spawning nests and protect the area. The spawning season lasts from April to September. The eggs are deposited on the bottom; they are sticky and easily fix on to plants or other substrates.</w:t>
      </w:r>
    </w:p>
    <w:p>
      <w:pPr>
        <w:pStyle w:val="Normal"/>
        <w:bidi w:val="0"/>
        <w:spacing w:lineRule="auto" w:line="240" w:before="0" w:after="0"/>
        <w:jc w:val="left"/>
        <w:rPr>
          <w:rFonts w:ascii="Calibri" w:hAnsi="Calibri"/>
          <w:sz w:val="28"/>
          <w:szCs w:val="28"/>
        </w:rPr>
      </w:pPr>
      <w:r>
        <w:rPr>
          <w:rFonts w:ascii="Calibri" w:hAnsi="Calibri"/>
          <w:sz w:val="28"/>
          <w:szCs w:val="28"/>
        </w:rPr>
      </w:r>
    </w:p>
    <w:p>
      <w:pPr>
        <w:pStyle w:val="Normal"/>
        <w:bidi w:val="0"/>
        <w:spacing w:lineRule="auto" w:line="240" w:before="0" w:after="0"/>
        <w:jc w:val="left"/>
        <w:rPr>
          <w:rFonts w:ascii="Calibri" w:hAnsi="Calibri"/>
          <w:sz w:val="28"/>
          <w:szCs w:val="28"/>
        </w:rPr>
      </w:pPr>
      <w:r>
        <w:rPr>
          <w:rFonts w:ascii="Calibri" w:hAnsi="Calibri"/>
          <w:i w:val="false"/>
          <w:iCs w:val="false"/>
          <w:sz w:val="28"/>
          <w:szCs w:val="28"/>
        </w:rPr>
        <w:t>Fishing</w:t>
      </w:r>
    </w:p>
    <w:p>
      <w:pPr>
        <w:pStyle w:val="Normal"/>
        <w:bidi w:val="0"/>
        <w:spacing w:lineRule="auto" w:line="240" w:before="0" w:after="0"/>
        <w:jc w:val="left"/>
        <w:rPr>
          <w:rFonts w:ascii="Calibri" w:hAnsi="Calibri"/>
          <w:sz w:val="28"/>
          <w:szCs w:val="28"/>
        </w:rPr>
      </w:pPr>
      <w:r>
        <w:rPr>
          <w:rFonts w:ascii="Calibri" w:hAnsi="Calibri"/>
          <w:i w:val="false"/>
          <w:iCs w:val="false"/>
          <w:sz w:val="28"/>
          <w:szCs w:val="28"/>
        </w:rPr>
        <w:t xml:space="preserve">There are no catch limits for round goby fishing in the Baltic Sea. Specialised fishing gear, the round goby fike net, has been designed to reduce the capture of other fish. As of 2017, the round goby is the second most fished species off the Latvian coast. </w:t>
      </w:r>
    </w:p>
    <w:p>
      <w:pPr>
        <w:pStyle w:val="Normal"/>
        <w:bidi w:val="0"/>
        <w:spacing w:lineRule="auto" w:line="240" w:before="0" w:after="0"/>
        <w:jc w:val="left"/>
        <w:rPr>
          <w:rFonts w:ascii="Calibri" w:hAnsi="Calibri"/>
          <w:sz w:val="28"/>
          <w:szCs w:val="28"/>
        </w:rPr>
      </w:pPr>
      <w:r>
        <w:rPr>
          <w:rFonts w:ascii="Calibri" w:hAnsi="Calibri"/>
          <w:sz w:val="28"/>
          <w:szCs w:val="28"/>
        </w:rPr>
      </w:r>
    </w:p>
    <w:p>
      <w:pPr>
        <w:pStyle w:val="Normal"/>
        <w:bidi w:val="0"/>
        <w:spacing w:lineRule="auto" w:line="240" w:before="0" w:after="0"/>
        <w:jc w:val="left"/>
        <w:rPr>
          <w:rFonts w:ascii="Calibri" w:hAnsi="Calibri"/>
          <w:sz w:val="28"/>
          <w:szCs w:val="28"/>
        </w:rPr>
      </w:pPr>
      <w:r>
        <w:rPr>
          <w:rFonts w:ascii="Calibri" w:hAnsi="Calibri"/>
          <w:i w:val="false"/>
          <w:iCs w:val="false"/>
          <w:sz w:val="28"/>
          <w:szCs w:val="28"/>
        </w:rPr>
        <w:t>Interesting facts</w:t>
      </w:r>
    </w:p>
    <w:p>
      <w:pPr>
        <w:pStyle w:val="Normal"/>
        <w:bidi w:val="0"/>
        <w:spacing w:lineRule="auto" w:line="240" w:before="0" w:after="0"/>
        <w:jc w:val="left"/>
        <w:rPr>
          <w:rFonts w:ascii="Calibri" w:hAnsi="Calibri"/>
          <w:sz w:val="28"/>
          <w:szCs w:val="28"/>
        </w:rPr>
      </w:pPr>
      <w:r>
        <w:rPr>
          <w:rFonts w:ascii="Calibri" w:hAnsi="Calibri"/>
          <w:i w:val="false"/>
          <w:iCs w:val="false"/>
          <w:sz w:val="28"/>
          <w:szCs w:val="28"/>
        </w:rPr>
        <w:t xml:space="preserve">The Baltic Sea is a good habitat for the round goby, as evidenced by its larger size and longer lifespan compared to the round gobies living in their natural range.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Virsraksts">
    <w:name w:val="Virsraksts"/>
    <w:basedOn w:val="Normal"/>
    <w:next w:val="Pamatteksts"/>
    <w:qFormat/>
    <w:pPr>
      <w:keepNext w:val="true"/>
      <w:spacing w:before="240" w:after="120"/>
    </w:pPr>
    <w:rPr>
      <w:rFonts w:ascii="Liberation Sans" w:hAnsi="Liberation Sans" w:eastAsia="Noto Sans CJK SC" w:cs="Noto Sans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Noto Sans Devanagari"/>
    </w:rPr>
  </w:style>
  <w:style w:type="paragraph" w:styleId="Parakstsobjektam">
    <w:name w:val="Caption"/>
    <w:basedOn w:val="Normal"/>
    <w:qFormat/>
    <w:pPr>
      <w:suppressLineNumbers/>
      <w:spacing w:before="120" w:after="120"/>
    </w:pPr>
    <w:rPr>
      <w:rFonts w:cs="Noto Sans Devanagari"/>
      <w:i/>
      <w:iCs/>
      <w:sz w:val="24"/>
      <w:szCs w:val="24"/>
    </w:rPr>
  </w:style>
  <w:style w:type="paragraph" w:styleId="Rdtjs">
    <w:name w:val="Rādītājs"/>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LibreOffice/7.2.5.2$Linux_X86_64 LibreOffice_project/20$Build-2</Application>
  <AppVersion>15.0000</AppVersion>
  <Pages>1</Pages>
  <Words>242</Words>
  <Characters>1141</Characters>
  <CharactersWithSpaces>1372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2021-11-11T10:30:30Z</dcterms:created>
  <dc:creator/>
  <dc:description/>
  <dc:language>en-US</dc:language>
  <cp:lastModifiedBy/>
  <dcterms:modified xsi:type="dcterms:W3CDTF">2022-02-25T15:25:30Z</dcterms:modified>
  <cp:revision>3</cp:revision>
  <dc:subject/>
  <dc:title/>
</cp:coreProperties>
</file>