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" wp14:anchorId="5907DC4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948815" cy="836295"/>
                <wp:effectExtent l="0" t="0" r="0" b="0"/>
                <wp:wrapTight wrapText="bothSides">
                  <wp:wrapPolygon edited="0">
                    <wp:start x="10142" y="3945"/>
                    <wp:lineTo x="1690" y="8384"/>
                    <wp:lineTo x="845" y="10356"/>
                    <wp:lineTo x="1902" y="12822"/>
                    <wp:lineTo x="1902" y="13315"/>
                    <wp:lineTo x="9296" y="17753"/>
                    <wp:lineTo x="10142" y="18740"/>
                    <wp:lineTo x="11198" y="18740"/>
                    <wp:lineTo x="17748" y="17260"/>
                    <wp:lineTo x="20072" y="15781"/>
                    <wp:lineTo x="19015" y="12822"/>
                    <wp:lineTo x="20283" y="8384"/>
                    <wp:lineTo x="19438" y="7397"/>
                    <wp:lineTo x="11198" y="3945"/>
                    <wp:lineTo x="10142" y="3945"/>
                  </wp:wrapPolygon>
                </wp:wrapTight>
                <wp:docPr id="1" name="Picture 44" descr="clupea_harengus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 descr="clupea_harengus.png"/>
                        <pic:cNvPicPr/>
                      </pic:nvPicPr>
                      <pic:blipFill>
                        <a:blip r:embed="rId2">
                          <a:biLevel thresh="50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bright="-40000" contrast="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2114" t="22412" r="3028" b="19391"/>
                        <a:stretch/>
                      </pic:blipFill>
                      <pic:spPr>
                        <a:xfrm>
                          <a:off x="0" y="0"/>
                          <a:ext cx="1948320" cy="835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44" stroked="f" o:allowincell="f" style="position:absolute;margin-left:319.45pt;margin-top:0.5pt;width:153.35pt;height:65.75pt;mso-wrap-style:none;v-text-anchor:middle;mso-position-horizontal:right;mso-position-horizontal-relative:margin" wp14:anchorId="5907DC48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Atlantic herring 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Clupea harengus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Order: </w:t>
      </w:r>
      <w:r>
        <w:rPr>
          <w:i/>
          <w:iCs/>
          <w:sz w:val="28"/>
          <w:szCs w:val="28"/>
        </w:rPr>
        <w:t>Clupeiformes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Family: </w:t>
      </w:r>
      <w:r>
        <w:rPr>
          <w:i/>
          <w:iCs/>
          <w:sz w:val="28"/>
          <w:szCs w:val="28"/>
        </w:rPr>
        <w:t>Clupeidae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External appearance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In the Gulf of Riga, herring usually do not exceed 18 cm in length, but elsewhere they can grow to 30 cm. 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Distribution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The herring is widely distributed in the North Atlantic region. They are able to adapt to a wide range of sea conditions and can live in areas with reduced salinity. 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Diet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Herring feed mainly on small crustaceans – zooplankton – but larger fish may also feed on juvenile fish. They make diurnal vertical migrations following the organisms they forage on. 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Development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The main spawning months are May and June. Herring spawn in coastal areas and offshore banks, most often in areas where there are submerged algal beds on the seabed.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Fishing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Herring are very important to the commercial fishing industry in the Baltic Sea. 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Interesting facts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In Latvian, a herring is called “reņģe”; herring from outside the Baltic Sea are commonly called by another name, “siļķe”.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Noto Sans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LibreOffice/7.2.5.2$Linux_X86_64 LibreOffice_project/20$Build-2</Application>
  <AppVersion>15.0000</AppVersion>
  <Pages>1</Pages>
  <Words>157</Words>
  <Characters>813</Characters>
  <CharactersWithSpaces>962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2021-11-13T13:55:58Z</dcterms:created>
  <dc:creator/>
  <dc:description/>
  <dc:language>en-US</dc:language>
  <cp:lastModifiedBy/>
  <dcterms:modified xsi:type="dcterms:W3CDTF">2022-02-25T15:25:58Z</dcterms:modified>
  <cp:revision>3</cp:revision>
  <dc:subject/>
  <dc:title/>
</cp:coreProperties>
</file>