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Arial"/>
          <w:b/>
          <w:b/>
          <w:bCs/>
          <w:sz w:val="28"/>
          <w:szCs w:val="28"/>
        </w:rPr>
      </w:pPr>
      <w:r>
        <w:rPr>
          <w:rFonts w:cs="Arial"/>
          <w:b/>
          <w:sz w:val="28"/>
          <w:szCs w:val="28"/>
          <w:lang w:eastAsia="lv-LV"/>
        </w:rPr>
        <w:t>Parastā ēdamgliemene</w:t>
      </w:r>
      <w:r>
        <w:rPr>
          <w:rFonts w:cs="Arial"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Arial"/>
          <w:b/>
          <w:b/>
          <w:bCs/>
          <w:sz w:val="28"/>
          <w:szCs w:val="28"/>
        </w:rPr>
      </w:pPr>
      <w:r>
        <w:rPr>
          <w:rFonts w:cs="Arial"/>
          <w:i/>
          <w:sz w:val="28"/>
          <w:szCs w:val="28"/>
        </w:rPr>
        <w:t>Mytilus trossulus</w:t>
      </w:r>
    </w:p>
    <w:p>
      <w:pPr>
        <w:pStyle w:val="Normal"/>
        <w:spacing w:before="0"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Klase: gliemeņu </w:t>
      </w:r>
      <w:r>
        <w:rPr>
          <w:rFonts w:cs="Arial"/>
          <w:i/>
          <w:sz w:val="28"/>
          <w:szCs w:val="28"/>
        </w:rPr>
        <w:t>Bivalvia</w:t>
      </w:r>
    </w:p>
    <w:p>
      <w:pPr>
        <w:pStyle w:val="Normal"/>
        <w:spacing w:before="0"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Dzimta: ēdamgliemeņu </w:t>
      </w:r>
      <w:r>
        <w:rPr>
          <w:rFonts w:cs="Arial"/>
          <w:i/>
          <w:sz w:val="28"/>
          <w:szCs w:val="28"/>
        </w:rPr>
        <w:t>Mytilidae</w:t>
      </w:r>
    </w:p>
    <w:p>
      <w:pPr>
        <w:pStyle w:val="Normal"/>
        <w:spacing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cs="Arial"/>
          <w:iCs/>
          <w:sz w:val="28"/>
          <w:szCs w:val="28"/>
        </w:rPr>
      </w:pPr>
      <w:r>
        <w:rPr>
          <w:rFonts w:cs="Arial"/>
          <w:iCs/>
          <w:sz w:val="28"/>
          <w:szCs w:val="28"/>
        </w:rPr>
        <w:t>Ārējais izskats</w:t>
      </w:r>
    </w:p>
    <w:p>
      <w:pPr>
        <w:pStyle w:val="Normal"/>
        <w:spacing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Čaula garena, trīsstūrveida, tumši brūngana ar melni zilu tonējumu, sienas plānas. Čaulas garums Latvijā ap 40 mm, sāļākos ūdeņos citās jūrās – līdz pat 90 milimetriem. Vāka iekšpusē plāns perlamutra slānis.</w:t>
      </w:r>
    </w:p>
    <w:p>
      <w:pPr>
        <w:pStyle w:val="Normal"/>
        <w:spacing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Arial"/>
          <w:iCs/>
          <w:sz w:val="28"/>
          <w:szCs w:val="28"/>
        </w:rPr>
      </w:pPr>
      <w:r>
        <w:rPr>
          <w:rFonts w:cs="Arial"/>
          <w:iCs/>
          <w:sz w:val="28"/>
          <w:szCs w:val="28"/>
        </w:rPr>
        <w:t>Izplatība</w:t>
      </w:r>
    </w:p>
    <w:p>
      <w:pPr>
        <w:pStyle w:val="Normal"/>
        <w:spacing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Apdzīvo Klusā okeāna ziemeļdaļu, lokāli – Atlantijas okeānu (ASV piekrasti un Baltijas jūras ziemeļaustrumu daļu). Latvijā gliemežvāki bieži redzami izskaloti gan Baltijas jūras krastā, gan Rīgas jūras līcī.</w:t>
      </w:r>
    </w:p>
    <w:p>
      <w:pPr>
        <w:pStyle w:val="Normal"/>
        <w:spacing w:lineRule="auto" w:line="240" w:before="0" w:after="0"/>
        <w:rPr>
          <w:rFonts w:cs="Arial"/>
          <w:iCs/>
          <w:sz w:val="28"/>
          <w:szCs w:val="28"/>
        </w:rPr>
      </w:pPr>
      <w:r>
        <w:rPr>
          <w:rFonts w:cs="Arial"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Arial"/>
          <w:iCs/>
          <w:sz w:val="28"/>
          <w:szCs w:val="28"/>
        </w:rPr>
      </w:pPr>
      <w:r>
        <w:rPr>
          <w:rFonts w:cs="Arial"/>
          <w:iCs/>
          <w:sz w:val="28"/>
          <w:szCs w:val="28"/>
        </w:rPr>
        <w:t>Ekoloģija</w:t>
      </w:r>
    </w:p>
    <w:p>
      <w:pPr>
        <w:pStyle w:val="Normal"/>
        <w:spacing w:before="0" w:after="0"/>
        <w:rPr>
          <w:rFonts w:cs="Arial"/>
          <w:sz w:val="28"/>
          <w:szCs w:val="28"/>
        </w:rPr>
      </w:pPr>
      <w:r>
        <w:rPr>
          <w:rFonts w:cs="Arial"/>
          <w:iCs/>
          <w:sz w:val="28"/>
          <w:szCs w:val="28"/>
        </w:rPr>
        <w:t xml:space="preserve">Apdzīvo seklūdeņus, </w:t>
      </w:r>
      <w:r>
        <w:rPr>
          <w:rFonts w:cs="Arial"/>
          <w:sz w:val="28"/>
          <w:szCs w:val="28"/>
        </w:rPr>
        <w:t xml:space="preserve">sastopama grupās, piestiprinājusies pie substrāta. Viens no ekosistēmu pakalpojumiem, ko sniedz šī gliemeņu suga, ir ūdens filtrācija. </w:t>
      </w:r>
    </w:p>
    <w:p>
      <w:pPr>
        <w:pStyle w:val="Normal"/>
        <w:spacing w:before="0"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Arial"/>
          <w:iCs/>
          <w:sz w:val="28"/>
          <w:szCs w:val="28"/>
        </w:rPr>
      </w:pPr>
      <w:r>
        <w:rPr>
          <w:rFonts w:cs="Arial"/>
          <w:iCs/>
          <w:sz w:val="28"/>
          <w:szCs w:val="28"/>
        </w:rPr>
        <w:t>Interesanti fakti</w:t>
      </w:r>
    </w:p>
    <w:p>
      <w:pPr>
        <w:pStyle w:val="Normal"/>
        <w:spacing w:before="0" w:after="0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 xml:space="preserve">Suga veido hibrīdus ar ziemeļu ēdamgliemeni, kas sastopama </w:t>
      </w:r>
      <w:r>
        <w:rPr>
          <w:rFonts w:cs="Arial"/>
          <w:bCs/>
          <w:sz w:val="28"/>
          <w:szCs w:val="28"/>
        </w:rPr>
        <w:t xml:space="preserve">Baltijas jūras dienvidrietumu daļā (Polijas un Vācijas teritorijā). </w:t>
      </w:r>
      <w:r>
        <w:rPr>
          <w:rFonts w:cs="Arial"/>
          <w:sz w:val="28"/>
          <w:szCs w:val="28"/>
        </w:rPr>
        <w:t>Ēdamgliemenes daudzviet lieto pārtikā, daudzās zemēs arī audzē.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7af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b75286"/>
    <w:rPr>
      <w:rFonts w:ascii="Times New Roman" w:hAnsi="Times New Roman" w:eastAsia="Times New Roman" w:cs="Times New Roman"/>
      <w:b/>
      <w:bCs/>
      <w:sz w:val="32"/>
      <w:szCs w:val="20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aukums">
    <w:name w:val="Title"/>
    <w:basedOn w:val="Normal"/>
    <w:link w:val="TitleChar"/>
    <w:qFormat/>
    <w:rsid w:val="00b7528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3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LibreOffice/7.2.5.2$Linux_X86_64 LibreOffice_project/20$Build-2</Application>
  <AppVersion>15.0000</AppVersion>
  <Pages>1</Pages>
  <Words>116</Words>
  <Characters>793</Characters>
  <CharactersWithSpaces>901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2021-09-13T08:42:00Z</dcterms:created>
  <dc:creator>Kristine Greke</dc:creator>
  <dc:description/>
  <dc:language>lv-LV</dc:language>
  <cp:lastModifiedBy/>
  <dcterms:modified xsi:type="dcterms:W3CDTF">2022-02-25T15:29:15Z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