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i/>
          <w:i/>
          <w:sz w:val="28"/>
          <w:szCs w:val="28"/>
          <w:lang w:val="ru-RU"/>
        </w:rPr>
      </w:pPr>
      <w:r>
        <w:rPr>
          <w:rFonts w:cs="Calibri" w:cstheme="minorHAnsi"/>
          <w:b/>
          <w:sz w:val="28"/>
          <w:szCs w:val="28"/>
          <w:lang w:val="ru-RU"/>
        </w:rPr>
        <w:t>Атлантическая треска</w:t>
      </w:r>
      <w:r>
        <w:rPr>
          <w:rFonts w:cs="Calibri" w:cstheme="minorHAnsi"/>
          <w:i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i/>
          <w:i/>
          <w:sz w:val="28"/>
          <w:szCs w:val="28"/>
          <w:lang w:val="ru-RU"/>
        </w:rPr>
      </w:pPr>
      <w:r>
        <w:rPr>
          <w:rFonts w:cs="Calibri" w:cstheme="minorHAnsi"/>
          <w:i/>
          <w:sz w:val="28"/>
          <w:szCs w:val="28"/>
        </w:rPr>
        <w:t>Gadus morhua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bCs/>
          <w:sz w:val="28"/>
          <w:szCs w:val="28"/>
          <w:lang w:val="ru-RU"/>
        </w:rPr>
        <w:t>Отряд:</w:t>
      </w:r>
      <w:r>
        <w:rPr>
          <w:rFonts w:cs="Calibri" w:cstheme="minorHAnsi"/>
          <w:sz w:val="28"/>
          <w:szCs w:val="28"/>
        </w:rPr>
        <w:t xml:space="preserve"> трескообраз</w:t>
      </w:r>
      <w:r>
        <w:rPr>
          <w:rFonts w:cs="Calibri" w:cstheme="minorHAnsi"/>
          <w:sz w:val="28"/>
          <w:szCs w:val="28"/>
          <w:lang w:val="ru-RU"/>
        </w:rPr>
        <w:t>ные</w:t>
      </w:r>
      <w:r>
        <w:rPr>
          <w:rFonts w:cs="Calibri" w:cstheme="minorHAnsi"/>
          <w:i/>
          <w:sz w:val="28"/>
          <w:szCs w:val="28"/>
        </w:rPr>
        <w:t xml:space="preserve">  Gadiformes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Семейство: тресковые </w:t>
      </w:r>
      <w:r>
        <w:rPr>
          <w:rFonts w:cs="Calibri" w:cstheme="minorHAnsi"/>
          <w:i/>
          <w:sz w:val="28"/>
          <w:szCs w:val="28"/>
        </w:rPr>
        <w:t>Gadidae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</w:rPr>
        <w:t>Внешний вид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Треска имеет веретенообразное тело с большой головой и щупальцем на нижней челюсти. У неё есть три отделённых друг от друга спинных плавника и два анальных плавника. Максимальная длина 130 сантиметров.</w:t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Распространение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Треска водится в северной части Атлантического океана и в северных морях Европы. В Балтийском море живёт один из подвидов трески, который адаптировался к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 xml:space="preserve">солоноватой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воде Балтийского моря.</w:t>
      </w:r>
    </w:p>
    <w:p>
      <w:pPr>
        <w:pStyle w:val="Normal"/>
        <w:spacing w:before="0" w:after="0"/>
        <w:jc w:val="both"/>
        <w:rPr>
          <w:rFonts w:cs="Calibri" w:cstheme="minorHAnsi"/>
          <w:iCs/>
          <w:sz w:val="28"/>
          <w:szCs w:val="28"/>
          <w:lang w:val="ru-RU"/>
        </w:rPr>
      </w:pPr>
      <w:r>
        <w:rPr>
          <w:rFonts w:cs="Calibri" w:cstheme="minorHAnsi"/>
          <w:i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</w:rPr>
        <w:t>Питание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color w:val="202124"/>
          <w:sz w:val="28"/>
          <w:szCs w:val="28"/>
          <w:shd w:fill="F8F9FA" w:val="clear"/>
        </w:rPr>
        <w:t xml:space="preserve">Мальки трески питаются зоопланктоном. Взрослая треска в основном питается сельдью и килькой. Треска, обитающая ближе к </w:t>
      </w:r>
      <w:r>
        <w:rPr>
          <w:rFonts w:cs="Calibri" w:cstheme="minorHAnsi"/>
          <w:color w:val="000000"/>
          <w:sz w:val="28"/>
          <w:szCs w:val="28"/>
        </w:rPr>
        <w:t>побережью</w:t>
      </w:r>
      <w:r>
        <w:rPr>
          <w:rFonts w:cs="Calibri" w:cstheme="minorHAnsi"/>
          <w:color w:val="202124"/>
          <w:sz w:val="28"/>
          <w:szCs w:val="28"/>
          <w:shd w:fill="F8F9FA" w:val="clear"/>
        </w:rPr>
        <w:t>, любит питаться бычками</w:t>
      </w:r>
      <w:r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  <w:t>-</w:t>
      </w:r>
      <w:r>
        <w:rPr>
          <w:rFonts w:cs="Calibri" w:cstheme="minorHAnsi"/>
          <w:color w:val="202124"/>
          <w:sz w:val="28"/>
          <w:szCs w:val="28"/>
          <w:shd w:fill="F8F9FA" w:val="clear"/>
        </w:rPr>
        <w:t>кругляками.</w:t>
      </w:r>
    </w:p>
    <w:p>
      <w:pPr>
        <w:pStyle w:val="Normal"/>
        <w:spacing w:before="0" w:after="0"/>
        <w:jc w:val="both"/>
        <w:rPr>
          <w:rFonts w:cs="Calibri" w:cstheme="minorHAnsi"/>
          <w:color w:val="000000" w:themeColor="text1"/>
          <w:sz w:val="28"/>
          <w:szCs w:val="28"/>
          <w:lang w:val="ru-RU"/>
        </w:rPr>
      </w:pPr>
      <w:r>
        <w:rPr>
          <w:rFonts w:cs="Calibri" w:cstheme="minorHAnsi"/>
          <w:color w:val="000000" w:themeColor="text1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color w:val="000000" w:themeColor="text1"/>
          <w:sz w:val="28"/>
          <w:szCs w:val="28"/>
          <w:lang w:val="ru-RU"/>
        </w:rPr>
      </w:pPr>
      <w:r>
        <w:rPr>
          <w:rFonts w:cs="Calibri" w:cstheme="minorHAnsi"/>
          <w:color w:val="000000" w:themeColor="text1"/>
          <w:sz w:val="28"/>
          <w:szCs w:val="28"/>
        </w:rPr>
        <w:t>Развитие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color w:val="000000" w:themeColor="text1"/>
          <w:sz w:val="28"/>
          <w:szCs w:val="28"/>
          <w:lang w:val="ru-RU"/>
        </w:rPr>
      </w:pPr>
      <w:r>
        <w:rPr>
          <w:rFonts w:cs="Calibri" w:cstheme="minorHAnsi"/>
          <w:color w:val="000000" w:themeColor="text1"/>
          <w:sz w:val="28"/>
          <w:szCs w:val="28"/>
          <w:lang w:val="ru-RU"/>
        </w:rPr>
        <w:t>Начинает размножаться в два или три года. Нерестится с февраля по август, массово в апреле – мае. Как икринки, так и личинки</w:t>
      </w:r>
      <w:r>
        <w:rPr>
          <w:rFonts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cs="Calibri" w:cstheme="minorHAnsi"/>
          <w:color w:val="000000"/>
          <w:sz w:val="28"/>
          <w:szCs w:val="28"/>
        </w:rPr>
        <w:t>пелагические</w:t>
      </w:r>
      <w:r>
        <w:rPr>
          <w:rFonts w:cs="Calibri" w:cstheme="minorHAnsi"/>
          <w:color w:val="000000" w:themeColor="text1"/>
          <w:sz w:val="28"/>
          <w:szCs w:val="28"/>
          <w:lang w:val="ru-RU"/>
        </w:rPr>
        <w:t xml:space="preserve">. После вылупления личинки мигрируют в </w:t>
      </w:r>
      <w:r>
        <w:rPr>
          <w:rFonts w:cs="Calibri" w:cstheme="minorHAnsi"/>
          <w:color w:val="000000"/>
          <w:sz w:val="28"/>
          <w:szCs w:val="28"/>
        </w:rPr>
        <w:t>верхние</w:t>
      </w:r>
      <w:r>
        <w:rPr>
          <w:rFonts w:cs="Calibri" w:cstheme="minorHAnsi"/>
          <w:color w:val="000000" w:themeColor="text1"/>
          <w:sz w:val="28"/>
          <w:szCs w:val="28"/>
          <w:lang w:val="ru-RU"/>
        </w:rPr>
        <w:t xml:space="preserve"> слои воды.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Рыбная ловля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lv-LV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Треска является важным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объектом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ловли как для рыбаков, так и для рыболовов, но естественная смертность трески выше, чем в результате рыболовства. Это связано с сочетанием таких условий, как увеличение анаэробных площадей в местах нереста трески,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рост числа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тюленей, питающихся треской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и распростр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а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няющих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паразитов трески, а также размножение кильки,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которая питается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икрой трески. В прошлом веке треска нерестилась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>,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достигнув 35 см в длину, а в последние годы она нерестится,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даже не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достигнув 20 см в </w:t>
      </w:r>
      <w:bookmarkStart w:id="0" w:name="_GoBack"/>
      <w:bookmarkEnd w:id="0"/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длину. В 2020 году целенаправленный промысел трески в Восточной Балтике был запрещен, разрешена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только пойманная вместе с другой рыбой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.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lv-LV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lv-LV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lv-LV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>Интересные факты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По сравнению с другими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видами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 рыб, у трески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большое количество икринок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 - около 0,2–2,4 миллион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а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за сезон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>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70ef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70ef6"/>
    <w:rPr>
      <w:rFonts w:ascii="Tahoma" w:hAnsi="Tahoma" w:cs="Tahoma"/>
      <w:sz w:val="16"/>
      <w:szCs w:val="16"/>
      <w:lang w:val="lv-LV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f7738"/>
    <w:rPr>
      <w:rFonts w:ascii="Courier New" w:hAnsi="Courier New" w:eastAsia="Times New Roman" w:cs="Courier New"/>
      <w:sz w:val="20"/>
      <w:szCs w:val="20"/>
      <w:lang w:val="en-US"/>
    </w:rPr>
  </w:style>
  <w:style w:type="character" w:styleId="Y2iqfc" w:customStyle="1">
    <w:name w:val="y2iqfc"/>
    <w:basedOn w:val="DefaultParagraphFont"/>
    <w:qFormat/>
    <w:rsid w:val="009f7738"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0ef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f773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LibreOffice/7.2.5.2$Linux_X86_64 LibreOffice_project/20$Build-2</Application>
  <AppVersion>15.0000</AppVersion>
  <Pages>2</Pages>
  <Words>237</Words>
  <Characters>1429</Characters>
  <CharactersWithSpaces>1653</CharactersWithSpaces>
  <Paragraphs>15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2021-11-18T12:02:00Z</dcterms:created>
  <dc:creator>Una</dc:creator>
  <dc:description/>
  <dc:language>lv-LV</dc:language>
  <cp:lastModifiedBy/>
  <dcterms:modified xsi:type="dcterms:W3CDTF">2022-02-25T15:36:02Z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