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Style w:val="Y2iqfc"/>
          <w:sz w:val="28"/>
          <w:szCs w:val="28"/>
        </w:rPr>
      </w:pPr>
      <w:r>
        <w:rPr>
          <w:rStyle w:val="Y2iqfc"/>
          <w:rFonts w:cs="Calibri" w:cstheme="minorHAnsi"/>
          <w:color w:val="202124"/>
          <w:sz w:val="28"/>
          <w:szCs w:val="28"/>
        </w:rPr>
        <w:t>Обыкновенный бычок–бубырь</w:t>
      </w:r>
      <w:r>
        <w:rPr>
          <w:rFonts w:cs="Calibri" w:cstheme="minorHAnsi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jc w:val="both"/>
        <w:rPr>
          <w:rStyle w:val="Y2iqfc"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Pomatoschistus microps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Отряд: бычкообразные</w:t>
      </w:r>
      <w:r>
        <w:rPr>
          <w:i/>
          <w:iCs/>
          <w:sz w:val="28"/>
          <w:szCs w:val="28"/>
          <w:lang w:val="lv-LV"/>
        </w:rPr>
        <w:t xml:space="preserve"> 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i/>
          <w:iCs/>
          <w:sz w:val="28"/>
          <w:szCs w:val="28"/>
        </w:rPr>
        <w:t>Gobiiformes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Семейство: бычковые</w:t>
      </w:r>
      <w:r>
        <w:rPr>
          <w:i/>
          <w:iCs/>
          <w:sz w:val="28"/>
          <w:szCs w:val="28"/>
        </w:rPr>
        <w:t xml:space="preserve"> Gobiidae</w:t>
      </w:r>
    </w:p>
    <w:p>
      <w:pPr>
        <w:pStyle w:val="Normal"/>
        <w:spacing w:lineRule="auto" w:line="240"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Внеший вид</w:t>
      </w:r>
    </w:p>
    <w:p>
      <w:pPr>
        <w:pStyle w:val="HTMLPreformatted"/>
        <w:rPr>
          <w:rFonts w:ascii="inherit" w:hAnsi="inherit"/>
          <w:color w:val="202124"/>
          <w:sz w:val="32"/>
          <w:szCs w:val="32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Прибрежная рыба, обычно от 2 до 4 см в длину. У бычка–бубыря на животе есть присоска, образованная срастанием брюшных плавников</w:t>
      </w:r>
      <w:r>
        <w:rPr>
          <w:rStyle w:val="Y2iqfc"/>
          <w:rFonts w:ascii="inherit" w:hAnsi="inherit"/>
          <w:color w:val="202124"/>
          <w:sz w:val="32"/>
          <w:szCs w:val="32"/>
          <w:lang w:val="ru-RU"/>
        </w:rPr>
        <w:t>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jc w:val="both"/>
        <w:rPr>
          <w:rStyle w:val="Y2iqfc"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Бычок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бубырь встречается в Северной Атлантике.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В Балтийском море обитает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на всем побережье, кроме побережья Ботнического и Финского заливов.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Молодь бычка–бубыря питается зоопланктоном, а взрослые особи  также питаются небольшими ракообразными.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Нерестится во второй половине лета. Самки откладывают икру под пустыми раковинами беззубок, где их охраняют самцы. Самцы  хвостом ополаскивают икру пресной водой, чтобы обеспечить им достаточное количество кислорода.</w:t>
      </w:r>
    </w:p>
    <w:p>
      <w:pPr>
        <w:pStyle w:val="HTMLPreformatted"/>
        <w:spacing w:lineRule="atLeast" w:line="415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>
        <w:rPr>
          <w:rFonts w:ascii="inherit" w:hAnsi="inherit"/>
          <w:color w:val="202124"/>
          <w:sz w:val="32"/>
          <w:szCs w:val="32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Бычки–бубыри не имеют промышленного значения и не используется для промысла.</w:t>
      </w:r>
    </w:p>
    <w:p>
      <w:pPr>
        <w:pStyle w:val="HTMLPreformatted"/>
        <w:spacing w:lineRule="atLeast" w:line="415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>
        <w:rPr>
          <w:rFonts w:ascii="inherit" w:hAnsi="inherit"/>
          <w:color w:val="202124"/>
          <w:sz w:val="32"/>
          <w:szCs w:val="32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Бычки–бубыри – важная составная часть экосистемы прибрежных вод. Обычно они являются первым основным продуктом питания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для молоди хищных рыб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514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932c8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a932c8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932c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1EF16-AFBA-48FC-8C56-464E22B3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LibreOffice/7.2.5.2$Linux_X86_64 LibreOffice_project/20$Build-2</Application>
  <AppVersion>15.0000</AppVersion>
  <Pages>1</Pages>
  <Words>130</Words>
  <Characters>864</Characters>
  <CharactersWithSpaces>976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2021-11-29T18:19:00Z</dcterms:created>
  <dc:creator>Majas</dc:creator>
  <dc:description/>
  <dc:language>lv-LV</dc:language>
  <cp:lastModifiedBy/>
  <dcterms:modified xsi:type="dcterms:W3CDTF">2022-02-25T15:32:33Z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