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ED7" w:rsidRDefault="003F0E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导论：</w:t>
      </w:r>
    </w:p>
    <w:p w:rsidR="003F0ED7" w:rsidRDefault="003F0E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马克思主义三个组成部分</w:t>
      </w:r>
    </w:p>
    <w:p w:rsidR="006342A7" w:rsidRDefault="005D5A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马克思主义的特征</w:t>
      </w:r>
    </w:p>
    <w:p w:rsidR="005D5A4E" w:rsidRDefault="005D5A4E">
      <w:pPr>
        <w:rPr>
          <w:rFonts w:ascii="宋体" w:eastAsia="宋体" w:hAnsi="宋体"/>
        </w:rPr>
      </w:pPr>
    </w:p>
    <w:p w:rsidR="005D5A4E" w:rsidRDefault="005D5A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第一章：辩证法</w:t>
      </w:r>
    </w:p>
    <w:p w:rsidR="003F0ED7" w:rsidRDefault="005D5A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物质与意识的辩证关系（包括意识与人工智能）</w:t>
      </w:r>
    </w:p>
    <w:p w:rsidR="003F0ED7" w:rsidRDefault="003F0E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三大规律</w:t>
      </w:r>
    </w:p>
    <w:p w:rsidR="003F0ED7" w:rsidRDefault="005D5A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联系与发展的观点</w:t>
      </w:r>
    </w:p>
    <w:p w:rsidR="005D5A4E" w:rsidRDefault="005D5A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矛盾的普遍性与特殊性、主要矛盾与次要矛盾</w:t>
      </w:r>
      <w:r w:rsidR="003F0ED7">
        <w:rPr>
          <w:rFonts w:ascii="宋体" w:eastAsia="宋体" w:hAnsi="宋体" w:hint="eastAsia"/>
        </w:rPr>
        <w:t>（一对多）、矛盾的主要方面与次要方面（一对多）</w:t>
      </w:r>
    </w:p>
    <w:p w:rsidR="00E434AE" w:rsidRDefault="00E434AE">
      <w:pPr>
        <w:rPr>
          <w:rFonts w:ascii="宋体" w:eastAsia="宋体" w:hAnsi="宋体"/>
        </w:rPr>
      </w:pPr>
    </w:p>
    <w:p w:rsidR="00E434AE" w:rsidRDefault="00E434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第二章：认识论</w:t>
      </w:r>
    </w:p>
    <w:p w:rsidR="00E434AE" w:rsidRDefault="00E434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实践与认识的关系、实践的本质、科学实践观、实践是检验认识真理性的唯一标准</w:t>
      </w:r>
    </w:p>
    <w:p w:rsidR="00E434AE" w:rsidRDefault="00E434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认识过程的两次飞跃</w:t>
      </w:r>
    </w:p>
    <w:p w:rsidR="00E434AE" w:rsidRDefault="00E434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真理的客观性、绝对性与相对性</w:t>
      </w:r>
    </w:p>
    <w:p w:rsidR="00E434AE" w:rsidRDefault="00E434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理论创新与实践创新的互动，守正创新（教材）</w:t>
      </w:r>
    </w:p>
    <w:p w:rsidR="00E434AE" w:rsidRDefault="00E434AE">
      <w:pPr>
        <w:rPr>
          <w:rFonts w:ascii="宋体" w:eastAsia="宋体" w:hAnsi="宋体"/>
        </w:rPr>
      </w:pPr>
    </w:p>
    <w:p w:rsidR="00E434AE" w:rsidRDefault="00E434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第三章：社会基本矛盾</w:t>
      </w:r>
    </w:p>
    <w:p w:rsidR="00E434AE" w:rsidRDefault="00E434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生产力与生产关系、经济基础与上层建筑</w:t>
      </w:r>
    </w:p>
    <w:p w:rsidR="00E434AE" w:rsidRDefault="00E434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社会存在与社会意识</w:t>
      </w:r>
    </w:p>
    <w:p w:rsidR="00E434AE" w:rsidRDefault="00E434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社会历史发展的动力：基本动力（社会基本矛盾）、动力系统（阶级斗争、革命、改革、科学技术）</w:t>
      </w:r>
    </w:p>
    <w:p w:rsidR="00E434AE" w:rsidRPr="00E434AE" w:rsidRDefault="00C1029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群众史观：人民群众是历史的创造者；个人在历史中的作用；群众、阶级、政党、领袖的关系</w:t>
      </w:r>
      <w:bookmarkStart w:id="0" w:name="_GoBack"/>
      <w:bookmarkEnd w:id="0"/>
    </w:p>
    <w:sectPr w:rsidR="00E434AE" w:rsidRPr="00E43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74"/>
    <w:rsid w:val="003F0ED7"/>
    <w:rsid w:val="005D5A4E"/>
    <w:rsid w:val="0062348C"/>
    <w:rsid w:val="006342A7"/>
    <w:rsid w:val="00C1029F"/>
    <w:rsid w:val="00E434AE"/>
    <w:rsid w:val="00EE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C644"/>
  <w15:chartTrackingRefBased/>
  <w15:docId w15:val="{E1121645-CE22-4087-BC1D-1EA0D06F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袁航</dc:creator>
  <cp:keywords/>
  <dc:description/>
  <cp:lastModifiedBy>袁航</cp:lastModifiedBy>
  <cp:revision>4</cp:revision>
  <dcterms:created xsi:type="dcterms:W3CDTF">2024-06-12T01:36:00Z</dcterms:created>
  <dcterms:modified xsi:type="dcterms:W3CDTF">2024-06-12T01:59:00Z</dcterms:modified>
</cp:coreProperties>
</file>