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71" w:rsidRDefault="005A2671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Pr="00A226FB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«LetterDate»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 xml:space="preserve">Resident ID: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TenMaskedSSN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«TenMaskedSSN»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TenFirstLast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«TenFirstLast»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TenFullAddress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«TenFullAddress»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jc w:val="right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Unit ID: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unitID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«unitID»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jc w:val="right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 xml:space="preserve">Vacate Date: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VacateDate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«VacateDate»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jc w:val="right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Dormitorios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Bedrooms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«Bedrooms»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proofErr w:type="spellStart"/>
      <w:r>
        <w:rPr>
          <w:color w:val="000000"/>
          <w:sz w:val="21"/>
          <w:szCs w:val="21"/>
          <w:shd w:val="clear" w:color="auto" w:fill="FFFFFF"/>
        </w:rPr>
        <w:t>Estimado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inquilino</w:t>
      </w:r>
      <w:proofErr w:type="spellEnd"/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,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941B8E" w:rsidP="00941B8E">
      <w:pPr>
        <w:pStyle w:val="cse2df20dc"/>
        <w:shd w:val="clear" w:color="auto" w:fill="FFFFFF"/>
        <w:spacing w:before="0" w:beforeAutospacing="0" w:after="0" w:afterAutospacing="0"/>
        <w:ind w:right="-1620"/>
        <w:rPr>
          <w:color w:val="000000"/>
          <w:sz w:val="20"/>
          <w:szCs w:val="20"/>
        </w:rPr>
      </w:pPr>
      <w:proofErr w:type="gramStart"/>
      <w:r>
        <w:rPr>
          <w:rStyle w:val="cs6b31d17e"/>
          <w:color w:val="000000"/>
          <w:sz w:val="21"/>
          <w:szCs w:val="21"/>
        </w:rPr>
        <w:t xml:space="preserve">A </w:t>
      </w:r>
      <w:proofErr w:type="spellStart"/>
      <w:r>
        <w:rPr>
          <w:rStyle w:val="cs6b31d17e"/>
          <w:color w:val="000000"/>
          <w:sz w:val="21"/>
          <w:szCs w:val="21"/>
        </w:rPr>
        <w:t>continuación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enumeramos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los</w:t>
      </w:r>
      <w:proofErr w:type="spellEnd"/>
      <w:r>
        <w:rPr>
          <w:rStyle w:val="cs6b31d17e"/>
          <w:color w:val="000000"/>
          <w:sz w:val="21"/>
          <w:szCs w:val="21"/>
        </w:rPr>
        <w:t xml:space="preserve"> cargos (</w:t>
      </w:r>
      <w:proofErr w:type="spellStart"/>
      <w:r>
        <w:rPr>
          <w:rStyle w:val="cs6b31d17e"/>
          <w:color w:val="000000"/>
          <w:sz w:val="21"/>
          <w:szCs w:val="21"/>
        </w:rPr>
        <w:t>si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los</w:t>
      </w:r>
      <w:proofErr w:type="spellEnd"/>
      <w:r>
        <w:rPr>
          <w:rStyle w:val="cs6b31d17e"/>
          <w:color w:val="000000"/>
          <w:sz w:val="21"/>
          <w:szCs w:val="21"/>
        </w:rPr>
        <w:t xml:space="preserve"> hay) que se </w:t>
      </w:r>
      <w:proofErr w:type="spellStart"/>
      <w:r>
        <w:rPr>
          <w:rStyle w:val="cs6b31d17e"/>
          <w:color w:val="000000"/>
          <w:sz w:val="21"/>
          <w:szCs w:val="21"/>
        </w:rPr>
        <w:t>deducirán</w:t>
      </w:r>
      <w:proofErr w:type="spellEnd"/>
      <w:r>
        <w:rPr>
          <w:rStyle w:val="cs6b31d17e"/>
          <w:color w:val="000000"/>
          <w:sz w:val="21"/>
          <w:szCs w:val="21"/>
        </w:rPr>
        <w:t xml:space="preserve"> de </w:t>
      </w:r>
      <w:proofErr w:type="spellStart"/>
      <w:r>
        <w:rPr>
          <w:rStyle w:val="cs6b31d17e"/>
          <w:color w:val="000000"/>
          <w:sz w:val="21"/>
          <w:szCs w:val="21"/>
        </w:rPr>
        <w:t>sus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depósitos</w:t>
      </w:r>
      <w:proofErr w:type="spellEnd"/>
      <w:r>
        <w:rPr>
          <w:rStyle w:val="cs6b31d17e"/>
          <w:color w:val="000000"/>
          <w:sz w:val="21"/>
          <w:szCs w:val="21"/>
        </w:rPr>
        <w:t xml:space="preserve"> de </w:t>
      </w:r>
      <w:proofErr w:type="spellStart"/>
      <w:r>
        <w:rPr>
          <w:rStyle w:val="cs6b31d17e"/>
          <w:color w:val="000000"/>
          <w:sz w:val="21"/>
          <w:szCs w:val="21"/>
        </w:rPr>
        <w:t>seguridad</w:t>
      </w:r>
      <w:proofErr w:type="spellEnd"/>
      <w:r>
        <w:rPr>
          <w:rStyle w:val="cs6b31d17e"/>
          <w:color w:val="000000"/>
          <w:sz w:val="21"/>
          <w:szCs w:val="21"/>
        </w:rPr>
        <w:t xml:space="preserve"> y de la </w:t>
      </w:r>
      <w:proofErr w:type="spellStart"/>
      <w:r>
        <w:rPr>
          <w:rStyle w:val="cs6b31d17e"/>
          <w:color w:val="000000"/>
          <w:sz w:val="21"/>
          <w:szCs w:val="21"/>
        </w:rPr>
        <w:t>tarjeta</w:t>
      </w:r>
      <w:proofErr w:type="spellEnd"/>
      <w:r>
        <w:rPr>
          <w:rStyle w:val="cs6b31d17e"/>
          <w:color w:val="000000"/>
          <w:sz w:val="21"/>
          <w:szCs w:val="21"/>
        </w:rPr>
        <w:t xml:space="preserve"> de la entrada.</w:t>
      </w:r>
      <w:proofErr w:type="gramEnd"/>
    </w:p>
    <w:p w:rsidR="00941B8E" w:rsidRDefault="00941B8E" w:rsidP="00941B8E">
      <w:pPr>
        <w:pStyle w:val="cse2df20dc"/>
        <w:shd w:val="clear" w:color="auto" w:fill="FFFFFF"/>
        <w:spacing w:before="0" w:beforeAutospacing="0" w:after="0" w:afterAutospacing="0"/>
        <w:ind w:right="-1620"/>
        <w:rPr>
          <w:color w:val="000000"/>
          <w:sz w:val="20"/>
          <w:szCs w:val="20"/>
        </w:rPr>
      </w:pPr>
      <w:r>
        <w:rPr>
          <w:rStyle w:val="cs6b31d17e"/>
          <w:color w:val="000000"/>
          <w:sz w:val="21"/>
          <w:szCs w:val="21"/>
        </w:rPr>
        <w:t xml:space="preserve">Si le </w:t>
      </w:r>
      <w:proofErr w:type="spellStart"/>
      <w:r>
        <w:rPr>
          <w:rStyle w:val="cs6b31d17e"/>
          <w:color w:val="000000"/>
          <w:sz w:val="21"/>
          <w:szCs w:val="21"/>
        </w:rPr>
        <w:t>toca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recibir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reembolso</w:t>
      </w:r>
      <w:proofErr w:type="spellEnd"/>
      <w:r>
        <w:rPr>
          <w:rStyle w:val="cs6b31d17e"/>
          <w:color w:val="000000"/>
          <w:sz w:val="21"/>
          <w:szCs w:val="21"/>
        </w:rPr>
        <w:t xml:space="preserve">, se le </w:t>
      </w:r>
      <w:proofErr w:type="spellStart"/>
      <w:r>
        <w:rPr>
          <w:rStyle w:val="cs6b31d17e"/>
          <w:color w:val="000000"/>
          <w:sz w:val="21"/>
          <w:szCs w:val="21"/>
        </w:rPr>
        <w:t>enviará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por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correo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gramStart"/>
      <w:r>
        <w:rPr>
          <w:rStyle w:val="cs6b31d17e"/>
          <w:color w:val="000000"/>
          <w:sz w:val="21"/>
          <w:szCs w:val="21"/>
        </w:rPr>
        <w:t>un</w:t>
      </w:r>
      <w:proofErr w:type="gram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cheque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en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los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próximos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veintiun</w:t>
      </w:r>
      <w:proofErr w:type="spellEnd"/>
      <w:r>
        <w:rPr>
          <w:rStyle w:val="cs6b31d17e"/>
          <w:color w:val="000000"/>
          <w:sz w:val="21"/>
          <w:szCs w:val="21"/>
        </w:rPr>
        <w:t xml:space="preserve"> (21) </w:t>
      </w:r>
      <w:proofErr w:type="spellStart"/>
      <w:r>
        <w:rPr>
          <w:rStyle w:val="cs6b31d17e"/>
          <w:color w:val="000000"/>
          <w:sz w:val="21"/>
          <w:szCs w:val="21"/>
        </w:rPr>
        <w:t>días</w:t>
      </w:r>
      <w:proofErr w:type="spellEnd"/>
      <w:r>
        <w:rPr>
          <w:rStyle w:val="cs6b31d17e"/>
          <w:color w:val="000000"/>
          <w:sz w:val="21"/>
          <w:szCs w:val="21"/>
        </w:rPr>
        <w:t xml:space="preserve">, a la </w:t>
      </w:r>
      <w:proofErr w:type="spellStart"/>
      <w:r>
        <w:rPr>
          <w:rStyle w:val="cs6b31d17e"/>
          <w:color w:val="000000"/>
          <w:sz w:val="21"/>
          <w:szCs w:val="21"/>
        </w:rPr>
        <w:t>nueva</w:t>
      </w:r>
      <w:proofErr w:type="spell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dirección</w:t>
      </w:r>
      <w:proofErr w:type="spellEnd"/>
      <w:r>
        <w:rPr>
          <w:rStyle w:val="cs6b31d17e"/>
          <w:color w:val="000000"/>
          <w:sz w:val="21"/>
          <w:szCs w:val="21"/>
        </w:rPr>
        <w:t xml:space="preserve"> que</w:t>
      </w:r>
    </w:p>
    <w:p w:rsidR="00941B8E" w:rsidRDefault="00941B8E" w:rsidP="00941B8E">
      <w:pPr>
        <w:pStyle w:val="cse2df20dc"/>
        <w:shd w:val="clear" w:color="auto" w:fill="FFFFFF"/>
        <w:spacing w:before="0" w:beforeAutospacing="0" w:after="0" w:afterAutospacing="0"/>
        <w:ind w:right="-1620"/>
        <w:rPr>
          <w:color w:val="000000"/>
          <w:sz w:val="20"/>
          <w:szCs w:val="20"/>
        </w:rPr>
      </w:pPr>
      <w:proofErr w:type="spellStart"/>
      <w:proofErr w:type="gramStart"/>
      <w:r>
        <w:rPr>
          <w:rStyle w:val="cs6b31d17e"/>
          <w:color w:val="000000"/>
          <w:sz w:val="21"/>
          <w:szCs w:val="21"/>
        </w:rPr>
        <w:t>usted</w:t>
      </w:r>
      <w:proofErr w:type="spellEnd"/>
      <w:proofErr w:type="gramEnd"/>
      <w:r>
        <w:rPr>
          <w:rStyle w:val="cs6b31d17e"/>
          <w:color w:val="000000"/>
          <w:sz w:val="21"/>
          <w:szCs w:val="21"/>
        </w:rPr>
        <w:t xml:space="preserve"> </w:t>
      </w:r>
      <w:proofErr w:type="spellStart"/>
      <w:r>
        <w:rPr>
          <w:rStyle w:val="cs6b31d17e"/>
          <w:color w:val="000000"/>
          <w:sz w:val="21"/>
          <w:szCs w:val="21"/>
        </w:rPr>
        <w:t>nos</w:t>
      </w:r>
      <w:proofErr w:type="spellEnd"/>
      <w:r>
        <w:rPr>
          <w:rStyle w:val="cs6b31d17e"/>
          <w:color w:val="000000"/>
          <w:sz w:val="21"/>
          <w:szCs w:val="21"/>
        </w:rPr>
        <w:t xml:space="preserve"> ha dado.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941B8E" w:rsidP="00941B8E">
      <w:pPr>
        <w:spacing w:after="0"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color w:val="000000"/>
          <w:sz w:val="21"/>
          <w:szCs w:val="21"/>
          <w:shd w:val="clear" w:color="auto" w:fill="FFFFFF"/>
        </w:rPr>
        <w:t>tiene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alguna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pregunta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color w:val="000000"/>
          <w:sz w:val="21"/>
          <w:szCs w:val="21"/>
          <w:shd w:val="clear" w:color="auto" w:fill="FFFFFF"/>
        </w:rPr>
        <w:t>respecto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estos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cargos,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por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favor </w:t>
      </w:r>
      <w:proofErr w:type="spellStart"/>
      <w:r>
        <w:rPr>
          <w:color w:val="000000"/>
          <w:sz w:val="21"/>
          <w:szCs w:val="21"/>
          <w:shd w:val="clear" w:color="auto" w:fill="FFFFFF"/>
        </w:rPr>
        <w:t>llame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a Martin Gomez, (831) 454-5952.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941B8E" w:rsidP="00941B8E">
      <w:pPr>
        <w:spacing w:after="0"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Los </w:t>
      </w:r>
      <w:proofErr w:type="spellStart"/>
      <w:r>
        <w:rPr>
          <w:color w:val="000000"/>
          <w:sz w:val="21"/>
          <w:szCs w:val="21"/>
          <w:shd w:val="clear" w:color="auto" w:fill="FFFFFF"/>
        </w:rPr>
        <w:t>siguientes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cargos se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deducirán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sus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depósitos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seguridad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y de la </w:t>
      </w:r>
      <w:proofErr w:type="spellStart"/>
      <w:r>
        <w:rPr>
          <w:color w:val="000000"/>
          <w:sz w:val="21"/>
          <w:szCs w:val="21"/>
          <w:shd w:val="clear" w:color="auto" w:fill="FFFFFF"/>
        </w:rPr>
        <w:t>tarjeta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de la entrada: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proofErr w:type="spellStart"/>
      <w:r>
        <w:rPr>
          <w:color w:val="000000"/>
          <w:sz w:val="21"/>
          <w:szCs w:val="21"/>
          <w:shd w:val="clear" w:color="auto" w:fill="FFFFFF"/>
        </w:rPr>
        <w:t>Depósito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seguridad</w:t>
      </w:r>
      <w:proofErr w:type="spellEnd"/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SecurityDeposit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«SecurityDeposit»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proofErr w:type="spellStart"/>
      <w:r>
        <w:rPr>
          <w:color w:val="000000"/>
          <w:sz w:val="21"/>
          <w:szCs w:val="21"/>
          <w:shd w:val="clear" w:color="auto" w:fill="FFFFFF"/>
        </w:rPr>
        <w:t>Otros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cargos o </w:t>
      </w:r>
      <w:proofErr w:type="spellStart"/>
      <w:r>
        <w:rPr>
          <w:color w:val="000000"/>
          <w:sz w:val="21"/>
          <w:szCs w:val="21"/>
          <w:shd w:val="clear" w:color="auto" w:fill="FFFFFF"/>
        </w:rPr>
        <w:t>créditos</w:t>
      </w:r>
      <w:proofErr w:type="spellEnd"/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OtherCharges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«OtherCharges»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proofErr w:type="spellStart"/>
      <w:r>
        <w:rPr>
          <w:color w:val="000000"/>
          <w:sz w:val="21"/>
          <w:szCs w:val="21"/>
          <w:shd w:val="clear" w:color="auto" w:fill="FFFFFF"/>
        </w:rPr>
        <w:t>Alquiler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no </w:t>
      </w:r>
      <w:proofErr w:type="spellStart"/>
      <w:r>
        <w:rPr>
          <w:color w:val="000000"/>
          <w:sz w:val="21"/>
          <w:szCs w:val="21"/>
          <w:shd w:val="clear" w:color="auto" w:fill="FFFFFF"/>
        </w:rPr>
        <w:t>pagado</w:t>
      </w:r>
      <w:proofErr w:type="spellEnd"/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UnpaidRent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«UnpaidRent»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proofErr w:type="spellStart"/>
      <w:r>
        <w:rPr>
          <w:color w:val="000000"/>
          <w:sz w:val="21"/>
          <w:szCs w:val="21"/>
          <w:shd w:val="clear" w:color="auto" w:fill="FFFFFF"/>
        </w:rPr>
        <w:t>Crédito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alquiler</w:t>
      </w:r>
      <w:proofErr w:type="spellEnd"/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RentCredit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«RentCredit»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color w:val="000000"/>
          <w:sz w:val="21"/>
          <w:szCs w:val="21"/>
          <w:shd w:val="clear" w:color="auto" w:fill="FFFFFF"/>
        </w:rPr>
        <w:t xml:space="preserve">Cargos de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mantenimiento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causado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por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color w:val="000000"/>
          <w:sz w:val="21"/>
          <w:szCs w:val="21"/>
          <w:shd w:val="clear" w:color="auto" w:fill="FFFFFF"/>
        </w:rPr>
        <w:t>inquilino</w:t>
      </w:r>
      <w:proofErr w:type="spellEnd"/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MaintCharges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«MaintCharges»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__________________________________________________________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Balance: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Balance  \* MERGEFORMAT </w:instrText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t>«Balance»</w:t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667D37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proofErr w:type="spellStart"/>
      <w:r>
        <w:rPr>
          <w:color w:val="000000"/>
          <w:sz w:val="21"/>
          <w:szCs w:val="21"/>
          <w:shd w:val="clear" w:color="auto" w:fill="FFFFFF"/>
        </w:rPr>
        <w:t>Recibirá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usted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color w:val="000000"/>
          <w:sz w:val="21"/>
          <w:szCs w:val="21"/>
          <w:shd w:val="clear" w:color="auto" w:fill="FFFFFF"/>
        </w:rPr>
        <w:t>un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reembolso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de</w:t>
      </w:r>
      <w:r w:rsidR="00941B8E"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  <w:r w:rsidR="00941B8E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941B8E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941B8E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941B8E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Refund  \* MERGEFORMAT </w:instrText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t>«Refund»</w:t>
      </w:r>
      <w:r w:rsidR="00D249D3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Default="00667D37" w:rsidP="00941B8E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667D37">
        <w:rPr>
          <w:rFonts w:ascii="Tahoma" w:hAnsi="Tahoma" w:cs="Tahoma"/>
          <w:b/>
          <w:bCs/>
          <w:noProof/>
          <w:color w:val="000000" w:themeColor="text1"/>
          <w:sz w:val="20"/>
          <w:szCs w:val="20"/>
        </w:rPr>
        <w:t>Debe pagar a Housing Authority del condado de Santa Cruz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>: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b/>
          <w:noProof/>
          <w:color w:val="000000" w:themeColor="text1"/>
          <w:sz w:val="20"/>
          <w:szCs w:val="20"/>
        </w:rPr>
        <w:t>$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AmtOwed  \* MERGEFORMAT </w:instrTex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>«AmtOwed»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941B8E" w:rsidRPr="00667D37" w:rsidRDefault="00667D37" w:rsidP="00941B8E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 w:rsidRPr="00667D37">
        <w:rPr>
          <w:rFonts w:ascii="Tahoma" w:hAnsi="Tahoma" w:cs="Tahoma"/>
          <w:b/>
          <w:bCs/>
          <w:noProof/>
          <w:color w:val="000000" w:themeColor="text1"/>
          <w:sz w:val="20"/>
          <w:szCs w:val="20"/>
        </w:rPr>
        <w:t>Si no recibimos su pago de</w:t>
      </w:r>
      <w:r w:rsidR="00F21C6D">
        <w:rPr>
          <w:rFonts w:ascii="Tahoma" w:hAnsi="Tahoma" w:cs="Tahoma"/>
          <w:b/>
          <w:bCs/>
          <w:noProof/>
          <w:color w:val="000000" w:themeColor="text1"/>
          <w:sz w:val="20"/>
          <w:szCs w:val="20"/>
        </w:rPr>
        <w:t xml:space="preserve"> </w:t>
      </w:r>
      <w:r w:rsidR="00B21FFB">
        <w:rPr>
          <w:rFonts w:ascii="Tahoma" w:hAnsi="Tahoma" w:cs="Tahoma"/>
          <w:b/>
          <w:bCs/>
          <w:noProof/>
          <w:color w:val="000000" w:themeColor="text1"/>
          <w:sz w:val="20"/>
          <w:szCs w:val="20"/>
        </w:rPr>
        <w:t>$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AmtOwed  \* MERGEFORMAT </w:instrTex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>«AmtOwed»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hd w:val="clear" w:color="auto" w:fill="FFFFFF"/>
        </w:rPr>
        <w:t>dentro</w:t>
      </w:r>
      <w:proofErr w:type="spellEnd"/>
      <w:r>
        <w:rPr>
          <w:b/>
          <w:bCs/>
          <w:color w:val="000000"/>
          <w:shd w:val="clear" w:color="auto" w:fill="FFFFFF"/>
        </w:rPr>
        <w:t xml:space="preserve"> de 30 </w:t>
      </w:r>
      <w:proofErr w:type="spellStart"/>
      <w:proofErr w:type="gramStart"/>
      <w:r>
        <w:rPr>
          <w:b/>
          <w:bCs/>
          <w:color w:val="000000"/>
          <w:shd w:val="clear" w:color="auto" w:fill="FFFFFF"/>
        </w:rPr>
        <w:t>dias</w:t>
      </w:r>
      <w:proofErr w:type="spellEnd"/>
      <w:proofErr w:type="gramEnd"/>
      <w:r>
        <w:rPr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b/>
          <w:bCs/>
          <w:color w:val="000000"/>
          <w:shd w:val="clear" w:color="auto" w:fill="FFFFFF"/>
        </w:rPr>
        <w:t>su</w:t>
      </w:r>
      <w:proofErr w:type="spellEnd"/>
      <w:r>
        <w:rPr>
          <w:b/>
          <w:bCs/>
          <w:color w:val="000000"/>
          <w:shd w:val="clear" w:color="auto" w:fill="FFFFFF"/>
        </w:rPr>
        <w:t xml:space="preserve"> PASE de</w:t>
      </w:r>
      <w:r>
        <w:rPr>
          <w:b/>
          <w:bCs/>
          <w:color w:val="000000"/>
          <w:shd w:val="clear" w:color="auto" w:fill="FFFFFF"/>
        </w:rPr>
        <w:t xml:space="preserve"> 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PASSYear  \* MERGEFORMAT </w:instrTex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>«PASSYear»</w:t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/>
          <w:shd w:val="clear" w:color="auto" w:fill="FFFFFF"/>
        </w:rPr>
        <w:t xml:space="preserve">sera </w:t>
      </w:r>
      <w:proofErr w:type="spellStart"/>
      <w:r>
        <w:rPr>
          <w:b/>
          <w:bCs/>
          <w:color w:val="000000"/>
          <w:shd w:val="clear" w:color="auto" w:fill="FFFFFF"/>
        </w:rPr>
        <w:t>cancelado</w:t>
      </w:r>
      <w:proofErr w:type="spellEnd"/>
      <w:r w:rsidR="00941B8E">
        <w:rPr>
          <w:rFonts w:ascii="Tahoma" w:hAnsi="Tahoma" w:cs="Tahoma"/>
          <w:b/>
          <w:noProof/>
          <w:color w:val="000000" w:themeColor="text1"/>
          <w:sz w:val="20"/>
          <w:szCs w:val="20"/>
        </w:rPr>
        <w:t>.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Sincerely,</w:t>
      </w:r>
    </w:p>
    <w:p w:rsidR="00941B8E" w:rsidRPr="00AD7006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Pr="00AD7006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Housing Authority of the County of Santa Cruz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Buena Vista Migrant Center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941B8E" w:rsidRPr="00AD7006" w:rsidRDefault="00941B8E" w:rsidP="00941B8E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If you have a disability which precludes you from complying with this letter, please call (831) 722-5411.</w:t>
      </w:r>
    </w:p>
    <w:p w:rsidR="00941B8E" w:rsidRDefault="00941B8E" w:rsidP="00941B8E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</w:p>
    <w:p w:rsidR="00941B8E" w:rsidRPr="00AD7006" w:rsidRDefault="00941B8E" w:rsidP="00941B8E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 xml:space="preserve">Si desea una traducción en español, por favor llame al (831) </w:t>
      </w:r>
      <w:r>
        <w:rPr>
          <w:rFonts w:ascii="Tahoma" w:hAnsi="Tahoma" w:cs="Tahoma"/>
          <w:i/>
          <w:noProof/>
          <w:color w:val="000000" w:themeColor="text1"/>
          <w:sz w:val="20"/>
          <w:szCs w:val="20"/>
        </w:rPr>
        <w:t>454</w:t>
      </w: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-</w:t>
      </w:r>
      <w:r>
        <w:rPr>
          <w:rFonts w:ascii="Tahoma" w:hAnsi="Tahoma" w:cs="Tahoma"/>
          <w:i/>
          <w:noProof/>
          <w:color w:val="000000" w:themeColor="text1"/>
          <w:sz w:val="20"/>
          <w:szCs w:val="20"/>
        </w:rPr>
        <w:t>9455</w:t>
      </w: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.</w:t>
      </w:r>
    </w:p>
    <w:p w:rsidR="00AD7006" w:rsidRDefault="00AD7006">
      <w:pPr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br w:type="page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226FB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</w:t>
      </w:r>
      <w:r w:rsidR="00421565">
        <w:rPr>
          <w:rFonts w:ascii="Tahoma" w:hAnsi="Tahoma" w:cs="Tahoma"/>
          <w:noProof/>
          <w:color w:val="000000" w:themeColor="text1"/>
          <w:sz w:val="20"/>
          <w:szCs w:val="20"/>
        </w:rPr>
        <w:t>LetterDate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7D2505"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Resident ID: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TenMaskedSSN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«TenMaskedSSN»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TenFirstLast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«TenFirstLast»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TenFullAddress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«TenFullAddress»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D7006" w:rsidRDefault="00BB51DB" w:rsidP="00BB51DB">
      <w:pPr>
        <w:spacing w:after="0" w:line="240" w:lineRule="auto"/>
        <w:jc w:val="right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Unit ID: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unitID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«unitID»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BB51DB" w:rsidRDefault="00BB51DB" w:rsidP="00BB51DB">
      <w:pPr>
        <w:spacing w:after="0" w:line="240" w:lineRule="auto"/>
        <w:jc w:val="right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 xml:space="preserve">Vacate Date: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VacateDate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«VacateDate»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BB51DB" w:rsidRDefault="00BB51DB" w:rsidP="00BB51DB">
      <w:pPr>
        <w:spacing w:after="0" w:line="240" w:lineRule="auto"/>
        <w:jc w:val="right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Bedrooms: 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Bedrooms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«Bedrooms»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Dear </w:t>
      </w:r>
      <w:r w:rsidR="00BB51DB">
        <w:rPr>
          <w:rFonts w:ascii="Tahoma" w:hAnsi="Tahoma" w:cs="Tahoma"/>
          <w:noProof/>
          <w:color w:val="000000" w:themeColor="text1"/>
          <w:sz w:val="20"/>
          <w:szCs w:val="20"/>
        </w:rPr>
        <w:t>Tenant</w:t>
      </w:r>
      <w:r w:rsidRPr="00F964B1">
        <w:rPr>
          <w:rFonts w:ascii="Tahoma" w:hAnsi="Tahoma" w:cs="Tahoma"/>
          <w:noProof/>
          <w:color w:val="000000" w:themeColor="text1"/>
          <w:sz w:val="20"/>
          <w:szCs w:val="20"/>
        </w:rPr>
        <w:t>,</w:t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Following is an itemized list of the changes, if any, that will be deducted from your security and gate card deposits.  If you are entitled to a refund, a check will be mailed to you within twenty one (21) days at the forwarding address that you provided.</w:t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If you have any questions regarding these charges, please call Martin Gomez at (831) 454-5952.</w:t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The following charges will be deducted from your security and gate card deposits:</w:t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Security deposit: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SecurityDeposit  \* MERGEFORMAT </w:instrTex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t>«SecurityDeposit»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Other charges or credits: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OtherCharges  \* MERGEFORMAT </w:instrTex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t>«OtherCharges»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Unpaid rent: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UnpaidRent  \* MERGEFORMAT </w:instrTex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t>«UnpaidRent»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Rent credit: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RentCredit  \* MERGEFORMAT </w:instrTex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t>«RentCredit»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Tenant-caused maintenance charges: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MaintCharges  \* MERGEFORMAT </w:instrTex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t>«MaintCharges»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__________________________________________________________</w:t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  <w:t>Balance: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Balance  \* MERGEFORMAT </w:instrTex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t>«Balance»</w:t>
      </w:r>
      <w:r w:rsidR="00525231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3856DC" w:rsidRDefault="003856DC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B63111" w:rsidRDefault="00B63111" w:rsidP="00B6311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>You will receive a refund in the amount: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noProof/>
          <w:color w:val="000000" w:themeColor="text1"/>
          <w:sz w:val="20"/>
          <w:szCs w:val="20"/>
        </w:rPr>
        <w:t>$</w:t>
      </w:r>
      <w:r w:rsidR="005D14EA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 w:rsidR="005D14EA"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Refund  \* MERGEFORMAT </w:instrText>
      </w:r>
      <w:r w:rsidR="005D14EA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 w:rsidR="005D14EA">
        <w:rPr>
          <w:rFonts w:ascii="Tahoma" w:hAnsi="Tahoma" w:cs="Tahoma"/>
          <w:noProof/>
          <w:color w:val="000000" w:themeColor="text1"/>
          <w:sz w:val="20"/>
          <w:szCs w:val="20"/>
        </w:rPr>
        <w:t>«Refund»</w:t>
      </w:r>
      <w:r w:rsidR="005D14EA"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B63111" w:rsidRDefault="00B63111" w:rsidP="00B6311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bookmarkStart w:id="0" w:name="_GoBack"/>
      <w:bookmarkEnd w:id="0"/>
    </w:p>
    <w:p w:rsidR="00B63111" w:rsidRDefault="00B63111" w:rsidP="00B63111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You owe the Housing Authority of the County of Santa Cruz: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ab/>
      </w:r>
      <w:r w:rsidR="00B21FFB">
        <w:rPr>
          <w:rFonts w:ascii="Tahoma" w:hAnsi="Tahoma" w:cs="Tahoma"/>
          <w:b/>
          <w:noProof/>
          <w:color w:val="000000" w:themeColor="text1"/>
          <w:sz w:val="20"/>
          <w:szCs w:val="20"/>
        </w:rPr>
        <w:t>$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AmtOwed  \* MERGEFORMAT </w:instrTex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>«AmtOwed»</w:t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</w:p>
    <w:p w:rsidR="00AD7006" w:rsidRPr="000E33EC" w:rsidRDefault="003856DC" w:rsidP="00AD7006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If you we not receive your payment of </w:t>
      </w:r>
      <w:r w:rsidR="00B21FFB">
        <w:rPr>
          <w:rFonts w:ascii="Tahoma" w:hAnsi="Tahoma" w:cs="Tahoma"/>
          <w:b/>
          <w:noProof/>
          <w:color w:val="000000" w:themeColor="text1"/>
          <w:sz w:val="20"/>
          <w:szCs w:val="20"/>
        </w:rPr>
        <w:t>$</w:t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AmtOwed  \* MERGEFORMAT </w:instrText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t>«AmtOwed»</w:t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within 30 days, your </w:t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begin"/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instrText xml:space="preserve"> MERGEFIELD  PASSYear  \* MERGEFORMAT </w:instrText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separate"/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t>«PASSYear»</w:t>
      </w:r>
      <w:r w:rsidR="00525231">
        <w:rPr>
          <w:rFonts w:ascii="Tahoma" w:hAnsi="Tahoma" w:cs="Tahoma"/>
          <w:b/>
          <w:noProof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b/>
          <w:noProof/>
          <w:color w:val="000000" w:themeColor="text1"/>
          <w:sz w:val="20"/>
          <w:szCs w:val="20"/>
        </w:rPr>
        <w:t xml:space="preserve"> PASS will be cancelled.</w:t>
      </w:r>
    </w:p>
    <w:p w:rsidR="00F964B1" w:rsidRDefault="00F964B1" w:rsidP="00F964B1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F964B1" w:rsidRDefault="00F964B1" w:rsidP="00AD7006">
      <w:pPr>
        <w:spacing w:after="0" w:line="240" w:lineRule="auto"/>
        <w:rPr>
          <w:rFonts w:ascii="Tahoma" w:hAnsi="Tahoma" w:cs="Tahoma"/>
          <w:b/>
          <w:noProof/>
          <w:color w:val="000000" w:themeColor="text1"/>
          <w:sz w:val="20"/>
          <w:szCs w:val="20"/>
        </w:rPr>
      </w:pP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Sincerely,</w:t>
      </w:r>
    </w:p>
    <w:p w:rsidR="00F427A8" w:rsidRPr="00AD7006" w:rsidRDefault="00F427A8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Housing Authority of the County of Santa Cruz</w:t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noProof/>
          <w:color w:val="000000" w:themeColor="text1"/>
          <w:sz w:val="20"/>
          <w:szCs w:val="20"/>
        </w:rPr>
        <w:t>Buena Vista Migrant Center</w:t>
      </w:r>
    </w:p>
    <w:p w:rsidR="00AD7006" w:rsidRDefault="00AD7006" w:rsidP="00AD7006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D7006" w:rsidRPr="00AD7006" w:rsidRDefault="00AD7006" w:rsidP="00AD7006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If you have a disability which precludes you from complying with this letter, please call (831) 722-5411.</w:t>
      </w:r>
    </w:p>
    <w:p w:rsidR="00F427A8" w:rsidRDefault="00F427A8" w:rsidP="00AD7006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</w:p>
    <w:p w:rsidR="00A226FB" w:rsidRPr="00AD7006" w:rsidRDefault="00AD7006" w:rsidP="00AD7006">
      <w:pPr>
        <w:spacing w:after="0" w:line="240" w:lineRule="auto"/>
        <w:rPr>
          <w:rFonts w:ascii="Tahoma" w:hAnsi="Tahoma" w:cs="Tahoma"/>
          <w:i/>
          <w:noProof/>
          <w:color w:val="000000" w:themeColor="text1"/>
          <w:sz w:val="20"/>
          <w:szCs w:val="20"/>
        </w:rPr>
      </w:pP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 xml:space="preserve">Si desea una traducción en español, por favor llame al (831) </w:t>
      </w:r>
      <w:r w:rsidR="00BB51DB">
        <w:rPr>
          <w:rFonts w:ascii="Tahoma" w:hAnsi="Tahoma" w:cs="Tahoma"/>
          <w:i/>
          <w:noProof/>
          <w:color w:val="000000" w:themeColor="text1"/>
          <w:sz w:val="20"/>
          <w:szCs w:val="20"/>
        </w:rPr>
        <w:t>454</w:t>
      </w: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-</w:t>
      </w:r>
      <w:r w:rsidR="00BB51DB">
        <w:rPr>
          <w:rFonts w:ascii="Tahoma" w:hAnsi="Tahoma" w:cs="Tahoma"/>
          <w:i/>
          <w:noProof/>
          <w:color w:val="000000" w:themeColor="text1"/>
          <w:sz w:val="20"/>
          <w:szCs w:val="20"/>
        </w:rPr>
        <w:t>9455</w:t>
      </w:r>
      <w:r w:rsidRPr="00AD7006">
        <w:rPr>
          <w:rFonts w:ascii="Tahoma" w:hAnsi="Tahoma" w:cs="Tahoma"/>
          <w:i/>
          <w:noProof/>
          <w:color w:val="000000" w:themeColor="text1"/>
          <w:sz w:val="20"/>
          <w:szCs w:val="20"/>
        </w:rPr>
        <w:t>.</w:t>
      </w:r>
    </w:p>
    <w:sectPr w:rsidR="00A226FB" w:rsidRPr="00AD7006" w:rsidSect="002C48E3">
      <w:headerReference w:type="default" r:id="rId8"/>
      <w:footerReference w:type="default" r:id="rId9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91" w:rsidRDefault="00A20A91" w:rsidP="00A20A91">
      <w:pPr>
        <w:spacing w:after="0" w:line="240" w:lineRule="auto"/>
      </w:pPr>
      <w:r>
        <w:separator/>
      </w:r>
    </w:p>
  </w:endnote>
  <w:endnote w:type="continuationSeparator" w:id="0">
    <w:p w:rsidR="00A20A91" w:rsidRDefault="00A20A91" w:rsidP="00A2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91" w:rsidRDefault="00BB51DB" w:rsidP="00A226FB">
    <w:pPr>
      <w:pStyle w:val="Footer"/>
      <w:jc w:val="right"/>
    </w:pPr>
    <w:r>
      <w:t>MCMO</w:t>
    </w:r>
  </w:p>
  <w:p w:rsidR="00A226FB" w:rsidRDefault="00A226FB" w:rsidP="00A20A91">
    <w:pPr>
      <w:pStyle w:val="Footer"/>
    </w:pPr>
  </w:p>
  <w:p w:rsidR="00A20A91" w:rsidRPr="00EC63B1" w:rsidRDefault="00A20A91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B2359" wp14:editId="54B7C873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A20A91" w:rsidRPr="00EC63B1" w:rsidRDefault="00A20A91" w:rsidP="00A20A91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A20A91" w:rsidRPr="00A20A91" w:rsidRDefault="00A20A91" w:rsidP="00A20A91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91" w:rsidRDefault="00A20A91" w:rsidP="00A20A91">
      <w:pPr>
        <w:spacing w:after="0" w:line="240" w:lineRule="auto"/>
      </w:pPr>
      <w:r>
        <w:separator/>
      </w:r>
    </w:p>
  </w:footnote>
  <w:footnote w:type="continuationSeparator" w:id="0">
    <w:p w:rsidR="00A20A91" w:rsidRDefault="00A20A91" w:rsidP="00A2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32"/>
        <w:szCs w:val="32"/>
      </w:rPr>
    </w:pPr>
    <w:r>
      <w:rPr>
        <w:rFonts w:ascii="TimesNewRoman,Bold" w:hAnsi="TimesNewRoman,Bold" w:cs="TimesNewRoman,Bold"/>
        <w:b/>
        <w:bCs/>
        <w:sz w:val="32"/>
        <w:szCs w:val="32"/>
      </w:rPr>
      <w:t>BUENA VISTA MIGRANT CENTER</w:t>
    </w:r>
  </w:p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24"/>
        <w:szCs w:val="24"/>
      </w:rPr>
    </w:pPr>
    <w:r>
      <w:rPr>
        <w:rFonts w:ascii="TimesNewRoman,Bold" w:hAnsi="TimesNewRoman,Bold" w:cs="TimesNewRoman,Bold"/>
        <w:b/>
        <w:bCs/>
        <w:sz w:val="24"/>
        <w:szCs w:val="24"/>
      </w:rPr>
      <w:t>113 Tierra Alta Drive</w:t>
    </w:r>
  </w:p>
  <w:p w:rsidR="00A226FB" w:rsidRDefault="00A226FB" w:rsidP="00A226FB">
    <w:pPr>
      <w:autoSpaceDE w:val="0"/>
      <w:autoSpaceDN w:val="0"/>
      <w:adjustRightInd w:val="0"/>
      <w:spacing w:after="0" w:line="240" w:lineRule="auto"/>
      <w:jc w:val="center"/>
      <w:rPr>
        <w:rFonts w:ascii="TimesNewRoman,Bold" w:hAnsi="TimesNewRoman,Bold" w:cs="TimesNewRoman,Bold"/>
        <w:b/>
        <w:bCs/>
        <w:sz w:val="24"/>
        <w:szCs w:val="24"/>
      </w:rPr>
    </w:pPr>
    <w:r>
      <w:rPr>
        <w:rFonts w:ascii="TimesNewRoman,Bold" w:hAnsi="TimesNewRoman,Bold" w:cs="TimesNewRoman,Bold"/>
        <w:b/>
        <w:bCs/>
        <w:sz w:val="24"/>
        <w:szCs w:val="24"/>
      </w:rPr>
      <w:t>Watsonville, CA 95076</w:t>
    </w:r>
  </w:p>
  <w:p w:rsidR="00A06E20" w:rsidRPr="00A20A91" w:rsidRDefault="00A226FB" w:rsidP="00A226FB">
    <w:pPr>
      <w:tabs>
        <w:tab w:val="center" w:pos="4680"/>
        <w:tab w:val="right" w:pos="6300"/>
      </w:tabs>
      <w:spacing w:after="0" w:line="240" w:lineRule="auto"/>
      <w:jc w:val="center"/>
      <w:rPr>
        <w:rFonts w:ascii="Calibri" w:eastAsia="Calibri" w:hAnsi="Calibri" w:cs="Times New Roman"/>
        <w:sz w:val="16"/>
        <w:szCs w:val="16"/>
      </w:rPr>
    </w:pPr>
    <w:r>
      <w:rPr>
        <w:rFonts w:ascii="TimesNewRoman,Bold" w:hAnsi="TimesNewRoman,Bold" w:cs="TimesNewRoman,Bold"/>
        <w:b/>
        <w:bCs/>
        <w:sz w:val="24"/>
        <w:szCs w:val="24"/>
      </w:rPr>
      <w:t>TEL: (831) 722-5411, FAX: (831) 786-3841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62EC"/>
    <w:multiLevelType w:val="hybridMultilevel"/>
    <w:tmpl w:val="FEBE6690"/>
    <w:lvl w:ilvl="0" w:tplc="506A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D2E7E"/>
    <w:multiLevelType w:val="hybridMultilevel"/>
    <w:tmpl w:val="AD9C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6196F"/>
    <w:multiLevelType w:val="hybridMultilevel"/>
    <w:tmpl w:val="D4F6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812AC"/>
    <w:multiLevelType w:val="hybridMultilevel"/>
    <w:tmpl w:val="1324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C3760"/>
    <w:multiLevelType w:val="hybridMultilevel"/>
    <w:tmpl w:val="B166388E"/>
    <w:lvl w:ilvl="0" w:tplc="8C647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880E9F"/>
    <w:multiLevelType w:val="hybridMultilevel"/>
    <w:tmpl w:val="5302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0632C"/>
    <w:multiLevelType w:val="hybridMultilevel"/>
    <w:tmpl w:val="60AE8994"/>
    <w:lvl w:ilvl="0" w:tplc="84F88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29491C"/>
    <w:multiLevelType w:val="hybridMultilevel"/>
    <w:tmpl w:val="0AD0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91"/>
    <w:rsid w:val="00015889"/>
    <w:rsid w:val="000166CC"/>
    <w:rsid w:val="00022619"/>
    <w:rsid w:val="000E33EC"/>
    <w:rsid w:val="000E766A"/>
    <w:rsid w:val="0020283E"/>
    <w:rsid w:val="002B55BD"/>
    <w:rsid w:val="002C48E3"/>
    <w:rsid w:val="003856DC"/>
    <w:rsid w:val="003E67EF"/>
    <w:rsid w:val="00421565"/>
    <w:rsid w:val="00491E34"/>
    <w:rsid w:val="004955EF"/>
    <w:rsid w:val="004A6ECD"/>
    <w:rsid w:val="004E2CDD"/>
    <w:rsid w:val="00525231"/>
    <w:rsid w:val="005A2671"/>
    <w:rsid w:val="005D14EA"/>
    <w:rsid w:val="00667D37"/>
    <w:rsid w:val="00694661"/>
    <w:rsid w:val="00711A77"/>
    <w:rsid w:val="007D2505"/>
    <w:rsid w:val="00941B8E"/>
    <w:rsid w:val="009C7C5A"/>
    <w:rsid w:val="00A01D47"/>
    <w:rsid w:val="00A20A91"/>
    <w:rsid w:val="00A226FB"/>
    <w:rsid w:val="00A47B0D"/>
    <w:rsid w:val="00AD7006"/>
    <w:rsid w:val="00B04E3C"/>
    <w:rsid w:val="00B21FFB"/>
    <w:rsid w:val="00B63111"/>
    <w:rsid w:val="00BB51DB"/>
    <w:rsid w:val="00BC3CF3"/>
    <w:rsid w:val="00BE5011"/>
    <w:rsid w:val="00D249D3"/>
    <w:rsid w:val="00D32E0C"/>
    <w:rsid w:val="00DB620E"/>
    <w:rsid w:val="00EC7480"/>
    <w:rsid w:val="00F21C6D"/>
    <w:rsid w:val="00F333FD"/>
    <w:rsid w:val="00F427A8"/>
    <w:rsid w:val="00F964B1"/>
    <w:rsid w:val="00F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paragraph" w:styleId="ListParagraph">
    <w:name w:val="List Paragraph"/>
    <w:basedOn w:val="Normal"/>
    <w:uiPriority w:val="34"/>
    <w:qFormat/>
    <w:rsid w:val="00A20A91"/>
    <w:pPr>
      <w:spacing w:after="160" w:line="256" w:lineRule="auto"/>
      <w:ind w:left="720"/>
      <w:contextualSpacing/>
    </w:pPr>
  </w:style>
  <w:style w:type="paragraph" w:customStyle="1" w:styleId="cse2df20dc">
    <w:name w:val="cse2df20dc"/>
    <w:basedOn w:val="Normal"/>
    <w:rsid w:val="0094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6b31d17e">
    <w:name w:val="cs6b31d17e"/>
    <w:basedOn w:val="DefaultParagraphFont"/>
    <w:rsid w:val="00941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A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paragraph" w:styleId="ListParagraph">
    <w:name w:val="List Paragraph"/>
    <w:basedOn w:val="Normal"/>
    <w:uiPriority w:val="34"/>
    <w:qFormat/>
    <w:rsid w:val="00A20A91"/>
    <w:pPr>
      <w:spacing w:after="160" w:line="256" w:lineRule="auto"/>
      <w:ind w:left="720"/>
      <w:contextualSpacing/>
    </w:pPr>
  </w:style>
  <w:style w:type="paragraph" w:customStyle="1" w:styleId="cse2df20dc">
    <w:name w:val="cse2df20dc"/>
    <w:basedOn w:val="Normal"/>
    <w:rsid w:val="0094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6b31d17e">
    <w:name w:val="cs6b31d17e"/>
    <w:basedOn w:val="DefaultParagraphFont"/>
    <w:rsid w:val="0094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17</cp:revision>
  <dcterms:created xsi:type="dcterms:W3CDTF">2019-12-09T22:10:00Z</dcterms:created>
  <dcterms:modified xsi:type="dcterms:W3CDTF">2019-12-10T23:28:00Z</dcterms:modified>
</cp:coreProperties>
</file>