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5000" w:rsidRDefault="00B65A23" w:rsidP="00095000">
      <w:r w:rsidRPr="00B65A23">
        <w:t>«</w:t>
      </w:r>
      <w:proofErr w:type="spellStart"/>
      <w:r>
        <w:t>LetterDate</w:t>
      </w:r>
      <w:proofErr w:type="spellEnd"/>
      <w:r w:rsidRPr="00B65A23">
        <w:t>»</w:t>
      </w:r>
    </w:p>
    <w:p w:rsidR="007760DC" w:rsidRDefault="00B65A23" w:rsidP="00095000">
      <w:pPr>
        <w:pStyle w:val="NoSpacing"/>
      </w:pPr>
      <w:r w:rsidRPr="00B65A23">
        <w:t>«</w:t>
      </w:r>
      <w:proofErr w:type="spellStart"/>
      <w:r>
        <w:t>HHName</w:t>
      </w:r>
      <w:proofErr w:type="spellEnd"/>
      <w:r w:rsidRPr="00B65A23">
        <w:t>»</w:t>
      </w:r>
    </w:p>
    <w:p w:rsidR="00B65A23" w:rsidRDefault="00B65A23" w:rsidP="00095000">
      <w:pPr>
        <w:pStyle w:val="NoSpacing"/>
        <w:rPr>
          <w:rFonts w:ascii="Calibri" w:eastAsia="Calibri" w:hAnsi="Calibri" w:cs="Calibri"/>
        </w:rPr>
      </w:pPr>
    </w:p>
    <w:p w:rsidR="00B65A23" w:rsidRDefault="00B65A23" w:rsidP="002C7E46">
      <w:pPr>
        <w:autoSpaceDE w:val="0"/>
        <w:autoSpaceDN w:val="0"/>
        <w:adjustRightInd w:val="0"/>
        <w:spacing w:after="0" w:line="240" w:lineRule="auto"/>
      </w:pPr>
      <w:r w:rsidRPr="00B65A23">
        <w:t>«</w:t>
      </w:r>
      <w:proofErr w:type="spellStart"/>
      <w:r w:rsidRPr="00B65A23">
        <w:t>HH</w:t>
      </w:r>
      <w:r>
        <w:t>Address</w:t>
      </w:r>
      <w:proofErr w:type="spellEnd"/>
      <w:r w:rsidRPr="00B65A23">
        <w:t>»</w:t>
      </w:r>
    </w:p>
    <w:p w:rsidR="00B65A23" w:rsidRDefault="00B65A23" w:rsidP="002C7E46">
      <w:pPr>
        <w:autoSpaceDE w:val="0"/>
        <w:autoSpaceDN w:val="0"/>
        <w:adjustRightInd w:val="0"/>
        <w:spacing w:after="0" w:line="240" w:lineRule="auto"/>
      </w:pPr>
    </w:p>
    <w:p w:rsidR="002C7E46" w:rsidRDefault="003E6D21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Dear </w:t>
      </w:r>
      <w:r w:rsidR="00B65A23" w:rsidRPr="00B65A23">
        <w:t>«</w:t>
      </w:r>
      <w:proofErr w:type="spellStart"/>
      <w:r w:rsidR="00B65A23" w:rsidRPr="00B65A23">
        <w:t>HHName</w:t>
      </w:r>
      <w:proofErr w:type="spellEnd"/>
      <w:r w:rsidR="00B65A23" w:rsidRPr="00B65A23">
        <w:t>»</w:t>
      </w:r>
      <w:r w:rsidR="00B65A23">
        <w:t>: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 xml:space="preserve">You have been granted an extension of time to repair the unit listed above. You must have repairs completed and the unit must receive a “pass” inspection on or before </w:t>
      </w: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«</w:t>
      </w:r>
      <w:proofErr w:type="spellStart"/>
      <w:r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duedate</w:t>
      </w:r>
      <w:proofErr w:type="spellEnd"/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»</w:t>
      </w: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 xml:space="preserve">. If you don’t receive a “pass” inspection by that date the Housing Authority must stop rental assistance payments (no retroactive payments). No further extensions will be granted. </w:t>
      </w: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Remember that the tenant can’t be held responsible for the Housing Authority portion of the rent when the landlord doesn’t maintain the unit in compliance with Housing Quality Standards.</w:t>
      </w: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TENANT, PLEASE TAKE NOTE:</w:t>
      </w: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1.</w:t>
      </w: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ab/>
        <w:t>You are urged to contact your landlord to ensure a “pass” inspection is obtained OR you must provide your landlord with a written notice of your intent to move. Send a copy of this notice to the Housing Authority to begin your</w:t>
      </w: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  <w:proofErr w:type="gramStart"/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transfer</w:t>
      </w:r>
      <w:proofErr w:type="gramEnd"/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 xml:space="preserve"> to another unit.</w:t>
      </w: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2.</w:t>
      </w: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ab/>
        <w:t>If a “pass” inspection is not obtained by the above listed deadline, you may lose your Certificate/Voucher.</w:t>
      </w:r>
    </w:p>
    <w:p w:rsidR="00B65A23" w:rsidRP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</w:pPr>
      <w:r w:rsidRPr="00B65A23">
        <w:rPr>
          <w:rStyle w:val="Hyperlink"/>
          <w:rFonts w:ascii="Tahoma" w:eastAsia="Tahoma" w:hAnsi="Tahoma" w:cs="Tahoma"/>
          <w:color w:val="000000" w:themeColor="text1"/>
          <w:sz w:val="20"/>
          <w:szCs w:val="20"/>
          <w:u w:val="none"/>
        </w:rPr>
        <w:t>We encourage both the landlord and the tenant to resolve this matter as quickly as possible to avoid any delay in rent, loss of rent and/or loss of the tenant’s housing assistance.</w:t>
      </w:r>
    </w:p>
    <w:p w:rsidR="00B65A23" w:rsidRDefault="00B65A23" w:rsidP="00B65A23">
      <w:pPr>
        <w:spacing w:after="0"/>
        <w:rPr>
          <w:rStyle w:val="Hyperlink"/>
          <w:rFonts w:ascii="Tahoma" w:eastAsia="Tahoma" w:hAnsi="Tahoma" w:cs="Tahoma"/>
          <w:color w:val="000000" w:themeColor="text1"/>
          <w:sz w:val="20"/>
          <w:szCs w:val="20"/>
        </w:rPr>
      </w:pPr>
    </w:p>
    <w:p w:rsidR="00B65A23" w:rsidRPr="00331F72" w:rsidRDefault="00B65A23" w:rsidP="00B65A23">
      <w:pPr>
        <w:spacing w:after="0"/>
        <w:rPr>
          <w:rFonts w:ascii="Tahoma" w:eastAsia="Tahoma" w:hAnsi="Tahoma" w:cs="Tahoma"/>
          <w:color w:val="000000" w:themeColor="text1"/>
          <w:sz w:val="20"/>
          <w:szCs w:val="20"/>
        </w:rPr>
      </w:pPr>
      <w:r w:rsidRPr="00331F72">
        <w:rPr>
          <w:rFonts w:ascii="Tahoma" w:eastAsia="Tahoma" w:hAnsi="Tahoma" w:cs="Tahoma"/>
          <w:color w:val="000000" w:themeColor="text1"/>
          <w:sz w:val="20"/>
          <w:szCs w:val="20"/>
        </w:rPr>
        <w:t>Please contact our</w:t>
      </w:r>
      <w:r w:rsidR="00D126C3">
        <w:rPr>
          <w:rFonts w:ascii="Tahoma" w:eastAsia="Tahoma" w:hAnsi="Tahoma" w:cs="Tahoma"/>
          <w:color w:val="000000" w:themeColor="text1"/>
          <w:sz w:val="20"/>
          <w:szCs w:val="20"/>
        </w:rPr>
        <w:t xml:space="preserve"> office</w:t>
      </w:r>
      <w:r w:rsidRPr="00331F72">
        <w:rPr>
          <w:rFonts w:ascii="Tahoma" w:eastAsia="Tahoma" w:hAnsi="Tahoma" w:cs="Tahoma"/>
          <w:color w:val="000000" w:themeColor="text1"/>
          <w:sz w:val="20"/>
          <w:szCs w:val="20"/>
        </w:rPr>
        <w:t xml:space="preserve"> </w:t>
      </w:r>
      <w:r>
        <w:rPr>
          <w:rFonts w:ascii="Tahoma" w:eastAsia="Tahoma" w:hAnsi="Tahoma" w:cs="Tahoma"/>
          <w:color w:val="000000" w:themeColor="text1"/>
          <w:sz w:val="20"/>
          <w:szCs w:val="20"/>
        </w:rPr>
        <w:t>if you have any questions (831) 454-5977</w:t>
      </w:r>
      <w:r w:rsidRPr="00331F72">
        <w:rPr>
          <w:rFonts w:ascii="Tahoma" w:eastAsia="Tahoma" w:hAnsi="Tahoma" w:cs="Tahoma"/>
          <w:color w:val="000000" w:themeColor="text1"/>
          <w:sz w:val="20"/>
          <w:szCs w:val="20"/>
        </w:rPr>
        <w:t>.</w:t>
      </w: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E81E3D" w:rsidRP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Sincerely,</w:t>
      </w:r>
    </w:p>
    <w:p w:rsidR="00E81E3D" w:rsidRDefault="00E81E3D" w:rsidP="00E81E3D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C7E46" w:rsidRDefault="00E81E3D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 w:rsidRPr="00E81E3D">
        <w:rPr>
          <w:rFonts w:ascii="Times New Roman" w:hAnsi="Times New Roman" w:cs="Times New Roman"/>
          <w:color w:val="000000"/>
        </w:rPr>
        <w:t>Property Management Department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>If you have a disability which precludes you from complying with this letter, please call (831) 454-5977, Monday through Thursday between 8:00 and 4:30 PM. The office is closed on Fridays.</w:t>
      </w:r>
    </w:p>
    <w:p w:rsidR="002C7E46" w:rsidRDefault="002C7E46" w:rsidP="002C7E4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sz w:val="20"/>
          <w:szCs w:val="20"/>
        </w:rPr>
      </w:pPr>
    </w:p>
    <w:p w:rsidR="00507C6F" w:rsidRPr="007760DC" w:rsidRDefault="002C7E46" w:rsidP="00507C6F">
      <w:pPr>
        <w:rPr>
          <w:rFonts w:cstheme="minorHAnsi"/>
          <w:sz w:val="16"/>
          <w:szCs w:val="16"/>
        </w:rPr>
      </w:pPr>
      <w:r>
        <w:rPr>
          <w:rFonts w:ascii="Times New Roman" w:hAnsi="Times New Roman" w:cs="Times New Roman"/>
          <w:i/>
          <w:iCs/>
          <w:sz w:val="20"/>
          <w:szCs w:val="20"/>
        </w:rPr>
        <w:t xml:space="preserve">Si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desea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una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traducción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español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,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por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favor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llame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al (831) 454-5977, entre 8:00 y 4:30 PM de lunes 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jueves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. </w:t>
      </w:r>
      <w:proofErr w:type="gramStart"/>
      <w:r>
        <w:rPr>
          <w:rFonts w:ascii="Times New Roman" w:hAnsi="Times New Roman" w:cs="Times New Roman"/>
          <w:i/>
          <w:iCs/>
          <w:sz w:val="20"/>
          <w:szCs w:val="20"/>
        </w:rPr>
        <w:t xml:space="preserve">Los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viernes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la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oficina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se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encuentra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sz w:val="20"/>
          <w:szCs w:val="20"/>
        </w:rPr>
        <w:t>cerrada</w:t>
      </w:r>
      <w:proofErr w:type="spellEnd"/>
      <w:r>
        <w:rPr>
          <w:rFonts w:ascii="Times New Roman" w:hAnsi="Times New Roman" w:cs="Times New Roman"/>
          <w:i/>
          <w:iCs/>
          <w:sz w:val="20"/>
          <w:szCs w:val="20"/>
        </w:rPr>
        <w:t>.</w:t>
      </w:r>
      <w:proofErr w:type="gramEnd"/>
    </w:p>
    <w:sectPr w:rsidR="00507C6F" w:rsidRPr="007760DC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2451C" w:rsidRDefault="0002451C" w:rsidP="007760DC">
      <w:pPr>
        <w:spacing w:after="0" w:line="240" w:lineRule="auto"/>
      </w:pPr>
      <w:r>
        <w:separator/>
      </w:r>
    </w:p>
  </w:endnote>
  <w:endnote w:type="continuationSeparator" w:id="0">
    <w:p w:rsidR="0002451C" w:rsidRDefault="0002451C" w:rsidP="007760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 Neue Medium">
    <w:altName w:val="Arial"/>
    <w:charset w:val="00"/>
    <w:family w:val="auto"/>
    <w:pitch w:val="variable"/>
    <w:sig w:usb0="00000001" w:usb1="5000205B" w:usb2="00000002" w:usb3="00000000" w:csb0="0000009B" w:csb1="00000000"/>
  </w:font>
  <w:font w:name="CenturyGothic">
    <w:altName w:val="Kab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C3" w:rsidRDefault="00D126C3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1E3D" w:rsidRDefault="00E81E3D">
    <w:pPr>
      <w:pStyle w:val="Footer"/>
    </w:pPr>
  </w:p>
  <w:p w:rsidR="00507C6F" w:rsidRPr="00EC63B1" w:rsidRDefault="00507C6F" w:rsidP="00507C6F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 w:rsidRPr="00EC63B1">
      <w:rPr>
        <w:rFonts w:ascii="Helvetica Neue Medium" w:hAnsi="Helvetica Neue Medium" w:cs="CenturyGothic"/>
        <w:noProof/>
        <w:color w:val="000000" w:themeColor="text1"/>
        <w:sz w:val="17"/>
        <w:szCs w:val="17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0D63337" wp14:editId="54777981">
              <wp:simplePos x="0" y="0"/>
              <wp:positionH relativeFrom="margin">
                <wp:align>center</wp:align>
              </wp:positionH>
              <wp:positionV relativeFrom="paragraph">
                <wp:posOffset>-66040</wp:posOffset>
              </wp:positionV>
              <wp:extent cx="7496175" cy="0"/>
              <wp:effectExtent l="0" t="0" r="28575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49617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line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" from="0,-5.2pt" to="590.25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" strokecolor="black [3040]">
              <w10:wrap anchorx="margin"/>
            </v:line>
          </w:pict>
        </mc:Fallback>
      </mc:AlternateContent>
    </w:r>
    <w:r w:rsidRPr="00EC63B1">
      <w:rPr>
        <w:rFonts w:ascii="Century Gothic" w:hAnsi="Century Gothic" w:cs="Calibri"/>
        <w:sz w:val="17"/>
        <w:szCs w:val="17"/>
      </w:rPr>
      <w:t xml:space="preserve">BOARD OF COMMISSIONERS: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 xml:space="preserve">Chairperson;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viceChairperson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«viceChairperson»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i/>
        <w:iCs/>
        <w:sz w:val="17"/>
        <w:szCs w:val="17"/>
      </w:rPr>
      <w:t>Vice-</w:t>
    </w:r>
    <w:r w:rsidRPr="00EC63B1">
      <w:rPr>
        <w:rFonts w:ascii="Century Gothic" w:hAnsi="Century Gothic" w:cs="Calibri"/>
        <w:i/>
        <w:iCs/>
        <w:sz w:val="17"/>
        <w:szCs w:val="17"/>
      </w:rPr>
      <w:t>Chairperson</w:t>
    </w:r>
  </w:p>
  <w:p w:rsidR="00507C6F" w:rsidRPr="00EC63B1" w:rsidRDefault="00507C6F" w:rsidP="00507C6F">
    <w:pPr>
      <w:autoSpaceDE w:val="0"/>
      <w:autoSpaceDN w:val="0"/>
      <w:adjustRightInd w:val="0"/>
      <w:spacing w:after="0" w:line="240" w:lineRule="auto"/>
      <w:contextualSpacing/>
      <w:jc w:val="center"/>
      <w:rPr>
        <w:rFonts w:ascii="Century Gothic" w:hAnsi="Century Gothic" w:cs="Calibri"/>
        <w:b/>
        <w:bCs/>
        <w:sz w:val="17"/>
        <w:szCs w:val="17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boardmember1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«boardmember1»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boardmember2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«boardmember2»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boardmember3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«boardmember3»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boardmember4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«boardmember4»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>
      <w:rPr>
        <w:rFonts w:ascii="Century Gothic" w:hAnsi="Century Gothic" w:cs="Calibri"/>
        <w:b/>
        <w:bCs/>
        <w:sz w:val="17"/>
        <w:szCs w:val="17"/>
      </w:rPr>
      <w:t xml:space="preserve">, </w:t>
    </w: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boardmember5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«boardmember5»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</w:p>
  <w:p w:rsidR="00507C6F" w:rsidRPr="00507C6F" w:rsidRDefault="00507C6F" w:rsidP="00507C6F">
    <w:pPr>
      <w:pStyle w:val="Footer"/>
      <w:contextualSpacing/>
      <w:jc w:val="center"/>
      <w:rPr>
        <w:rFonts w:ascii="Arial" w:hAnsi="Arial" w:cs="Arial"/>
        <w:sz w:val="16"/>
        <w:szCs w:val="16"/>
      </w:rPr>
    </w:pPr>
    <w:r>
      <w:rPr>
        <w:rFonts w:ascii="Century Gothic" w:hAnsi="Century Gothic" w:cs="Calibri"/>
        <w:b/>
        <w:bCs/>
        <w:sz w:val="17"/>
        <w:szCs w:val="17"/>
      </w:rPr>
      <w:fldChar w:fldCharType="begin"/>
    </w:r>
    <w:r>
      <w:rPr>
        <w:rFonts w:ascii="Century Gothic" w:hAnsi="Century Gothic" w:cs="Calibri"/>
        <w:b/>
        <w:bCs/>
        <w:sz w:val="17"/>
        <w:szCs w:val="17"/>
      </w:rPr>
      <w:instrText xml:space="preserve"> MERGEFIELD  execDirector  \* MERGEFORMAT </w:instrText>
    </w:r>
    <w:r>
      <w:rPr>
        <w:rFonts w:ascii="Century Gothic" w:hAnsi="Century Gothic" w:cs="Calibri"/>
        <w:b/>
        <w:bCs/>
        <w:sz w:val="17"/>
        <w:szCs w:val="17"/>
      </w:rPr>
      <w:fldChar w:fldCharType="separate"/>
    </w:r>
    <w:r>
      <w:rPr>
        <w:rFonts w:ascii="Century Gothic" w:hAnsi="Century Gothic" w:cs="Calibri"/>
        <w:b/>
        <w:bCs/>
        <w:noProof/>
        <w:sz w:val="17"/>
        <w:szCs w:val="17"/>
      </w:rPr>
      <w:t>«execDirector»</w:t>
    </w:r>
    <w:r>
      <w:rPr>
        <w:rFonts w:ascii="Century Gothic" w:hAnsi="Century Gothic" w:cs="Calibri"/>
        <w:b/>
        <w:bCs/>
        <w:sz w:val="17"/>
        <w:szCs w:val="17"/>
      </w:rPr>
      <w:fldChar w:fldCharType="end"/>
    </w:r>
    <w:r w:rsidRPr="00EC63B1">
      <w:rPr>
        <w:rFonts w:ascii="Century Gothic" w:hAnsi="Century Gothic" w:cs="Calibri"/>
        <w:b/>
        <w:bCs/>
        <w:sz w:val="17"/>
        <w:szCs w:val="17"/>
      </w:rPr>
      <w:t xml:space="preserve">, </w:t>
    </w:r>
    <w:r w:rsidRPr="00EC63B1">
      <w:rPr>
        <w:rFonts w:ascii="Century Gothic" w:hAnsi="Century Gothic" w:cs="Calibri"/>
        <w:i/>
        <w:iCs/>
        <w:sz w:val="17"/>
        <w:szCs w:val="17"/>
      </w:rPr>
      <w:t>Executive Director</w:t>
    </w:r>
    <w:r>
      <w:rPr>
        <w:rFonts w:ascii="Arial" w:hAnsi="Arial" w:cs="Arial"/>
        <w:sz w:val="16"/>
        <w:szCs w:val="16"/>
      </w:rPr>
      <w:t xml:space="preserve">                                                                                         </w:t>
    </w:r>
  </w:p>
  <w:p w:rsidR="007760DC" w:rsidRPr="00507C6F" w:rsidRDefault="007760DC" w:rsidP="00507C6F">
    <w:pPr>
      <w:pStyle w:val="Footer"/>
      <w:jc w:val="right"/>
      <w:rPr>
        <w:sz w:val="16"/>
        <w:szCs w:val="16"/>
      </w:rPr>
    </w:pPr>
    <w:bookmarkStart w:id="0" w:name="_GoBack"/>
    <w:bookmarkEnd w:id="0"/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C3" w:rsidRDefault="00D126C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2451C" w:rsidRDefault="0002451C" w:rsidP="007760DC">
      <w:pPr>
        <w:spacing w:after="0" w:line="240" w:lineRule="auto"/>
      </w:pPr>
      <w:r>
        <w:separator/>
      </w:r>
    </w:p>
  </w:footnote>
  <w:footnote w:type="continuationSeparator" w:id="0">
    <w:p w:rsidR="0002451C" w:rsidRDefault="0002451C" w:rsidP="007760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C3" w:rsidRDefault="00D126C3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760DC" w:rsidRPr="00507C6F" w:rsidRDefault="00507C6F" w:rsidP="00507C6F">
    <w:pPr>
      <w:tabs>
        <w:tab w:val="center" w:pos="4680"/>
        <w:tab w:val="right" w:pos="6300"/>
      </w:tabs>
      <w:spacing w:after="0" w:line="240" w:lineRule="auto"/>
      <w:ind w:left="-1440"/>
      <w:jc w:val="center"/>
      <w:rPr>
        <w:rFonts w:ascii="Calibri" w:eastAsia="Calibri" w:hAnsi="Calibri" w:cs="Times New Roman"/>
        <w:sz w:val="16"/>
        <w:szCs w:val="16"/>
      </w:rPr>
    </w:pPr>
    <w:r w:rsidRPr="003E0EA0">
      <w:rPr>
        <w:rFonts w:ascii="Calibri" w:eastAsia="Calibri" w:hAnsi="Calibri" w:cs="Times New Roman"/>
        <w:sz w:val="16"/>
        <w:szCs w:val="16"/>
      </w:rPr>
      <w:fldChar w:fldCharType="begin"/>
    </w:r>
    <w:r w:rsidRPr="003E0EA0">
      <w:rPr>
        <w:rFonts w:ascii="Calibri" w:eastAsia="Calibri" w:hAnsi="Calibri" w:cs="Times New Roman"/>
        <w:sz w:val="16"/>
        <w:szCs w:val="16"/>
      </w:rPr>
      <w:instrText xml:space="preserve"> MERGEFIELD  Image:headerImage  \* MERGEFORMAT </w:instrText>
    </w:r>
    <w:r w:rsidRPr="003E0EA0">
      <w:rPr>
        <w:rFonts w:ascii="Calibri" w:eastAsia="Calibri" w:hAnsi="Calibri" w:cs="Times New Roman"/>
        <w:sz w:val="16"/>
        <w:szCs w:val="16"/>
      </w:rPr>
      <w:fldChar w:fldCharType="separate"/>
    </w:r>
    <w:r w:rsidRPr="003E0EA0">
      <w:rPr>
        <w:rFonts w:ascii="Calibri" w:eastAsia="Calibri" w:hAnsi="Calibri" w:cs="Times New Roman"/>
        <w:noProof/>
        <w:sz w:val="16"/>
        <w:szCs w:val="16"/>
      </w:rPr>
      <w:t>«Image:headerImage»</w:t>
    </w:r>
    <w:r w:rsidRPr="003E0EA0">
      <w:rPr>
        <w:rFonts w:ascii="Calibri" w:eastAsia="Calibri" w:hAnsi="Calibri" w:cs="Times New Roman"/>
        <w:sz w:val="16"/>
        <w:szCs w:val="16"/>
      </w:rPr>
      <w:fldChar w:fldCharType="end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126C3" w:rsidRDefault="00D126C3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5000"/>
    <w:rsid w:val="000166CC"/>
    <w:rsid w:val="0002451C"/>
    <w:rsid w:val="00095000"/>
    <w:rsid w:val="00173D25"/>
    <w:rsid w:val="002C7E46"/>
    <w:rsid w:val="003E6D21"/>
    <w:rsid w:val="00472EE4"/>
    <w:rsid w:val="004E2CDD"/>
    <w:rsid w:val="00507C6F"/>
    <w:rsid w:val="005129CF"/>
    <w:rsid w:val="006A0A04"/>
    <w:rsid w:val="007760DC"/>
    <w:rsid w:val="009A046D"/>
    <w:rsid w:val="00AF3C90"/>
    <w:rsid w:val="00AF6923"/>
    <w:rsid w:val="00B65A23"/>
    <w:rsid w:val="00CE2035"/>
    <w:rsid w:val="00D0508C"/>
    <w:rsid w:val="00D126C3"/>
    <w:rsid w:val="00D262C5"/>
    <w:rsid w:val="00D52403"/>
    <w:rsid w:val="00DB620E"/>
    <w:rsid w:val="00E81E3D"/>
    <w:rsid w:val="00F439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50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DC"/>
  </w:style>
  <w:style w:type="paragraph" w:styleId="Footer">
    <w:name w:val="footer"/>
    <w:basedOn w:val="Normal"/>
    <w:link w:val="Foot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DC"/>
  </w:style>
  <w:style w:type="character" w:styleId="Hyperlink">
    <w:name w:val="Hyperlink"/>
    <w:basedOn w:val="DefaultParagraphFont"/>
    <w:uiPriority w:val="99"/>
    <w:semiHidden/>
    <w:unhideWhenUsed/>
    <w:rsid w:val="00B65A2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5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A23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A2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950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95000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095000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60DC"/>
  </w:style>
  <w:style w:type="paragraph" w:styleId="Footer">
    <w:name w:val="footer"/>
    <w:basedOn w:val="Normal"/>
    <w:link w:val="FooterChar"/>
    <w:uiPriority w:val="99"/>
    <w:unhideWhenUsed/>
    <w:rsid w:val="007760D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60DC"/>
  </w:style>
  <w:style w:type="character" w:styleId="Hyperlink">
    <w:name w:val="Hyperlink"/>
    <w:basedOn w:val="DefaultParagraphFont"/>
    <w:uiPriority w:val="99"/>
    <w:semiHidden/>
    <w:unhideWhenUsed/>
    <w:rsid w:val="00B65A23"/>
    <w:rPr>
      <w:color w:val="0000FF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B65A2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65A23"/>
    <w:pPr>
      <w:spacing w:after="16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65A2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243</Words>
  <Characters>1390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Jonathan Trachtenberg</dc:creator>
  <cp:lastModifiedBy>Jonathan Trachtenberg</cp:lastModifiedBy>
  <cp:revision>4</cp:revision>
  <dcterms:created xsi:type="dcterms:W3CDTF">2019-07-15T23:21:00Z</dcterms:created>
  <dcterms:modified xsi:type="dcterms:W3CDTF">2019-07-15T23:30:00Z</dcterms:modified>
</cp:coreProperties>
</file>