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yq91916ptxo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="276" w:lineRule="auto"/>
        <w:rPr>
          <w:sz w:val="40"/>
          <w:szCs w:val="40"/>
        </w:rPr>
      </w:pPr>
      <w:bookmarkStart w:colFirst="0" w:colLast="0" w:name="_1km5ky6sabte" w:id="1"/>
      <w:bookmarkEnd w:id="1"/>
      <w:r w:rsidDel="00000000" w:rsidR="00000000" w:rsidRPr="00000000">
        <w:rPr>
          <w:sz w:val="40"/>
          <w:szCs w:val="40"/>
          <w:rtl w:val="0"/>
        </w:rPr>
        <w:t xml:space="preserve">Chatbot for TGT Training Support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rPr/>
      </w:pPr>
      <w:bookmarkStart w:colFirst="0" w:colLast="0" w:name="_44itrmk7psp0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chatbot will serve as a guide for TGT (Top Gun Teamwork Training), mirroring the instructor’s tone and style (Robert “Cujo” Teschner, VMAX CEO). It will function as an on-demand assistant, available to cover aspects such as (but not limited to):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Explaining the difference between concepts (e.g., the difference between Commander’s Intent and Mission).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missions and purposes based on user inputs.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feedback on specific elements uploaded by users (e.g., Commander’s Intent, EAGLE Planning, VIPER Pre-Mission Briefing, F4 Debrief).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Commander’s Intent, EAGLE Planning, VIPER Pre-Mission Briefing, and F4 Debrief by analyzing uploaded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80" w:before="280" w:line="276" w:lineRule="auto"/>
        <w:rPr/>
      </w:pPr>
      <w:bookmarkStart w:colFirst="0" w:colLast="0" w:name="_shuel52htam7" w:id="3"/>
      <w:bookmarkEnd w:id="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Conversational Chatbot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Q&amp;A Support</w:t>
      </w:r>
      <w:r w:rsidDel="00000000" w:rsidR="00000000" w:rsidRPr="00000000">
        <w:rPr>
          <w:rtl w:val="0"/>
        </w:rPr>
        <w:t xml:space="preserve">: Serve as a conversational assistant, answering questions/requests such as (but not limited to):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"What's the difference between A and B?"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"Where might A fit in an XYZ scenario?"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"Break down a complex mission into actionable tasks"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"Evaluate vulnerabilities in my plan"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"What contingencies should I prepare for in this situation?"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"What does an effective contingency plan look like?"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"What key questions should I ask during a debrief?"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"How do I handle conflicting opinions during planning?"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"Provide examples of a successful purpose statement"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"Provide examples of a successful Commander’s Intent"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 Review &amp; Feedback</w:t>
      </w:r>
      <w:r w:rsidDel="00000000" w:rsidR="00000000" w:rsidRPr="00000000">
        <w:rPr>
          <w:rtl w:val="0"/>
        </w:rPr>
        <w:t xml:space="preserve">: Enable users to upload specific course-related documents (e.g., EAGLE Planning, VIPER Pre-Mission Briefing, or F4 Debrief) and receive relevant feedback directly from the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80" w:before="280" w:line="276" w:lineRule="auto"/>
        <w:rPr/>
      </w:pPr>
      <w:bookmarkStart w:colFirst="0" w:colLast="0" w:name="_516goaf7w877" w:id="4"/>
      <w:bookmarkEnd w:id="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Key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chatbot must: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Be developed in </w:t>
      </w:r>
      <w:r w:rsidDel="00000000" w:rsidR="00000000" w:rsidRPr="00000000">
        <w:rPr>
          <w:b w:val="1"/>
          <w:rtl w:val="0"/>
        </w:rPr>
        <w:t xml:space="preserve">FlexAI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Serve as a </w:t>
      </w:r>
      <w:r w:rsidDel="00000000" w:rsidR="00000000" w:rsidRPr="00000000">
        <w:rPr>
          <w:b w:val="1"/>
          <w:rtl w:val="0"/>
        </w:rPr>
        <w:t xml:space="preserve">conversational chatbot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Evaluate, rate,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provide feedback</w:t>
      </w:r>
      <w:r w:rsidDel="00000000" w:rsidR="00000000" w:rsidRPr="00000000">
        <w:rPr>
          <w:rtl w:val="0"/>
        </w:rPr>
        <w:t xml:space="preserve"> on the quality of Commander’s Intent, EAGLE Planning, VIPER Pre-Mission Briefing, and F4 Debrief.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Have the ability to walk users through examples and scenarios to clarify concepts.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Be trained to match the instructor’s communication style (Robert “Cujo” Teschner).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="276" w:lineRule="auto"/>
        <w:rPr/>
      </w:pPr>
      <w:bookmarkStart w:colFirst="0" w:colLast="0" w:name="_js01col7wdxv" w:id="5"/>
      <w:bookmarkEnd w:id="5"/>
      <w:r w:rsidDel="00000000" w:rsidR="00000000" w:rsidRPr="00000000">
        <w:rPr>
          <w:rtl w:val="0"/>
        </w:rPr>
        <w:t xml:space="preserve">4. Development Milestones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The chatbot will be able to: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Maintain a conversational style and answer questions.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Example: Explain the difference between X and Y.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Generate purposes and missions based on user inputs.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The chatbot will be able to: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Provide feedback on specific elements uploaded by users (e.g., Commander’s Intent, EAGLE Planning, VIPER Pre-Mission Briefing, F4 Debrief).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Generate Commander’s Intent, EAGLE Planning, VIPER Pre-Mission Briefing, and F4 Debrief by analyzing uploaded files.</w:t>
      </w:r>
    </w:p>
    <w:p w:rsidR="00000000" w:rsidDel="00000000" w:rsidP="00000000" w:rsidRDefault="00000000" w:rsidRPr="00000000" w14:paraId="00000028">
      <w:pPr>
        <w:pStyle w:val="Heading1"/>
        <w:spacing w:after="240" w:before="240" w:line="276" w:lineRule="auto"/>
        <w:rPr>
          <w:b w:val="1"/>
          <w:color w:val="143aa2"/>
          <w:sz w:val="30"/>
          <w:szCs w:val="30"/>
        </w:rPr>
      </w:pPr>
      <w:bookmarkStart w:colFirst="0" w:colLast="0" w:name="_4l69gf877m59" w:id="6"/>
      <w:bookmarkEnd w:id="6"/>
      <w:r w:rsidDel="00000000" w:rsidR="00000000" w:rsidRPr="00000000">
        <w:rPr>
          <w:b w:val="1"/>
          <w:color w:val="143aa2"/>
          <w:sz w:val="30"/>
          <w:szCs w:val="30"/>
          <w:rtl w:val="0"/>
        </w:rPr>
        <w:t xml:space="preserve">5. Resources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References for the development of this chatbot are available in the following drive: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TGT Chatbot</w:t>
        </w:r>
      </w:hyperlink>
      <w:r w:rsidDel="00000000" w:rsidR="00000000" w:rsidRPr="00000000">
        <w:rPr>
          <w:rtl w:val="0"/>
        </w:rPr>
        <w:br w:type="textWrapping"/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>
        <w:i w:val="1"/>
      </w:rPr>
    </w:pPr>
    <w:r w:rsidDel="00000000" w:rsidR="00000000" w:rsidRPr="00000000">
      <w:rPr>
        <w:i w:val="1"/>
        <w:rtl w:val="0"/>
      </w:rPr>
      <w:t xml:space="preserve">confidential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tabs>
        <w:tab w:val="right" w:leader="none" w:pos="9180"/>
      </w:tabs>
      <w:rPr>
        <w:rFonts w:ascii="Nunito" w:cs="Nunito" w:eastAsia="Nunito" w:hAnsi="Nunito"/>
        <w:b w:val="1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-523874</wp:posOffset>
          </wp:positionH>
          <wp:positionV relativeFrom="paragraph">
            <wp:posOffset>-28574</wp:posOffset>
          </wp:positionV>
          <wp:extent cx="2166938" cy="4834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6938" cy="4834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tabs>
        <w:tab w:val="right" w:leader="none" w:pos="9180"/>
      </w:tabs>
      <w:rPr>
        <w:rFonts w:ascii="Nunito" w:cs="Nunito" w:eastAsia="Nunito" w:hAnsi="Nunito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="276" w:lineRule="auto"/>
    </w:pPr>
    <w:rPr>
      <w:b w:val="1"/>
      <w:color w:val="143aa2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="276" w:lineRule="auto"/>
    </w:pPr>
    <w:rPr>
      <w:color w:val="3e8de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556a6f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goyJbshqC2MfQ3uQ_8FyUTt794eRJQ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