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E3A5F"/>
          <w:sz w:val="32"/>
        </w:rPr>
        <w:t>API Documentation — POST /api/clients</w:t>
      </w:r>
    </w:p>
    <w:p>
      <w:r>
        <w:t>Version 1.0  |  Date : 2026-05-19  |  Projet : Facturation</w:t>
      </w:r>
    </w:p>
    <w:p/>
    <w:p>
      <w:r>
        <w:rPr>
          <w:b/>
          <w:color w:val="1E3A5F"/>
          <w:sz w:val="28"/>
        </w:rPr>
        <w:t>1. Vue d'ensemble</w:t>
      </w:r>
    </w:p>
    <w:p>
      <w:r>
        <w:t>Crée un nouveau profil client dans le système de facturation.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Attribut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Méthode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/api/clients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Bearer JWT (header Authorization)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Content-Type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application/json</w:t>
            </w:r>
          </w:p>
        </w:tc>
      </w:tr>
    </w:tbl>
    <w:p/>
    <w:p>
      <w:r>
        <w:rPr>
          <w:b/>
          <w:color w:val="1E3A5F"/>
          <w:sz w:val="28"/>
        </w:rPr>
        <w:t>2. Corps de la requête</w:t>
      </w:r>
    </w:p>
    <w:p>
      <w:pPr>
        <w:ind w:left="432"/>
        <w:shd w:val="clear" w:color="auto" w:fill="F3F4F6"/>
      </w:pPr>
      <w:r>
        <w:rPr>
          <w:rFonts w:ascii="Courier New" w:hAnsi="Courier New"/>
          <w:sz w:val="18"/>
        </w:rPr>
        <w:t>{</w:t>
        <w:br/>
        <w:t xml:space="preserve">  "companyName": "Acme Corp International",      // obligatoire</w:t>
        <w:br/>
        <w:t xml:space="preserve">  "website": "https://www.acme.com",</w:t>
        <w:br/>
        <w:br/>
        <w:t xml:space="preserve">  "contact": {</w:t>
        <w:br/>
        <w:t xml:space="preserve">    "fullName": "John Doe",</w:t>
        <w:br/>
        <w:t xml:space="preserve">    "email": "john.doe@acme.com",                // obligatoire</w:t>
        <w:br/>
        <w:t xml:space="preserve">    "phone": "+33 6 12 34 56 78"</w:t>
        <w:br/>
        <w:t xml:space="preserve">  },</w:t>
        <w:br/>
        <w:br/>
        <w:t xml:space="preserve">  "billingAddress": {</w:t>
        <w:br/>
        <w:t xml:space="preserve">    "street": "123 Financial District, Suite 400",</w:t>
        <w:br/>
        <w:t xml:space="preserve">    "city": "Paris",</w:t>
        <w:br/>
        <w:t xml:space="preserve">    "postalCode": "75001",</w:t>
        <w:br/>
        <w:t xml:space="preserve">    "country": "France"</w:t>
        <w:br/>
        <w:t xml:space="preserve">  },</w:t>
        <w:br/>
        <w:br/>
        <w:t xml:space="preserve">  "financial": {</w:t>
        <w:br/>
        <w:t xml:space="preserve">    "taxId": "FR 12 345 678 901",</w:t>
        <w:br/>
        <w:t xml:space="preserve">    "currency": "EUR",</w:t>
        <w:br/>
        <w:t xml:space="preserve">    "paymentTerms": "Net 30"</w:t>
        <w:br/>
        <w:t xml:space="preserve">  }</w:t>
        <w:br/>
        <w:t>}</w:t>
      </w:r>
    </w:p>
    <w:p/>
    <w:p>
      <w:r>
        <w:rPr>
          <w:b/>
        </w:rPr>
        <w:t>Champs obligatoires : companyName, contact.email</w:t>
      </w:r>
    </w:p>
    <w:p/>
    <w:p>
      <w:r>
        <w:rPr>
          <w:b/>
          <w:color w:val="1E3A5F"/>
          <w:sz w:val="24"/>
        </w:rPr>
        <w:t>Valeurs acceptées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Valeurs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currency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EUR | GBP | USD | CHF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paymentTerms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Net 15 | Net 30 | Net 45 | Net 60 | Immédiat</w:t>
            </w:r>
          </w:p>
        </w:tc>
      </w:tr>
    </w:tbl>
    <w:p/>
    <w:p>
      <w:r>
        <w:rPr>
          <w:b/>
          <w:color w:val="1E3A5F"/>
          <w:sz w:val="28"/>
        </w:rPr>
        <w:t>3. Réponses</w:t>
      </w:r>
    </w:p>
    <w:p>
      <w:r>
        <w:rPr>
          <w:b/>
          <w:sz w:val="22"/>
        </w:rPr>
        <w:t>201 Created — Succès</w:t>
      </w:r>
    </w:p>
    <w:p>
      <w:pPr>
        <w:ind w:left="432"/>
        <w:shd w:val="clear" w:color="auto" w:fill="F3F4F6"/>
      </w:pPr>
      <w:r>
        <w:rPr>
          <w:rFonts w:ascii="Courier New" w:hAnsi="Courier New"/>
          <w:sz w:val="18"/>
        </w:rPr>
        <w:t>{</w:t>
        <w:br/>
        <w:t xml:space="preserve">  "id": "clnt_01j9z...",</w:t>
        <w:br/>
        <w:t xml:space="preserve">  "reference": "CUST-2026-4782",</w:t>
        <w:br/>
        <w:t xml:space="preserve">  "companyName": "Acme Corp International",</w:t>
        <w:br/>
        <w:t xml:space="preserve">  "contact": { "fullName": "John Doe", "email": "john.doe@acme.com", "phone": "+33 6 12 34 56 78" },</w:t>
        <w:br/>
        <w:t xml:space="preserve">  "billingAddress": { "street": "...", "city": "Paris", "postalCode": "75001", "country": "France" },</w:t>
        <w:br/>
        <w:t xml:space="preserve">  "financial": { "taxId": "FR 12 345 678 901", "currency": "EUR", "paymentTerms": "Net 30" },</w:t>
        <w:br/>
        <w:t xml:space="preserve">  "createdAt": "2026-05-19T10:30:00Z"</w:t>
        <w:br/>
        <w:t>}</w:t>
      </w:r>
    </w:p>
    <w:p/>
    <w:p>
      <w:r>
        <w:rPr>
          <w:b/>
          <w:sz w:val="22"/>
        </w:rPr>
        <w:t>400 Bad Request — Erreur de validation</w:t>
      </w:r>
    </w:p>
    <w:p>
      <w:pPr>
        <w:ind w:left="432"/>
        <w:shd w:val="clear" w:color="auto" w:fill="F3F4F6"/>
      </w:pPr>
      <w:r>
        <w:rPr>
          <w:rFonts w:ascii="Courier New" w:hAnsi="Courier New"/>
          <w:sz w:val="18"/>
        </w:rPr>
        <w:t>{</w:t>
        <w:br/>
        <w:t xml:space="preserve">  "error": "VALIDATION_ERROR",</w:t>
        <w:br/>
        <w:t xml:space="preserve">  "details": [</w:t>
        <w:br/>
        <w:t xml:space="preserve">    { "field": "companyName", "message": "required" },</w:t>
        <w:br/>
        <w:t xml:space="preserve">    { "field": "contact.email", "message": "invalid email format" }</w:t>
        <w:br/>
        <w:t xml:space="preserve">  ]</w:t>
        <w:br/>
        <w:t>}</w:t>
      </w:r>
    </w:p>
    <w:p/>
    <w:p>
      <w:r>
        <w:rPr>
          <w:b/>
          <w:sz w:val="22"/>
        </w:rPr>
        <w:t>401 Unauthorized — Token absent ou expiré</w:t>
      </w:r>
    </w:p>
    <w:p>
      <w:pPr>
        <w:ind w:left="432"/>
        <w:shd w:val="clear" w:color="auto" w:fill="F3F4F6"/>
      </w:pPr>
      <w:r>
        <w:rPr>
          <w:rFonts w:ascii="Courier New" w:hAnsi="Courier New"/>
          <w:sz w:val="18"/>
        </w:rPr>
        <w:t>{ "error": "UNAUTHORIZED" }</w:t>
      </w:r>
    </w:p>
    <w:p/>
    <w:p>
      <w:r>
        <w:rPr>
          <w:b/>
          <w:sz w:val="22"/>
        </w:rPr>
        <w:t>409 Conflict — Client avec ce taxId déjà existant</w:t>
      </w:r>
    </w:p>
    <w:p>
      <w:pPr>
        <w:ind w:left="432"/>
        <w:shd w:val="clear" w:color="auto" w:fill="F3F4F6"/>
      </w:pPr>
      <w:r>
        <w:rPr>
          <w:rFonts w:ascii="Courier New" w:hAnsi="Courier New"/>
          <w:sz w:val="18"/>
        </w:rPr>
        <w:t>{</w:t>
        <w:br/>
        <w:t xml:space="preserve">  "error": "DUPLICATE_CLIENT",</w:t>
        <w:br/>
        <w:t xml:space="preserve">  "message": "A client with taxId 'FR 12 345 678 901' already exists",</w:t>
        <w:br/>
        <w:t xml:space="preserve">  "existingId": "clnt_00x4..."</w:t>
        <w:br/>
        <w:t>}</w:t>
      </w:r>
    </w:p>
    <w:p/>
    <w:p>
      <w:r>
        <w:rPr>
          <w:b/>
          <w:color w:val="1E3A5F"/>
          <w:sz w:val="28"/>
        </w:rPr>
        <w:t>4. Utilité du champ paymentTerms</w:t>
      </w:r>
    </w:p>
    <w:p>
      <w:r>
        <w:t>paymentTerms définit le délai accordé au client pour payer une facture après sa date d'émission. Il s'applique par défaut à toutes les factures créées pour ce client.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Valeur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Signification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Net 15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Paiement sous 15 jours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Net 30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Paiement sous 30 jours (standard B2B France)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Net 45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Paiement sous 45 jours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Net 60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Paiement sous 60 jours (maximum légal — LME 2008)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Immédiat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Paiement dû à réception de la facture</w:t>
            </w:r>
          </w:p>
        </w:tc>
      </w:tr>
    </w:tbl>
    <w:p/>
    <w:p>
      <w:r>
        <w:t>Lors de la création d'une facture, ce champ calcule automatiquement la date d'échéance :</w:t>
      </w:r>
    </w:p>
    <w:p>
      <w:pPr>
        <w:ind w:left="432"/>
        <w:shd w:val="clear" w:color="auto" w:fill="F3F4F6"/>
      </w:pPr>
      <w:r>
        <w:rPr>
          <w:rFonts w:ascii="Courier New" w:hAnsi="Courier New"/>
          <w:sz w:val="18"/>
        </w:rPr>
        <w:t>dueDate = issueDate + paymentTerms (jours)</w:t>
        <w:br/>
        <w:br/>
        <w:t>Exemple : émission le 2026-05-19, Net 30  →  dueDate = 2026-06-18</w:t>
      </w:r>
    </w:p>
    <w:p/>
    <w:p>
      <w:r>
        <w:t>Ce champ pilote également :</w:t>
      </w:r>
    </w:p>
    <w:p>
      <w:pPr>
        <w:pStyle w:val="ListBullet"/>
      </w:pPr>
      <w:r>
        <w:t>le statut de la facture (en_retard si dueDate dépassée)</w:t>
      </w:r>
    </w:p>
    <w:p>
      <w:pPr>
        <w:pStyle w:val="ListBullet"/>
      </w:pPr>
      <w:r>
        <w:t>les relances automatiques (J-3, J+1, J+7)</w:t>
      </w:r>
    </w:p>
    <w:p>
      <w:pPr>
        <w:pStyle w:val="ListBullet"/>
      </w:pPr>
      <w:r>
        <w:t>les KPIs du dashboard (Pending, Overdue)</w:t>
      </w:r>
    </w:p>
    <w:p/>
    <w:p>
      <w:r>
        <w:rPr>
          <w:b/>
          <w:color w:val="1E3A5F"/>
          <w:sz w:val="28"/>
        </w:rPr>
        <w:t>5. Notes d'implémentation</w:t>
      </w:r>
    </w:p>
    <w:p>
      <w:pPr>
        <w:pStyle w:val="ListBullet"/>
      </w:pPr>
      <w:r>
        <w:t>La référence (CUST-2026-XXXX) doit être générée côté serveur — ne pas utiliser la valeur du front.</w:t>
      </w:r>
    </w:p>
    <w:p>
      <w:pPr>
        <w:pStyle w:val="ListBullet"/>
      </w:pPr>
      <w:r>
        <w:t>L'id retourné devra remplacer clientName dans le modèle Invoice (liaison client ↔ facture).</w:t>
      </w:r>
    </w:p>
    <w:p>
      <w:pPr>
        <w:pStyle w:val="ListBullet"/>
      </w:pPr>
      <w:r>
        <w:t>La méthode save() dans NewClientComponent doit appeler POST /api/clients et gérer les erreurs 400/409.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