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200" w:after="200"/>
        <w:jc w:val="center"/>
        <w:shd w:val="clear" w:color="auto" w:fill="1a3a5c"/>
      </w:pPr>
      <w:r>
        <w:rPr>
          <w:b/>
          <w:color w:val="FFFFFF"/>
          <w:sz w:val="52"/>
        </w:rPr>
        <w:t>Guide complet de l'application</w:t>
        <w:br/>
        <w:t>de comptabilite ComptaPro</w:t>
      </w:r>
    </w:p>
    <w:p>
      <w:pPr>
        <w:spacing w:after="80"/>
        <w:jc w:val="center"/>
      </w:pPr>
      <w:r>
        <w:rPr>
          <w:color w:val="6B7280"/>
          <w:sz w:val="24"/>
        </w:rPr>
        <w:t>A destination des comptables, experts-comptables et responsables financiers</w:t>
      </w:r>
    </w:p>
    <w:p>
      <w:pPr>
        <w:spacing w:after="80"/>
        <w:jc w:val="center"/>
      </w:pPr>
      <w:r>
        <w:rPr>
          <w:color w:val="6B7280"/>
          <w:sz w:val="24"/>
        </w:rPr>
        <w:t>Version 2.0  —  Mai 2026</w:t>
      </w:r>
    </w:p>
    <w:p/>
    <w:p>
      <w:pPr>
        <w:spacing w:before="120" w:after="280"/>
        <w:jc w:val="center"/>
        <w:shd w:val="clear" w:color="auto" w:fill="f0f9ff"/>
      </w:pPr>
      <w:r>
        <w:rPr>
          <w:color w:val="1A3A5C"/>
          <w:sz w:val="22"/>
        </w:rPr>
        <w:t>Ce document couvre l'integralite des modules de l'application :</w:t>
        <w:br/>
        <w:t>tableau de bord, clients, fournisseurs, facturation, comptabilite,</w:t>
        <w:br/>
        <w:t>tresorerie, paie, fiscalite et reporting.</w:t>
      </w:r>
    </w:p>
    <w:p>
      <w:pPr>
        <w:shd w:val="clear" w:color="auto" w:fill="dbeafe"/>
        <w:spacing w:before="240" w:after="100"/>
      </w:pPr>
      <w:r>
        <w:rPr>
          <w:b/>
          <w:color w:val="1A3A5C"/>
          <w:sz w:val="26"/>
        </w:rPr>
        <w:t>Table des chapitres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a3a5c"/>
          </w:tcPr>
          <w:p>
            <w:r>
              <w:rPr>
                <w:b/>
                <w:color w:val="FFFFFF"/>
                <w:sz w:val="18"/>
              </w:rPr>
              <w:t>N°</w:t>
            </w:r>
          </w:p>
        </w:tc>
        <w:tc>
          <w:tcPr>
            <w:tcW w:type="dxa" w:w="3249"/>
            <w:shd w:val="clear" w:color="auto" w:fill="1a3a5c"/>
          </w:tcPr>
          <w:p>
            <w:r>
              <w:rPr>
                <w:b/>
                <w:color w:val="FFFFFF"/>
                <w:sz w:val="18"/>
              </w:rPr>
              <w:t>Chapitre</w:t>
            </w:r>
          </w:p>
        </w:tc>
        <w:tc>
          <w:tcPr>
            <w:tcW w:type="dxa" w:w="3249"/>
            <w:shd w:val="clear" w:color="auto" w:fill="1a3a5c"/>
          </w:tcPr>
          <w:p>
            <w:r>
              <w:rPr>
                <w:b/>
                <w:color w:val="FFFFFF"/>
                <w:sz w:val="18"/>
              </w:rPr>
              <w:t>Pages couvertes</w:t>
            </w:r>
          </w:p>
        </w:tc>
      </w:tr>
      <w:tr>
        <w:tc>
          <w:tcPr>
            <w:tcW w:type="dxa" w:w="3249"/>
          </w:tcPr>
          <w:p>
            <w:r>
              <w:rPr>
                <w:sz w:val="18"/>
              </w:rPr>
              <w:t>1</w:t>
            </w:r>
          </w:p>
        </w:tc>
        <w:tc>
          <w:tcPr>
            <w:tcW w:type="dxa" w:w="3249"/>
          </w:tcPr>
          <w:p>
            <w:r>
              <w:rPr>
                <w:sz w:val="18"/>
              </w:rPr>
              <w:t>Tableau de bord</w:t>
            </w:r>
          </w:p>
        </w:tc>
        <w:tc>
          <w:tcPr>
            <w:tcW w:type="dxa" w:w="3249"/>
          </w:tcPr>
          <w:p>
            <w:r>
              <w:rPr>
                <w:sz w:val="18"/>
              </w:rPr>
              <w:t>Vue synthetique de toute l'activite financiere</w:t>
            </w:r>
          </w:p>
        </w:tc>
      </w:tr>
      <w:tr>
        <w:tc>
          <w:tcPr>
            <w:tcW w:type="dxa" w:w="3249"/>
          </w:tcPr>
          <w:p>
            <w:r>
              <w:rPr>
                <w:sz w:val="18"/>
              </w:rPr>
              <w:t>2</w:t>
            </w:r>
          </w:p>
        </w:tc>
        <w:tc>
          <w:tcPr>
            <w:tcW w:type="dxa" w:w="3249"/>
          </w:tcPr>
          <w:p>
            <w:r>
              <w:rPr>
                <w:sz w:val="18"/>
              </w:rPr>
              <w:t>Clients</w:t>
            </w:r>
          </w:p>
        </w:tc>
        <w:tc>
          <w:tcPr>
            <w:tcW w:type="dxa" w:w="3249"/>
          </w:tcPr>
          <w:p>
            <w:r>
              <w:rPr>
                <w:sz w:val="18"/>
              </w:rPr>
              <w:t>Gestion des clients : liste, creation, fiche complete</w:t>
            </w:r>
          </w:p>
        </w:tc>
      </w:tr>
      <w:tr>
        <w:tc>
          <w:tcPr>
            <w:tcW w:type="dxa" w:w="3249"/>
          </w:tcPr>
          <w:p>
            <w:r>
              <w:rPr>
                <w:sz w:val="18"/>
              </w:rPr>
              <w:t>3</w:t>
            </w:r>
          </w:p>
        </w:tc>
        <w:tc>
          <w:tcPr>
            <w:tcW w:type="dxa" w:w="3249"/>
          </w:tcPr>
          <w:p>
            <w:r>
              <w:rPr>
                <w:sz w:val="18"/>
              </w:rPr>
              <w:t>Fournisseurs</w:t>
            </w:r>
          </w:p>
        </w:tc>
        <w:tc>
          <w:tcPr>
            <w:tcW w:type="dxa" w:w="3249"/>
          </w:tcPr>
          <w:p>
            <w:r>
              <w:rPr>
                <w:sz w:val="18"/>
              </w:rPr>
              <w:t>Gestion des fournisseurs : liste et fiche</w:t>
            </w:r>
          </w:p>
        </w:tc>
      </w:tr>
      <w:tr>
        <w:tc>
          <w:tcPr>
            <w:tcW w:type="dxa" w:w="3249"/>
          </w:tcPr>
          <w:p>
            <w:r>
              <w:rPr>
                <w:sz w:val="18"/>
              </w:rPr>
              <w:t>4</w:t>
            </w:r>
          </w:p>
        </w:tc>
        <w:tc>
          <w:tcPr>
            <w:tcW w:type="dxa" w:w="3249"/>
          </w:tcPr>
          <w:p>
            <w:r>
              <w:rPr>
                <w:sz w:val="18"/>
              </w:rPr>
              <w:t>Factures de vente</w:t>
            </w:r>
          </w:p>
        </w:tc>
        <w:tc>
          <w:tcPr>
            <w:tcW w:type="dxa" w:w="3249"/>
          </w:tcPr>
          <w:p>
            <w:r>
              <w:rPr>
                <w:sz w:val="18"/>
              </w:rPr>
              <w:t>Emission, suivi et statuts des factures clients</w:t>
            </w:r>
          </w:p>
        </w:tc>
      </w:tr>
      <w:tr>
        <w:tc>
          <w:tcPr>
            <w:tcW w:type="dxa" w:w="3249"/>
          </w:tcPr>
          <w:p>
            <w:r>
              <w:rPr>
                <w:sz w:val="18"/>
              </w:rPr>
              <w:t>5</w:t>
            </w:r>
          </w:p>
        </w:tc>
        <w:tc>
          <w:tcPr>
            <w:tcW w:type="dxa" w:w="3249"/>
          </w:tcPr>
          <w:p>
            <w:r>
              <w:rPr>
                <w:sz w:val="18"/>
              </w:rPr>
              <w:t>Factures d'achat</w:t>
            </w:r>
          </w:p>
        </w:tc>
        <w:tc>
          <w:tcPr>
            <w:tcW w:type="dxa" w:w="3249"/>
          </w:tcPr>
          <w:p>
            <w:r>
              <w:rPr>
                <w:sz w:val="18"/>
              </w:rPr>
              <w:t>Saisie et suivi des factures fournisseurs</w:t>
            </w:r>
          </w:p>
        </w:tc>
      </w:tr>
      <w:tr>
        <w:tc>
          <w:tcPr>
            <w:tcW w:type="dxa" w:w="3249"/>
          </w:tcPr>
          <w:p>
            <w:r>
              <w:rPr>
                <w:sz w:val="18"/>
              </w:rPr>
              <w:t>6</w:t>
            </w:r>
          </w:p>
        </w:tc>
        <w:tc>
          <w:tcPr>
            <w:tcW w:type="dxa" w:w="3249"/>
          </w:tcPr>
          <w:p>
            <w:r>
              <w:rPr>
                <w:sz w:val="18"/>
              </w:rPr>
              <w:t>Comptabilite</w:t>
            </w:r>
          </w:p>
        </w:tc>
        <w:tc>
          <w:tcPr>
            <w:tcW w:type="dxa" w:w="3249"/>
          </w:tcPr>
          <w:p>
            <w:r>
              <w:rPr>
                <w:sz w:val="18"/>
              </w:rPr>
              <w:t>Grand livre, ecritures comptables, balance</w:t>
            </w:r>
          </w:p>
        </w:tc>
      </w:tr>
      <w:tr>
        <w:tc>
          <w:tcPr>
            <w:tcW w:type="dxa" w:w="3249"/>
          </w:tcPr>
          <w:p>
            <w:r>
              <w:rPr>
                <w:sz w:val="18"/>
              </w:rPr>
              <w:t>7</w:t>
            </w:r>
          </w:p>
        </w:tc>
        <w:tc>
          <w:tcPr>
            <w:tcW w:type="dxa" w:w="3249"/>
          </w:tcPr>
          <w:p>
            <w:r>
              <w:rPr>
                <w:sz w:val="18"/>
              </w:rPr>
              <w:t>Tresorerie</w:t>
            </w:r>
          </w:p>
        </w:tc>
        <w:tc>
          <w:tcPr>
            <w:tcW w:type="dxa" w:w="3249"/>
          </w:tcPr>
          <w:p>
            <w:r>
              <w:rPr>
                <w:sz w:val="18"/>
              </w:rPr>
              <w:t>Flux de tresorerie et rapprochement bancaire</w:t>
            </w:r>
          </w:p>
        </w:tc>
      </w:tr>
      <w:tr>
        <w:tc>
          <w:tcPr>
            <w:tcW w:type="dxa" w:w="3249"/>
          </w:tcPr>
          <w:p>
            <w:r>
              <w:rPr>
                <w:sz w:val="18"/>
              </w:rPr>
              <w:t>8</w:t>
            </w:r>
          </w:p>
        </w:tc>
        <w:tc>
          <w:tcPr>
            <w:tcW w:type="dxa" w:w="3249"/>
          </w:tcPr>
          <w:p>
            <w:r>
              <w:rPr>
                <w:sz w:val="18"/>
              </w:rPr>
              <w:t>Paie</w:t>
            </w:r>
          </w:p>
        </w:tc>
        <w:tc>
          <w:tcPr>
            <w:tcW w:type="dxa" w:w="3249"/>
          </w:tcPr>
          <w:p>
            <w:r>
              <w:rPr>
                <w:sz w:val="18"/>
              </w:rPr>
              <w:t>Bulletins de paie et charges sociales</w:t>
            </w:r>
          </w:p>
        </w:tc>
      </w:tr>
      <w:tr>
        <w:tc>
          <w:tcPr>
            <w:tcW w:type="dxa" w:w="3249"/>
          </w:tcPr>
          <w:p>
            <w:r>
              <w:rPr>
                <w:sz w:val="18"/>
              </w:rPr>
              <w:t>9</w:t>
            </w:r>
          </w:p>
        </w:tc>
        <w:tc>
          <w:tcPr>
            <w:tcW w:type="dxa" w:w="3249"/>
          </w:tcPr>
          <w:p>
            <w:r>
              <w:rPr>
                <w:sz w:val="18"/>
              </w:rPr>
              <w:t>Fiscalite</w:t>
            </w:r>
          </w:p>
        </w:tc>
        <w:tc>
          <w:tcPr>
            <w:tcW w:type="dxa" w:w="3249"/>
          </w:tcPr>
          <w:p>
            <w:r>
              <w:rPr>
                <w:sz w:val="18"/>
              </w:rPr>
              <w:t>Declaration TVA (CA3)</w:t>
            </w:r>
          </w:p>
        </w:tc>
      </w:tr>
      <w:tr>
        <w:tc>
          <w:tcPr>
            <w:tcW w:type="dxa" w:w="3249"/>
          </w:tcPr>
          <w:p>
            <w:r>
              <w:rPr>
                <w:sz w:val="18"/>
              </w:rPr>
              <w:t>10</w:t>
            </w:r>
          </w:p>
        </w:tc>
        <w:tc>
          <w:tcPr>
            <w:tcW w:type="dxa" w:w="3249"/>
          </w:tcPr>
          <w:p>
            <w:r>
              <w:rPr>
                <w:sz w:val="18"/>
              </w:rPr>
              <w:t>Glossaire</w:t>
            </w:r>
          </w:p>
        </w:tc>
        <w:tc>
          <w:tcPr>
            <w:tcW w:type="dxa" w:w="3249"/>
          </w:tcPr>
          <w:p>
            <w:r>
              <w:rPr>
                <w:sz w:val="18"/>
              </w:rPr>
              <w:t>Definitions des termes comptables</w:t>
            </w:r>
          </w:p>
        </w:tc>
      </w:tr>
    </w:tbl>
    <w:p>
      <w:pPr>
        <w:spacing w:after="80"/>
      </w:pPr>
    </w:p>
    <w:p>
      <w:r>
        <w:br w:type="page"/>
      </w:r>
    </w:p>
    <w:p>
      <w:pPr>
        <w:pStyle w:val="Heading1"/>
      </w:pPr>
      <w:r>
        <w:t>Chapitre 11</w:t>
      </w:r>
    </w:p>
    <w:p>
      <w:pPr>
        <w:pStyle w:val="Heading1"/>
      </w:pPr>
      <w:r>
        <w:t>Inscription et gestion des comptes utilisateurs</w:t>
      </w:r>
    </w:p>
    <w:p>
      <w:pPr/>
      <w:r>
        <w:t>Ce chapitre décrit le processus d'inscription à ComptaPro, le détail de l'écran d'enregistrement, ainsi que la politique de suppression des données applicable selon le profil de l'utilisateur (compte test ou compte en production).</w:t>
      </w:r>
    </w:p>
    <w:p>
      <w:pPr>
        <w:pStyle w:val="Heading2"/>
      </w:pPr>
      <w:r>
        <w:t>11.1  Processus d'inscription</w:t>
      </w:r>
    </w:p>
    <w:p>
      <w:pPr/>
      <w:r>
        <w:t>L'inscription se déroule en trois étapes successives. Chaque étape est validée avant de passer à la suivante. En cas d'erreur, un message rouge s'affiche sous le champ concerné. L'utilisateur peut revenir à l'étape précédente à tout moment.</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t>Étape</w:t>
            </w:r>
          </w:p>
        </w:tc>
        <w:tc>
          <w:tcPr>
            <w:tcW w:type="dxa" w:w="2436"/>
          </w:tcPr>
          <w:p>
            <w:r>
              <w:rPr>
                <w:b/>
              </w:rPr>
              <w:t>Titre</w:t>
            </w:r>
          </w:p>
        </w:tc>
        <w:tc>
          <w:tcPr>
            <w:tcW w:type="dxa" w:w="2436"/>
          </w:tcPr>
          <w:p>
            <w:r>
              <w:rPr>
                <w:b/>
              </w:rPr>
              <w:t>Champs obligatoires (*)</w:t>
            </w:r>
          </w:p>
        </w:tc>
        <w:tc>
          <w:tcPr>
            <w:tcW w:type="dxa" w:w="2436"/>
          </w:tcPr>
          <w:p>
            <w:r>
              <w:rPr>
                <w:b/>
              </w:rPr>
              <w:t>Champs optionnels</w:t>
            </w:r>
          </w:p>
        </w:tc>
      </w:tr>
      <w:tr>
        <w:tc>
          <w:tcPr>
            <w:tcW w:type="dxa" w:w="2436"/>
          </w:tcPr>
          <w:p>
            <w:r>
              <w:t>1 — Personnel</w:t>
            </w:r>
          </w:p>
        </w:tc>
        <w:tc>
          <w:tcPr>
            <w:tcW w:type="dxa" w:w="2436"/>
          </w:tcPr>
          <w:p>
            <w:r>
              <w:t>Informations personnelles</w:t>
            </w:r>
          </w:p>
        </w:tc>
        <w:tc>
          <w:tcPr>
            <w:tcW w:type="dxa" w:w="2436"/>
          </w:tcPr>
          <w:p>
            <w:r>
              <w:t>Prénom, Nom, Adresse e-mail, Mot de passe (≥ 8 car.), Confirmation du mot de passe</w:t>
            </w:r>
          </w:p>
        </w:tc>
        <w:tc>
          <w:tcPr>
            <w:tcW w:type="dxa" w:w="2436"/>
          </w:tcPr>
          <w:p>
            <w:r>
              <w:t>—</w:t>
            </w:r>
          </w:p>
        </w:tc>
      </w:tr>
      <w:tr>
        <w:tc>
          <w:tcPr>
            <w:tcW w:type="dxa" w:w="2436"/>
          </w:tcPr>
          <w:p>
            <w:r>
              <w:t>2 — Entreprise</w:t>
            </w:r>
          </w:p>
        </w:tc>
        <w:tc>
          <w:tcPr>
            <w:tcW w:type="dxa" w:w="2436"/>
          </w:tcPr>
          <w:p>
            <w:r>
              <w:t>Informations entreprise</w:t>
            </w:r>
          </w:p>
        </w:tc>
        <w:tc>
          <w:tcPr>
            <w:tcW w:type="dxa" w:w="2436"/>
          </w:tcPr>
          <w:p>
            <w:r>
              <w:t>Raison sociale, Nom de rue, Ville, Code postal, Pays</w:t>
            </w:r>
          </w:p>
        </w:tc>
        <w:tc>
          <w:tcPr>
            <w:tcW w:type="dxa" w:w="2436"/>
          </w:tcPr>
          <w:p>
            <w:r>
              <w:t>N° TVA / SIRET, Secteur d'activité, N° de rue, Complément d'adresse, Logo (PNG/JPG, max 2 Mo)</w:t>
            </w:r>
          </w:p>
        </w:tc>
      </w:tr>
      <w:tr>
        <w:tc>
          <w:tcPr>
            <w:tcW w:type="dxa" w:w="2436"/>
          </w:tcPr>
          <w:p>
            <w:r>
              <w:t>3 — Banque</w:t>
            </w:r>
          </w:p>
        </w:tc>
        <w:tc>
          <w:tcPr>
            <w:tcW w:type="dxa" w:w="2436"/>
          </w:tcPr>
          <w:p>
            <w:r>
              <w:t>Coordonnées bancaires</w:t>
            </w:r>
          </w:p>
        </w:tc>
        <w:tc>
          <w:tcPr>
            <w:tcW w:type="dxa" w:w="2436"/>
          </w:tcPr>
          <w:p>
            <w:r>
              <w:t>Titulaire du compte, Nom de la banque, IBAN, SWIFT/BIC</w:t>
            </w:r>
          </w:p>
        </w:tc>
        <w:tc>
          <w:tcPr>
            <w:tcW w:type="dxa" w:w="2436"/>
          </w:tcPr>
          <w:p>
            <w:r>
              <w:t>—</w:t>
            </w:r>
          </w:p>
        </w:tc>
      </w:tr>
    </w:tbl>
    <w:p>
      <w:pPr/>
    </w:p>
    <w:p>
      <w:r>
        <w:rPr>
          <w:i/>
          <w:color w:val="004B87"/>
          <w:sz w:val="20"/>
        </w:rPr>
        <w:t>Note : À la validation de l'étape 3, le compte est créé immédiatement et l'utilisateur est automatiquement connecté et redirigé vers le tableau de bord.</w:t>
      </w:r>
    </w:p>
    <w:p>
      <w:pPr>
        <w:pStyle w:val="Heading2"/>
      </w:pPr>
      <w:r>
        <w:t>11.2  Écran d'inscription — Étape 1 : Informations personnelles</w:t>
      </w:r>
    </w:p>
    <w:p>
      <w:pPr/>
      <w:r>
        <w:t>La première étape collecte les identifiants personnels de l'administrateur du compte. Un indicateur de progression (stepper) en haut de page montre les trois étapes et l'avancement.</w:t>
      </w:r>
    </w:p>
    <w:p>
      <w:pPr>
        <w:jc w:val="center"/>
      </w:pPr>
      <w:r>
        <w:drawing>
          <wp:inline xmlns:a="http://schemas.openxmlformats.org/drawingml/2006/main" xmlns:pic="http://schemas.openxmlformats.org/drawingml/2006/picture">
            <wp:extent cx="5029200" cy="3143250"/>
            <wp:docPr id="16" name="Picture 16"/>
            <wp:cNvGraphicFramePr>
              <a:graphicFrameLocks noChangeAspect="1"/>
            </wp:cNvGraphicFramePr>
            <a:graphic>
              <a:graphicData uri="http://schemas.openxmlformats.org/drawingml/2006/picture">
                <pic:pic>
                  <pic:nvPicPr>
                    <pic:cNvPr id="0" name="reg_step1.png"/>
                    <pic:cNvPicPr/>
                  </pic:nvPicPr>
                  <pic:blipFill>
                    <a:blip r:embed="rId24"/>
                    <a:stretch>
                      <a:fillRect/>
                    </a:stretch>
                  </pic:blipFill>
                  <pic:spPr>
                    <a:xfrm>
                      <a:off x="0" y="0"/>
                      <a:ext cx="5029200" cy="3143250"/>
                    </a:xfrm>
                    <a:prstGeom prst="rect"/>
                  </pic:spPr>
                </pic:pic>
              </a:graphicData>
            </a:graphic>
          </wp:inline>
        </w:drawing>
      </w:r>
    </w:p>
    <w:p>
      <w:pPr>
        <w:jc w:val="center"/>
      </w:pPr>
      <w:r>
        <w:rPr>
          <w:i/>
          <w:color w:val="606060"/>
          <w:sz w:val="18"/>
        </w:rPr>
        <w:t>Écran d'inscription — Étape 1 : saisie des informations personnelles</w:t>
      </w:r>
    </w:p>
    <w:p>
      <w:pPr/>
      <w:r>
        <w:t>Détail des champs :</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Champ</w:t>
            </w:r>
          </w:p>
        </w:tc>
        <w:tc>
          <w:tcPr>
            <w:tcW w:type="dxa" w:w="3249"/>
          </w:tcPr>
          <w:p>
            <w:r>
              <w:rPr>
                <w:b/>
              </w:rPr>
              <w:t>Obligatoire</w:t>
            </w:r>
          </w:p>
        </w:tc>
        <w:tc>
          <w:tcPr>
            <w:tcW w:type="dxa" w:w="3249"/>
          </w:tcPr>
          <w:p>
            <w:r>
              <w:rPr>
                <w:b/>
              </w:rPr>
              <w:t>Règle de validation</w:t>
            </w:r>
          </w:p>
        </w:tc>
      </w:tr>
      <w:tr>
        <w:tc>
          <w:tcPr>
            <w:tcW w:type="dxa" w:w="3249"/>
          </w:tcPr>
          <w:p>
            <w:r>
              <w:t>Prénom</w:t>
            </w:r>
          </w:p>
        </w:tc>
        <w:tc>
          <w:tcPr>
            <w:tcW w:type="dxa" w:w="3249"/>
          </w:tcPr>
          <w:p>
            <w:r>
              <w:t>Oui</w:t>
            </w:r>
          </w:p>
        </w:tc>
        <w:tc>
          <w:tcPr>
            <w:tcW w:type="dxa" w:w="3249"/>
          </w:tcPr>
          <w:p>
            <w:r>
              <w:t>Non vide</w:t>
            </w:r>
          </w:p>
        </w:tc>
      </w:tr>
      <w:tr>
        <w:tc>
          <w:tcPr>
            <w:tcW w:type="dxa" w:w="3249"/>
          </w:tcPr>
          <w:p>
            <w:r>
              <w:t>Nom</w:t>
            </w:r>
          </w:p>
        </w:tc>
        <w:tc>
          <w:tcPr>
            <w:tcW w:type="dxa" w:w="3249"/>
          </w:tcPr>
          <w:p>
            <w:r>
              <w:t>Oui</w:t>
            </w:r>
          </w:p>
        </w:tc>
        <w:tc>
          <w:tcPr>
            <w:tcW w:type="dxa" w:w="3249"/>
          </w:tcPr>
          <w:p>
            <w:r>
              <w:t>Non vide</w:t>
            </w:r>
          </w:p>
        </w:tc>
      </w:tr>
      <w:tr>
        <w:tc>
          <w:tcPr>
            <w:tcW w:type="dxa" w:w="3249"/>
          </w:tcPr>
          <w:p>
            <w:r>
              <w:t>Adresse e-mail</w:t>
            </w:r>
          </w:p>
        </w:tc>
        <w:tc>
          <w:tcPr>
            <w:tcW w:type="dxa" w:w="3249"/>
          </w:tcPr>
          <w:p>
            <w:r>
              <w:t>Oui</w:t>
            </w:r>
          </w:p>
        </w:tc>
        <w:tc>
          <w:tcPr>
            <w:tcW w:type="dxa" w:w="3249"/>
          </w:tcPr>
          <w:p>
            <w:r>
              <w:t>Format email valide (ex : nom@domaine.com)</w:t>
            </w:r>
          </w:p>
        </w:tc>
      </w:tr>
      <w:tr>
        <w:tc>
          <w:tcPr>
            <w:tcW w:type="dxa" w:w="3249"/>
          </w:tcPr>
          <w:p>
            <w:r>
              <w:t>Mot de passe</w:t>
            </w:r>
          </w:p>
        </w:tc>
        <w:tc>
          <w:tcPr>
            <w:tcW w:type="dxa" w:w="3249"/>
          </w:tcPr>
          <w:p>
            <w:r>
              <w:t>Oui</w:t>
            </w:r>
          </w:p>
        </w:tc>
        <w:tc>
          <w:tcPr>
            <w:tcW w:type="dxa" w:w="3249"/>
          </w:tcPr>
          <w:p>
            <w:r>
              <w:t>8 caractères minimum</w:t>
            </w:r>
          </w:p>
        </w:tc>
      </w:tr>
      <w:tr>
        <w:tc>
          <w:tcPr>
            <w:tcW w:type="dxa" w:w="3249"/>
          </w:tcPr>
          <w:p>
            <w:r>
              <w:t>Confirmation mot de passe</w:t>
            </w:r>
          </w:p>
        </w:tc>
        <w:tc>
          <w:tcPr>
            <w:tcW w:type="dxa" w:w="3249"/>
          </w:tcPr>
          <w:p>
            <w:r>
              <w:t>Oui</w:t>
            </w:r>
          </w:p>
        </w:tc>
        <w:tc>
          <w:tcPr>
            <w:tcW w:type="dxa" w:w="3249"/>
          </w:tcPr>
          <w:p>
            <w:r>
              <w:t>Doit être identique au mot de passe</w:t>
            </w:r>
          </w:p>
        </w:tc>
      </w:tr>
    </w:tbl>
    <w:p>
      <w:pPr>
        <w:pStyle w:val="Heading2"/>
      </w:pPr>
      <w:r>
        <w:t>11.3  Écran d'inscription — Étape 2 : Informations entreprise</w:t>
      </w:r>
    </w:p>
    <w:p>
      <w:pPr/>
      <w:r>
        <w:t>Cette étape renseigne les données de la société. Ces informations apparaîtront automatiquement sur les factures de vente générées par l'application.</w:t>
      </w:r>
    </w:p>
    <w:p>
      <w:pPr>
        <w:jc w:val="center"/>
      </w:pPr>
      <w:r>
        <w:drawing>
          <wp:inline xmlns:a="http://schemas.openxmlformats.org/drawingml/2006/main" xmlns:pic="http://schemas.openxmlformats.org/drawingml/2006/picture">
            <wp:extent cx="5029200" cy="3143250"/>
            <wp:docPr id="17" name="Picture 17"/>
            <wp:cNvGraphicFramePr>
              <a:graphicFrameLocks noChangeAspect="1"/>
            </wp:cNvGraphicFramePr>
            <a:graphic>
              <a:graphicData uri="http://schemas.openxmlformats.org/drawingml/2006/picture">
                <pic:pic>
                  <pic:nvPicPr>
                    <pic:cNvPr id="0" name="reg_step2_top.png"/>
                    <pic:cNvPicPr/>
                  </pic:nvPicPr>
                  <pic:blipFill>
                    <a:blip r:embed="rId25"/>
                    <a:stretch>
                      <a:fillRect/>
                    </a:stretch>
                  </pic:blipFill>
                  <pic:spPr>
                    <a:xfrm>
                      <a:off x="0" y="0"/>
                      <a:ext cx="5029200" cy="3143250"/>
                    </a:xfrm>
                    <a:prstGeom prst="rect"/>
                  </pic:spPr>
                </pic:pic>
              </a:graphicData>
            </a:graphic>
          </wp:inline>
        </w:drawing>
      </w:r>
    </w:p>
    <w:p>
      <w:pPr>
        <w:jc w:val="center"/>
      </w:pPr>
      <w:r>
        <w:rPr>
          <w:i/>
          <w:color w:val="606060"/>
          <w:sz w:val="18"/>
        </w:rPr>
        <w:t>Étape 2 (haut) — Raison sociale, TVA, secteur d'activité et adresse</w:t>
      </w:r>
    </w:p>
    <w:p>
      <w:pPr>
        <w:jc w:val="center"/>
      </w:pPr>
      <w:r>
        <w:drawing>
          <wp:inline xmlns:a="http://schemas.openxmlformats.org/drawingml/2006/main" xmlns:pic="http://schemas.openxmlformats.org/drawingml/2006/picture">
            <wp:extent cx="5029200" cy="3143250"/>
            <wp:docPr id="18" name="Picture 18"/>
            <wp:cNvGraphicFramePr>
              <a:graphicFrameLocks noChangeAspect="1"/>
            </wp:cNvGraphicFramePr>
            <a:graphic>
              <a:graphicData uri="http://schemas.openxmlformats.org/drawingml/2006/picture">
                <pic:pic>
                  <pic:nvPicPr>
                    <pic:cNvPr id="0" name="reg_step2_bottom.png"/>
                    <pic:cNvPicPr/>
                  </pic:nvPicPr>
                  <pic:blipFill>
                    <a:blip r:embed="rId26"/>
                    <a:stretch>
                      <a:fillRect/>
                    </a:stretch>
                  </pic:blipFill>
                  <pic:spPr>
                    <a:xfrm>
                      <a:off x="0" y="0"/>
                      <a:ext cx="5029200" cy="3143250"/>
                    </a:xfrm>
                    <a:prstGeom prst="rect"/>
                  </pic:spPr>
                </pic:pic>
              </a:graphicData>
            </a:graphic>
          </wp:inline>
        </w:drawing>
      </w:r>
    </w:p>
    <w:p>
      <w:pPr>
        <w:jc w:val="center"/>
      </w:pPr>
      <w:r>
        <w:rPr>
          <w:i/>
          <w:color w:val="606060"/>
          <w:sz w:val="18"/>
        </w:rPr>
        <w:t>Étape 2 (bas) — Pays, logo de l'entreprise et boutons de navigation</w:t>
      </w:r>
    </w:p>
    <w:p>
      <w:pPr/>
      <w:r>
        <w:t>Détail des champs :</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Champ</w:t>
            </w:r>
          </w:p>
        </w:tc>
        <w:tc>
          <w:tcPr>
            <w:tcW w:type="dxa" w:w="3249"/>
          </w:tcPr>
          <w:p>
            <w:r>
              <w:rPr>
                <w:b/>
              </w:rPr>
              <w:t>Obligatoire</w:t>
            </w:r>
          </w:p>
        </w:tc>
        <w:tc>
          <w:tcPr>
            <w:tcW w:type="dxa" w:w="3249"/>
          </w:tcPr>
          <w:p>
            <w:r>
              <w:rPr>
                <w:b/>
              </w:rPr>
              <w:t>Description</w:t>
            </w:r>
          </w:p>
        </w:tc>
      </w:tr>
      <w:tr>
        <w:tc>
          <w:tcPr>
            <w:tcW w:type="dxa" w:w="3249"/>
          </w:tcPr>
          <w:p>
            <w:r>
              <w:t>Raison sociale</w:t>
            </w:r>
          </w:p>
        </w:tc>
        <w:tc>
          <w:tcPr>
            <w:tcW w:type="dxa" w:w="3249"/>
          </w:tcPr>
          <w:p>
            <w:r>
              <w:t>Oui</w:t>
            </w:r>
          </w:p>
        </w:tc>
        <w:tc>
          <w:tcPr>
            <w:tcW w:type="dxa" w:w="3249"/>
          </w:tcPr>
          <w:p>
            <w:r>
              <w:t>Nom légal complet de l'entreprise. Apparaît sur toutes les factures.</w:t>
            </w:r>
          </w:p>
        </w:tc>
      </w:tr>
      <w:tr>
        <w:tc>
          <w:tcPr>
            <w:tcW w:type="dxa" w:w="3249"/>
          </w:tcPr>
          <w:p>
            <w:r>
              <w:t>N° TVA / SIRET</w:t>
            </w:r>
          </w:p>
        </w:tc>
        <w:tc>
          <w:tcPr>
            <w:tcW w:type="dxa" w:w="3249"/>
          </w:tcPr>
          <w:p>
            <w:r>
              <w:t>Non</w:t>
            </w:r>
          </w:p>
        </w:tc>
        <w:tc>
          <w:tcPr>
            <w:tcW w:type="dxa" w:w="3249"/>
          </w:tcPr>
          <w:p>
            <w:r>
              <w:t>Numéro d'identification fiscale (max 50 caractères).</w:t>
            </w:r>
          </w:p>
        </w:tc>
      </w:tr>
      <w:tr>
        <w:tc>
          <w:tcPr>
            <w:tcW w:type="dxa" w:w="3249"/>
          </w:tcPr>
          <w:p>
            <w:r>
              <w:t>Secteur d'activité</w:t>
            </w:r>
          </w:p>
        </w:tc>
        <w:tc>
          <w:tcPr>
            <w:tcW w:type="dxa" w:w="3249"/>
          </w:tcPr>
          <w:p>
            <w:r>
              <w:t>Non</w:t>
            </w:r>
          </w:p>
        </w:tc>
        <w:tc>
          <w:tcPr>
            <w:tcW w:type="dxa" w:w="3249"/>
          </w:tcPr>
          <w:p>
            <w:r>
              <w:t>Saisie libre : Commerce, Informatique, BTP…</w:t>
            </w:r>
          </w:p>
        </w:tc>
      </w:tr>
      <w:tr>
        <w:tc>
          <w:tcPr>
            <w:tcW w:type="dxa" w:w="3249"/>
          </w:tcPr>
          <w:p>
            <w:r>
              <w:t>N° de rue</w:t>
            </w:r>
          </w:p>
        </w:tc>
        <w:tc>
          <w:tcPr>
            <w:tcW w:type="dxa" w:w="3249"/>
          </w:tcPr>
          <w:p>
            <w:r>
              <w:t>Non</w:t>
            </w:r>
          </w:p>
        </w:tc>
        <w:tc>
          <w:tcPr>
            <w:tcW w:type="dxa" w:w="3249"/>
          </w:tcPr>
          <w:p>
            <w:r>
              <w:t>Numéro dans la rue (ex : 12).</w:t>
            </w:r>
          </w:p>
        </w:tc>
      </w:tr>
      <w:tr>
        <w:tc>
          <w:tcPr>
            <w:tcW w:type="dxa" w:w="3249"/>
          </w:tcPr>
          <w:p>
            <w:r>
              <w:t>Nom de rue</w:t>
            </w:r>
          </w:p>
        </w:tc>
        <w:tc>
          <w:tcPr>
            <w:tcW w:type="dxa" w:w="3249"/>
          </w:tcPr>
          <w:p>
            <w:r>
              <w:t>Oui</w:t>
            </w:r>
          </w:p>
        </w:tc>
        <w:tc>
          <w:tcPr>
            <w:tcW w:type="dxa" w:w="3249"/>
          </w:tcPr>
          <w:p>
            <w:r>
              <w:t>Voie principale de l'adresse.</w:t>
            </w:r>
          </w:p>
        </w:tc>
      </w:tr>
      <w:tr>
        <w:tc>
          <w:tcPr>
            <w:tcW w:type="dxa" w:w="3249"/>
          </w:tcPr>
          <w:p>
            <w:r>
              <w:t>Complément d'adresse</w:t>
            </w:r>
          </w:p>
        </w:tc>
        <w:tc>
          <w:tcPr>
            <w:tcW w:type="dxa" w:w="3249"/>
          </w:tcPr>
          <w:p>
            <w:r>
              <w:t>Non</w:t>
            </w:r>
          </w:p>
        </w:tc>
        <w:tc>
          <w:tcPr>
            <w:tcW w:type="dxa" w:w="3249"/>
          </w:tcPr>
          <w:p>
            <w:r>
              <w:t>Bâtiment, étage, appartement…</w:t>
            </w:r>
          </w:p>
        </w:tc>
      </w:tr>
      <w:tr>
        <w:tc>
          <w:tcPr>
            <w:tcW w:type="dxa" w:w="3249"/>
          </w:tcPr>
          <w:p>
            <w:r>
              <w:t>Ville</w:t>
            </w:r>
          </w:p>
        </w:tc>
        <w:tc>
          <w:tcPr>
            <w:tcW w:type="dxa" w:w="3249"/>
          </w:tcPr>
          <w:p>
            <w:r>
              <w:t>Oui</w:t>
            </w:r>
          </w:p>
        </w:tc>
        <w:tc>
          <w:tcPr>
            <w:tcW w:type="dxa" w:w="3249"/>
          </w:tcPr>
          <w:p>
            <w:r>
              <w:t>Ville du siège social.</w:t>
            </w:r>
          </w:p>
        </w:tc>
      </w:tr>
      <w:tr>
        <w:tc>
          <w:tcPr>
            <w:tcW w:type="dxa" w:w="3249"/>
          </w:tcPr>
          <w:p>
            <w:r>
              <w:t>Code postal</w:t>
            </w:r>
          </w:p>
        </w:tc>
        <w:tc>
          <w:tcPr>
            <w:tcW w:type="dxa" w:w="3249"/>
          </w:tcPr>
          <w:p>
            <w:r>
              <w:t>Oui</w:t>
            </w:r>
          </w:p>
        </w:tc>
        <w:tc>
          <w:tcPr>
            <w:tcW w:type="dxa" w:w="3249"/>
          </w:tcPr>
          <w:p>
            <w:r>
              <w:t>Code postal du siège.</w:t>
            </w:r>
          </w:p>
        </w:tc>
      </w:tr>
      <w:tr>
        <w:tc>
          <w:tcPr>
            <w:tcW w:type="dxa" w:w="3249"/>
          </w:tcPr>
          <w:p>
            <w:r>
              <w:t>Pays</w:t>
            </w:r>
          </w:p>
        </w:tc>
        <w:tc>
          <w:tcPr>
            <w:tcW w:type="dxa" w:w="3249"/>
          </w:tcPr>
          <w:p>
            <w:r>
              <w:t>Oui</w:t>
            </w:r>
          </w:p>
        </w:tc>
        <w:tc>
          <w:tcPr>
            <w:tcW w:type="dxa" w:w="3249"/>
          </w:tcPr>
          <w:p>
            <w:r>
              <w:t>Sélection dans la liste déroulante. Défaut : France.</w:t>
            </w:r>
          </w:p>
        </w:tc>
      </w:tr>
      <w:tr>
        <w:tc>
          <w:tcPr>
            <w:tcW w:type="dxa" w:w="3249"/>
          </w:tcPr>
          <w:p>
            <w:r>
              <w:t>Logo de l'entreprise</w:t>
            </w:r>
          </w:p>
        </w:tc>
        <w:tc>
          <w:tcPr>
            <w:tcW w:type="dxa" w:w="3249"/>
          </w:tcPr>
          <w:p>
            <w:r>
              <w:t>Non</w:t>
            </w:r>
          </w:p>
        </w:tc>
        <w:tc>
          <w:tcPr>
            <w:tcW w:type="dxa" w:w="3249"/>
          </w:tcPr>
          <w:p>
            <w:r>
              <w:t>Fichier PNG, JPG ou SVG, taille maximale 2 Mo.</w:t>
            </w:r>
          </w:p>
        </w:tc>
      </w:tr>
    </w:tbl>
    <w:p>
      <w:pPr>
        <w:pStyle w:val="Heading2"/>
      </w:pPr>
      <w:r>
        <w:t>11.4  Écran d'inscription — Étape 3 : Coordonnées bancaires</w:t>
      </w:r>
    </w:p>
    <w:p>
      <w:pPr/>
      <w:r>
        <w:t>La troisième étape enregistre le compte bancaire principal de l'entreprise, nécessaire pour les virements fournisseurs et les rapprochements bancaires.</w:t>
      </w:r>
    </w:p>
    <w:p>
      <w:pPr>
        <w:jc w:val="center"/>
      </w:pPr>
      <w:r>
        <w:drawing>
          <wp:inline xmlns:a="http://schemas.openxmlformats.org/drawingml/2006/main" xmlns:pic="http://schemas.openxmlformats.org/drawingml/2006/picture">
            <wp:extent cx="5029200" cy="3143250"/>
            <wp:docPr id="19" name="Picture 19"/>
            <wp:cNvGraphicFramePr>
              <a:graphicFrameLocks noChangeAspect="1"/>
            </wp:cNvGraphicFramePr>
            <a:graphic>
              <a:graphicData uri="http://schemas.openxmlformats.org/drawingml/2006/picture">
                <pic:pic>
                  <pic:nvPicPr>
                    <pic:cNvPr id="0" name="reg_step3.png"/>
                    <pic:cNvPicPr/>
                  </pic:nvPicPr>
                  <pic:blipFill>
                    <a:blip r:embed="rId27"/>
                    <a:stretch>
                      <a:fillRect/>
                    </a:stretch>
                  </pic:blipFill>
                  <pic:spPr>
                    <a:xfrm>
                      <a:off x="0" y="0"/>
                      <a:ext cx="5029200" cy="3143250"/>
                    </a:xfrm>
                    <a:prstGeom prst="rect"/>
                  </pic:spPr>
                </pic:pic>
              </a:graphicData>
            </a:graphic>
          </wp:inline>
        </w:drawing>
      </w:r>
    </w:p>
    <w:p>
      <w:pPr>
        <w:jc w:val="center"/>
      </w:pPr>
      <w:r>
        <w:rPr>
          <w:i/>
          <w:color w:val="606060"/>
          <w:sz w:val="18"/>
        </w:rPr>
        <w:t>Étape 3 — Saisie des coordonnées bancaires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Champ</w:t>
            </w:r>
          </w:p>
        </w:tc>
        <w:tc>
          <w:tcPr>
            <w:tcW w:type="dxa" w:w="3249"/>
          </w:tcPr>
          <w:p>
            <w:r>
              <w:rPr>
                <w:b/>
              </w:rPr>
              <w:t>Obligatoire</w:t>
            </w:r>
          </w:p>
        </w:tc>
        <w:tc>
          <w:tcPr>
            <w:tcW w:type="dxa" w:w="3249"/>
          </w:tcPr>
          <w:p>
            <w:r>
              <w:rPr>
                <w:b/>
              </w:rPr>
              <w:t>Règle de validation</w:t>
            </w:r>
          </w:p>
        </w:tc>
      </w:tr>
      <w:tr>
        <w:tc>
          <w:tcPr>
            <w:tcW w:type="dxa" w:w="3249"/>
          </w:tcPr>
          <w:p>
            <w:r>
              <w:t>Titulaire du compte</w:t>
            </w:r>
          </w:p>
        </w:tc>
        <w:tc>
          <w:tcPr>
            <w:tcW w:type="dxa" w:w="3249"/>
          </w:tcPr>
          <w:p>
            <w:r>
              <w:t>Oui</w:t>
            </w:r>
          </w:p>
        </w:tc>
        <w:tc>
          <w:tcPr>
            <w:tcW w:type="dxa" w:w="3249"/>
          </w:tcPr>
          <w:p>
            <w:r>
              <w:t>Nom du titulaire tel qu'il figure sur le RIB.</w:t>
            </w:r>
          </w:p>
        </w:tc>
      </w:tr>
      <w:tr>
        <w:tc>
          <w:tcPr>
            <w:tcW w:type="dxa" w:w="3249"/>
          </w:tcPr>
          <w:p>
            <w:r>
              <w:t>Nom de la banque</w:t>
            </w:r>
          </w:p>
        </w:tc>
        <w:tc>
          <w:tcPr>
            <w:tcW w:type="dxa" w:w="3249"/>
          </w:tcPr>
          <w:p>
            <w:r>
              <w:t>Oui</w:t>
            </w:r>
          </w:p>
        </w:tc>
        <w:tc>
          <w:tcPr>
            <w:tcW w:type="dxa" w:w="3249"/>
          </w:tcPr>
          <w:p>
            <w:r>
              <w:t>Ex : BNP Paribas, Crédit Agricole…</w:t>
            </w:r>
          </w:p>
        </w:tc>
      </w:tr>
      <w:tr>
        <w:tc>
          <w:tcPr>
            <w:tcW w:type="dxa" w:w="3249"/>
          </w:tcPr>
          <w:p>
            <w:r>
              <w:t>IBAN</w:t>
            </w:r>
          </w:p>
        </w:tc>
        <w:tc>
          <w:tcPr>
            <w:tcW w:type="dxa" w:w="3249"/>
          </w:tcPr>
          <w:p>
            <w:r>
              <w:t>Oui</w:t>
            </w:r>
          </w:p>
        </w:tc>
        <w:tc>
          <w:tcPr>
            <w:tcW w:type="dxa" w:w="3249"/>
          </w:tcPr>
          <w:p>
            <w:r>
              <w:t>Format international, max 34 caractères.</w:t>
            </w:r>
          </w:p>
        </w:tc>
      </w:tr>
      <w:tr>
        <w:tc>
          <w:tcPr>
            <w:tcW w:type="dxa" w:w="3249"/>
          </w:tcPr>
          <w:p>
            <w:r>
              <w:t>SWIFT / BIC</w:t>
            </w:r>
          </w:p>
        </w:tc>
        <w:tc>
          <w:tcPr>
            <w:tcW w:type="dxa" w:w="3249"/>
          </w:tcPr>
          <w:p>
            <w:r>
              <w:t>Oui</w:t>
            </w:r>
          </w:p>
        </w:tc>
        <w:tc>
          <w:tcPr>
            <w:tcW w:type="dxa" w:w="3249"/>
          </w:tcPr>
          <w:p>
            <w:r>
              <w:t>Code d'identification de la banque, max 11 caractères.</w:t>
            </w:r>
          </w:p>
        </w:tc>
      </w:tr>
    </w:tbl>
    <w:p>
      <w:pPr/>
    </w:p>
    <w:p>
      <w:r>
        <w:rPr>
          <w:i/>
          <w:color w:val="004B87"/>
          <w:sz w:val="20"/>
        </w:rPr>
        <w:t>Technique : le formulaire est soumis en multipart/form-data vers POST /api/auth/register. En cas de succès, le backend retourne un JWT (access token) et un refresh token. L'utilisateur est immédiatement authentifié sans étape de validation par e-mail.</w:t>
      </w:r>
    </w:p>
    <w:p>
      <w:pPr>
        <w:pStyle w:val="Heading2"/>
      </w:pPr>
      <w:r>
        <w:t>11.5  Fonctionnement technique de l'inscription</w:t>
      </w:r>
    </w:p>
    <w:p>
      <w:pPr/>
      <w:r>
        <w:t>Lors de la soumission du formulaire, le backend Spring Boot effectue les opérations suivantes dans cet ordre :</w:t>
      </w:r>
    </w:p>
    <w:p>
      <w:pPr>
        <w:pStyle w:val="ListNumber"/>
      </w:pPr>
      <w:r>
        <w:rPr>
          <w:b/>
        </w:rPr>
        <w:t xml:space="preserve">1. Vérification de l'unicité de l'e-mail : </w:t>
      </w:r>
      <w:r>
        <w:t>Si l'adresse e-mail est déjà associée à un compte existant (table users ou companies), le serveur retourne une erreur HTTP 409 Conflict.</w:t>
      </w:r>
    </w:p>
    <w:p>
      <w:pPr>
        <w:pStyle w:val="ListNumber"/>
      </w:pPr>
      <w:r>
        <w:rPr>
          <w:b/>
        </w:rPr>
        <w:t xml:space="preserve">2. Création de la société (Company) : </w:t>
      </w:r>
      <w:r>
        <w:t>Une ligne est insérée dans la table companies avec toutes les informations de l'étape 2. Un identifiant unique (UUID) est généré — c'est le company_id qui isole toutes les données de ce tenant dans la base.</w:t>
      </w:r>
    </w:p>
    <w:p>
      <w:pPr>
        <w:pStyle w:val="ListNumber"/>
      </w:pPr>
      <w:r>
        <w:rPr>
          <w:b/>
        </w:rPr>
        <w:t xml:space="preserve">3. Sauvegarde du logo (si fourni) : </w:t>
      </w:r>
      <w:r>
        <w:t>Le fichier image est enregistré sur le disque du serveur sous la forme {companyId}_{nomFichier}. Les formats acceptés sont PNG, JPEG, WebP et GIF.</w:t>
      </w:r>
    </w:p>
    <w:p>
      <w:pPr>
        <w:pStyle w:val="ListNumber"/>
      </w:pPr>
      <w:r>
        <w:rPr>
          <w:b/>
        </w:rPr>
        <w:t xml:space="preserve">4. Création des coordonnées bancaires : </w:t>
      </w:r>
      <w:r>
        <w:t>Si un IBAN est saisi, une ligne est créée dans company_bank_details, marquée comme compte par défaut (isDefault = true).</w:t>
      </w:r>
    </w:p>
    <w:p>
      <w:pPr>
        <w:pStyle w:val="ListNumber"/>
      </w:pPr>
      <w:r>
        <w:rPr>
          <w:b/>
        </w:rPr>
        <w:t xml:space="preserve">5. Création de l'utilisateur (User) : </w:t>
      </w:r>
      <w:r>
        <w:t>Un compte utilisateur est créé avec le rôle ADMIN et lié au company_id. Le mot de passe est hashé via BCrypt avant stockage.</w:t>
      </w:r>
    </w:p>
    <w:p>
      <w:pPr>
        <w:pStyle w:val="ListNumber"/>
      </w:pPr>
      <w:r>
        <w:rPr>
          <w:b/>
        </w:rPr>
        <w:t xml:space="preserve">6. Génération des tokens : </w:t>
      </w:r>
      <w:r>
        <w:t>Un JWT (access token, durée 15 min) et un refresh token (UUID, durée 7 jours) sont générés et retournés dans la réponse. Le refresh token est persisté en base pour permettre la révocation.</w:t>
      </w:r>
    </w:p>
    <w:p>
      <w:pPr/>
    </w:p>
    <w:p>
      <w:pPr/>
      <w:r>
        <w:t>Structure de la réponse retournée par l'API :</w:t>
      </w:r>
    </w:p>
    <w:p>
      <w:r>
        <w:rPr>
          <w:rFonts w:ascii="Courier New" w:hAnsi="Courier New"/>
          <w:color w:val="1A1A2E"/>
          <w:sz w:val="18"/>
        </w:rPr>
        <w:t>{</w:t>
        <w:br/>
        <w:t xml:space="preserve">  "accessToken":  "&lt;JWT signé HS256&gt;",</w:t>
        <w:br/>
        <w:t xml:space="preserve">  "refreshToken": "&lt;UUID&gt;",</w:t>
        <w:br/>
        <w:t xml:space="preserve">  "user": {</w:t>
        <w:br/>
        <w:t xml:space="preserve">    "id":          "&lt;UUID&gt;",</w:t>
        <w:br/>
        <w:t xml:space="preserve">    "email":       "jean@société.com",</w:t>
        <w:br/>
        <w:t xml:space="preserve">    "firstName":   "Jean",</w:t>
        <w:br/>
        <w:t xml:space="preserve">    "lastName":    "Dupont",</w:t>
        <w:br/>
        <w:t xml:space="preserve">    "role":        "ADMIN",</w:t>
        <w:br/>
        <w:t xml:space="preserve">    "companyId":   "&lt;UUID&gt;",</w:t>
        <w:br/>
        <w:t xml:space="preserve">    "companyName": "Ma Société SAS"</w:t>
        <w:br/>
        <w:t xml:space="preserve">  }</w:t>
        <w:br/>
        <w:t>}</w:t>
      </w:r>
    </w:p>
    <w:p>
      <w:pPr>
        <w:pStyle w:val="Heading2"/>
      </w:pPr>
      <w:r>
        <w:t>11.6  Politique de suppression des données</w:t>
      </w:r>
    </w:p>
    <w:p>
      <w:pPr/>
      <w:r>
        <w:t>ComptaPro est soumis au Règlement Général sur la Protection des Données (RGPD). L'article 17 accorde à chaque utilisateur un droit à l'effacement de ses données. Cependant, la législation comptable et fiscale française impose des durées minimales de conservation pour certains documents. La politique de suppression distingue donc deux profils d'utilisateurs.</w:t>
      </w:r>
    </w:p>
    <w:p>
      <w:pPr>
        <w:pStyle w:val="Heading3"/>
      </w:pPr>
      <w:r>
        <w:t>Utilisateurs en phase de test (aucun document légal soumis)</w:t>
      </w:r>
    </w:p>
    <w:p>
      <w:pPr/>
      <w:r>
        <w:t>Un utilisateur qui explore l'application gratuitement sans avoir soumis de déclaration fiscale réelle ni émis de factures à de vrais clients peut demander la suppression complète de toutes ses données.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Donnée</w:t>
            </w:r>
          </w:p>
        </w:tc>
        <w:tc>
          <w:tcPr>
            <w:tcW w:type="dxa" w:w="3249"/>
          </w:tcPr>
          <w:p>
            <w:r>
              <w:rPr>
                <w:b/>
              </w:rPr>
              <w:t>Supprimable ?</w:t>
            </w:r>
          </w:p>
        </w:tc>
        <w:tc>
          <w:tcPr>
            <w:tcW w:type="dxa" w:w="3249"/>
          </w:tcPr>
          <w:p>
            <w:r>
              <w:rPr>
                <w:b/>
              </w:rPr>
              <w:t>Méthode</w:t>
            </w:r>
          </w:p>
        </w:tc>
      </w:tr>
      <w:tr>
        <w:tc>
          <w:tcPr>
            <w:tcW w:type="dxa" w:w="3249"/>
          </w:tcPr>
          <w:p>
            <w:r>
              <w:t>Compte utilisateur (users)</w:t>
            </w:r>
          </w:p>
        </w:tc>
        <w:tc>
          <w:tcPr>
            <w:tcW w:type="dxa" w:w="3249"/>
          </w:tcPr>
          <w:p>
            <w:r>
              <w:t>Oui</w:t>
            </w:r>
          </w:p>
        </w:tc>
        <w:tc>
          <w:tcPr>
            <w:tcW w:type="dxa" w:w="3249"/>
          </w:tcPr>
          <w:p>
            <w:r>
              <w:t>DELETE CASCADE via company_id</w:t>
            </w:r>
          </w:p>
        </w:tc>
      </w:tr>
      <w:tr>
        <w:tc>
          <w:tcPr>
            <w:tcW w:type="dxa" w:w="3249"/>
          </w:tcPr>
          <w:p>
            <w:r>
              <w:t>Société (companies)</w:t>
            </w:r>
          </w:p>
        </w:tc>
        <w:tc>
          <w:tcPr>
            <w:tcW w:type="dxa" w:w="3249"/>
          </w:tcPr>
          <w:p>
            <w:r>
              <w:t>Oui</w:t>
            </w:r>
          </w:p>
        </w:tc>
        <w:tc>
          <w:tcPr>
            <w:tcW w:type="dxa" w:w="3249"/>
          </w:tcPr>
          <w:p>
            <w:r>
              <w:t>DELETE CASCADE</w:t>
            </w:r>
          </w:p>
        </w:tc>
      </w:tr>
      <w:tr>
        <w:tc>
          <w:tcPr>
            <w:tcW w:type="dxa" w:w="3249"/>
          </w:tcPr>
          <w:p>
            <w:r>
              <w:t>Coordonnées bancaires</w:t>
            </w:r>
          </w:p>
        </w:tc>
        <w:tc>
          <w:tcPr>
            <w:tcW w:type="dxa" w:w="3249"/>
          </w:tcPr>
          <w:p>
            <w:r>
              <w:t>Oui</w:t>
            </w:r>
          </w:p>
        </w:tc>
        <w:tc>
          <w:tcPr>
            <w:tcW w:type="dxa" w:w="3249"/>
          </w:tcPr>
          <w:p>
            <w:r>
              <w:t>DELETE CASCADE</w:t>
            </w:r>
          </w:p>
        </w:tc>
      </w:tr>
      <w:tr>
        <w:tc>
          <w:tcPr>
            <w:tcW w:type="dxa" w:w="3249"/>
          </w:tcPr>
          <w:p>
            <w:r>
              <w:t>Clients et fournisseurs</w:t>
            </w:r>
          </w:p>
        </w:tc>
        <w:tc>
          <w:tcPr>
            <w:tcW w:type="dxa" w:w="3249"/>
          </w:tcPr>
          <w:p>
            <w:r>
              <w:t>Oui</w:t>
            </w:r>
          </w:p>
        </w:tc>
        <w:tc>
          <w:tcPr>
            <w:tcW w:type="dxa" w:w="3249"/>
          </w:tcPr>
          <w:p>
            <w:r>
              <w:t>DELETE CASCADE</w:t>
            </w:r>
          </w:p>
        </w:tc>
      </w:tr>
      <w:tr>
        <w:tc>
          <w:tcPr>
            <w:tcW w:type="dxa" w:w="3249"/>
          </w:tcPr>
          <w:p>
            <w:r>
              <w:t>Factures de vente / achat (test)</w:t>
            </w:r>
          </w:p>
        </w:tc>
        <w:tc>
          <w:tcPr>
            <w:tcW w:type="dxa" w:w="3249"/>
          </w:tcPr>
          <w:p>
            <w:r>
              <w:t>Oui</w:t>
            </w:r>
          </w:p>
        </w:tc>
        <w:tc>
          <w:tcPr>
            <w:tcW w:type="dxa" w:w="3249"/>
          </w:tcPr>
          <w:p>
            <w:r>
              <w:t>DELETE CASCADE</w:t>
            </w:r>
          </w:p>
        </w:tc>
      </w:tr>
      <w:tr>
        <w:tc>
          <w:tcPr>
            <w:tcW w:type="dxa" w:w="3249"/>
          </w:tcPr>
          <w:p>
            <w:r>
              <w:t>Écritures comptables (test)</w:t>
            </w:r>
          </w:p>
        </w:tc>
        <w:tc>
          <w:tcPr>
            <w:tcW w:type="dxa" w:w="3249"/>
          </w:tcPr>
          <w:p>
            <w:r>
              <w:t>Oui</w:t>
            </w:r>
          </w:p>
        </w:tc>
        <w:tc>
          <w:tcPr>
            <w:tcW w:type="dxa" w:w="3249"/>
          </w:tcPr>
          <w:p>
            <w:r>
              <w:t>DELETE CASCADE</w:t>
            </w:r>
          </w:p>
        </w:tc>
      </w:tr>
      <w:tr>
        <w:tc>
          <w:tcPr>
            <w:tcW w:type="dxa" w:w="3249"/>
          </w:tcPr>
          <w:p>
            <w:r>
              <w:t>Logo et fichiers PDF uploadés</w:t>
            </w:r>
          </w:p>
        </w:tc>
        <w:tc>
          <w:tcPr>
            <w:tcW w:type="dxa" w:w="3249"/>
          </w:tcPr>
          <w:p>
            <w:r>
              <w:t>Oui</w:t>
            </w:r>
          </w:p>
        </w:tc>
        <w:tc>
          <w:tcPr>
            <w:tcW w:type="dxa" w:w="3249"/>
          </w:tcPr>
          <w:p>
            <w:r>
              <w:t>Suppression physique sur disque</w:t>
            </w:r>
          </w:p>
        </w:tc>
      </w:tr>
      <w:tr>
        <w:tc>
          <w:tcPr>
            <w:tcW w:type="dxa" w:w="3249"/>
          </w:tcPr>
          <w:p>
            <w:r>
              <w:t>Refresh tokens / sessions actives</w:t>
            </w:r>
          </w:p>
        </w:tc>
        <w:tc>
          <w:tcPr>
            <w:tcW w:type="dxa" w:w="3249"/>
          </w:tcPr>
          <w:p>
            <w:r>
              <w:t>Oui</w:t>
            </w:r>
          </w:p>
        </w:tc>
        <w:tc>
          <w:tcPr>
            <w:tcW w:type="dxa" w:w="3249"/>
          </w:tcPr>
          <w:p>
            <w:r>
              <w:t>DELETE WHERE user_id = ?</w:t>
            </w:r>
          </w:p>
        </w:tc>
      </w:tr>
    </w:tbl>
    <w:p>
      <w:pPr/>
    </w:p>
    <w:p>
      <w:r>
        <w:rPr>
          <w:i/>
          <w:color w:val="004B87"/>
          <w:sz w:val="20"/>
        </w:rPr>
        <w:t>Technique : toutes les entités partagent le même company_id. Un DELETE sur la table companies déclenche en cascade la suppression de toutes les données liées, à condition que les clés étrangères soient définies avec ON DELETE CASCADE dans les migrations Flyway. Les fichiers physiques (logos, PDFs) doivent être supprimés séparément par une routine côté serveur.</w:t>
      </w:r>
    </w:p>
    <w:p>
      <w:pPr>
        <w:pStyle w:val="Heading3"/>
      </w:pPr>
      <w:r>
        <w:t>Utilisateurs en production (documents légaux existants)</w:t>
      </w:r>
    </w:p>
    <w:p>
      <w:pPr/>
      <w:r>
        <w:t>Dès qu'un utilisateur a émis de vraies factures, déclaré la TVA ou établi des bulletins de paie, la suppression totale n'est plus possible. Le Code de commerce (L123-22) et le Code général des impôts imposent des durées minimales de conservation.</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Donnée</w:t>
            </w:r>
          </w:p>
        </w:tc>
        <w:tc>
          <w:tcPr>
            <w:tcW w:type="dxa" w:w="3249"/>
          </w:tcPr>
          <w:p>
            <w:r>
              <w:rPr>
                <w:b/>
              </w:rPr>
              <w:t>Durée légale de conservation</w:t>
            </w:r>
          </w:p>
        </w:tc>
        <w:tc>
          <w:tcPr>
            <w:tcW w:type="dxa" w:w="3249"/>
          </w:tcPr>
          <w:p>
            <w:r>
              <w:rPr>
                <w:b/>
              </w:rPr>
              <w:t>Action possible</w:t>
            </w:r>
          </w:p>
        </w:tc>
      </w:tr>
      <w:tr>
        <w:tc>
          <w:tcPr>
            <w:tcW w:type="dxa" w:w="3249"/>
          </w:tcPr>
          <w:p>
            <w:r>
              <w:t>Factures de vente et d'achat</w:t>
            </w:r>
          </w:p>
        </w:tc>
        <w:tc>
          <w:tcPr>
            <w:tcW w:type="dxa" w:w="3249"/>
          </w:tcPr>
          <w:p>
            <w:r>
              <w:t>10 ans (Code de commerce L123-22)</w:t>
            </w:r>
          </w:p>
        </w:tc>
        <w:tc>
          <w:tcPr>
            <w:tcW w:type="dxa" w:w="3249"/>
          </w:tcPr>
          <w:p>
            <w:r>
              <w:t>Conservation obligatoire</w:t>
            </w:r>
          </w:p>
        </w:tc>
      </w:tr>
      <w:tr>
        <w:tc>
          <w:tcPr>
            <w:tcW w:type="dxa" w:w="3249"/>
          </w:tcPr>
          <w:p>
            <w:r>
              <w:t>Écritures comptables / grand livre</w:t>
            </w:r>
          </w:p>
        </w:tc>
        <w:tc>
          <w:tcPr>
            <w:tcW w:type="dxa" w:w="3249"/>
          </w:tcPr>
          <w:p>
            <w:r>
              <w:t>10 ans</w:t>
            </w:r>
          </w:p>
        </w:tc>
        <w:tc>
          <w:tcPr>
            <w:tcW w:type="dxa" w:w="3249"/>
          </w:tcPr>
          <w:p>
            <w:r>
              <w:t>Conservation obligatoire</w:t>
            </w:r>
          </w:p>
        </w:tc>
      </w:tr>
      <w:tr>
        <w:tc>
          <w:tcPr>
            <w:tcW w:type="dxa" w:w="3249"/>
          </w:tcPr>
          <w:p>
            <w:r>
              <w:t>Déclarations TVA (CA3)</w:t>
            </w:r>
          </w:p>
        </w:tc>
        <w:tc>
          <w:tcPr>
            <w:tcW w:type="dxa" w:w="3249"/>
          </w:tcPr>
          <w:p>
            <w:r>
              <w:t>6 ans (CGI art. L102 B)</w:t>
            </w:r>
          </w:p>
        </w:tc>
        <w:tc>
          <w:tcPr>
            <w:tcW w:type="dxa" w:w="3249"/>
          </w:tcPr>
          <w:p>
            <w:r>
              <w:t>Conservation obligatoire</w:t>
            </w:r>
          </w:p>
        </w:tc>
      </w:tr>
      <w:tr>
        <w:tc>
          <w:tcPr>
            <w:tcW w:type="dxa" w:w="3249"/>
          </w:tcPr>
          <w:p>
            <w:r>
              <w:t>Bulletins de paie</w:t>
            </w:r>
          </w:p>
        </w:tc>
        <w:tc>
          <w:tcPr>
            <w:tcW w:type="dxa" w:w="3249"/>
          </w:tcPr>
          <w:p>
            <w:r>
              <w:t>5 ans</w:t>
            </w:r>
          </w:p>
        </w:tc>
        <w:tc>
          <w:tcPr>
            <w:tcW w:type="dxa" w:w="3249"/>
          </w:tcPr>
          <w:p>
            <w:r>
              <w:t>Conservation obligatoire</w:t>
            </w:r>
          </w:p>
        </w:tc>
      </w:tr>
      <w:tr>
        <w:tc>
          <w:tcPr>
            <w:tcW w:type="dxa" w:w="3249"/>
          </w:tcPr>
          <w:p>
            <w:r>
              <w:t>Données personnelles du compte</w:t>
            </w:r>
          </w:p>
        </w:tc>
        <w:tc>
          <w:tcPr>
            <w:tcW w:type="dxa" w:w="3249"/>
          </w:tcPr>
          <w:p>
            <w:r>
              <w:t>Durée du contrat</w:t>
            </w:r>
          </w:p>
        </w:tc>
        <w:tc>
          <w:tcPr>
            <w:tcW w:type="dxa" w:w="3249"/>
          </w:tcPr>
          <w:p>
            <w:r>
              <w:t>Anonymisation possible</w:t>
            </w:r>
          </w:p>
        </w:tc>
      </w:tr>
      <w:tr>
        <w:tc>
          <w:tcPr>
            <w:tcW w:type="dxa" w:w="3249"/>
          </w:tcPr>
          <w:p>
            <w:r>
              <w:t>Coordonnées bancaires</w:t>
            </w:r>
          </w:p>
        </w:tc>
        <w:tc>
          <w:tcPr>
            <w:tcW w:type="dxa" w:w="3249"/>
          </w:tcPr>
          <w:p>
            <w:r>
              <w:t>Durée du contrat</w:t>
            </w:r>
          </w:p>
        </w:tc>
        <w:tc>
          <w:tcPr>
            <w:tcW w:type="dxa" w:w="3249"/>
          </w:tcPr>
          <w:p>
            <w:r>
              <w:t>Supprimable</w:t>
            </w:r>
          </w:p>
        </w:tc>
      </w:tr>
      <w:tr>
        <w:tc>
          <w:tcPr>
            <w:tcW w:type="dxa" w:w="3249"/>
          </w:tcPr>
          <w:p>
            <w:r>
              <w:t>Sessions / refresh tokens</w:t>
            </w:r>
          </w:p>
        </w:tc>
        <w:tc>
          <w:tcPr>
            <w:tcW w:type="dxa" w:w="3249"/>
          </w:tcPr>
          <w:p>
            <w:r>
              <w:t>Aucune</w:t>
            </w:r>
          </w:p>
        </w:tc>
        <w:tc>
          <w:tcPr>
            <w:tcW w:type="dxa" w:w="3249"/>
          </w:tcPr>
          <w:p>
            <w:r>
              <w:t>Supprimable immédiatement</w:t>
            </w:r>
          </w:p>
        </w:tc>
      </w:tr>
    </w:tbl>
    <w:p>
      <w:pPr/>
    </w:p>
    <w:p>
      <w:r>
        <w:rPr>
          <w:i/>
          <w:color w:val="C05A00"/>
          <w:sz w:val="20"/>
        </w:rPr>
        <w:t>Dans ce cas, la procédure recommandée est l'anonymisation : les données personnelles (nom, e-mail, mot de passe) sont remplacées par des valeurs neutres (ex : deleted_&lt;uuid&gt;@deleted.invalid) tandis que les documents comptables sont conservés avec leurs montants et références, sans permettre d'identifier la personne physique.</w:t>
      </w:r>
    </w:p>
    <w:p>
      <w:pPr>
        <w:pStyle w:val="Heading3"/>
      </w:pPr>
      <w:r>
        <w:t>Procédure de suppression à implémenter</w:t>
      </w:r>
    </w:p>
    <w:p>
      <w:pPr>
        <w:pStyle w:val="ListNumber"/>
      </w:pPr>
      <w:r>
        <w:rPr>
          <w:b/>
        </w:rPr>
        <w:t xml:space="preserve">Vérification préalable : </w:t>
      </w:r>
      <w:r>
        <w:t>Le système détecte si l'utilisateur a des factures validées ou des déclarations fiscales soumises. Si oui → anonymisation. Sinon → suppression complète.</w:t>
      </w:r>
    </w:p>
    <w:p>
      <w:pPr>
        <w:pStyle w:val="ListNumber"/>
      </w:pPr>
      <w:r>
        <w:rPr>
          <w:b/>
        </w:rPr>
        <w:t xml:space="preserve">Confirmation par e-mail : </w:t>
      </w:r>
      <w:r>
        <w:t>Un e-mail de confirmation est envoyé à l'adresse du compte avec un délai de grâce de 30 jours. Pendant ce délai, l'utilisateur peut annuler sa demande.</w:t>
      </w:r>
    </w:p>
    <w:p>
      <w:pPr>
        <w:pStyle w:val="ListNumber"/>
      </w:pPr>
      <w:r>
        <w:rPr>
          <w:b/>
        </w:rPr>
        <w:t xml:space="preserve">Exécution : </w:t>
      </w:r>
      <w:r>
        <w:t>Suppression en cascade (test) ou anonymisation (production) déclenchée après le délai.</w:t>
      </w:r>
    </w:p>
    <w:p>
      <w:pPr>
        <w:pStyle w:val="ListNumber"/>
      </w:pPr>
      <w:r>
        <w:rPr>
          <w:b/>
        </w:rPr>
        <w:t xml:space="preserve">Traçabilité : </w:t>
      </w:r>
      <w:r>
        <w:t>Un enregistrement anonyme (date de suppression, type de compte, pays) est conservé à des fins de statistiques internes, sans donnée personnelle identifiable.</w:t>
      </w:r>
    </w:p>
    <w:p/>
    <w:p>
      <w:pPr>
        <w:shd w:val="clear" w:color="auto" w:fill="1a3a5c"/>
        <w:spacing w:before="160" w:after="240"/>
      </w:pPr>
      <w:r>
        <w:rPr>
          <w:b/>
          <w:color w:val="93C5FD"/>
          <w:sz w:val="22"/>
        </w:rPr>
        <w:t xml:space="preserve">Chapitre 1  </w:t>
      </w:r>
      <w:r>
        <w:rPr>
          <w:b/>
          <w:color w:val="FFFFFF"/>
          <w:sz w:val="40"/>
        </w:rPr>
        <w:t>Tableau de bord</w:t>
      </w:r>
    </w:p>
    <w:p>
      <w:pPr>
        <w:spacing w:after="100"/>
      </w:pPr>
      <w:r>
        <w:rPr>
          <w:color w:val="111827"/>
          <w:sz w:val="21"/>
        </w:rPr>
        <w:t>Le tableau de bord est la page d'accueil de l'application. Il concentre en un seul ecran les indicateurs financiers essentiels et les graphiques d'evolution mensuelle.</w:t>
      </w:r>
    </w:p>
    <w:p>
      <w:pPr>
        <w:shd w:val="clear" w:color="auto" w:fill="dbeafe"/>
        <w:spacing w:before="240" w:after="100"/>
      </w:pPr>
      <w:r>
        <w:rPr>
          <w:b/>
          <w:color w:val="1A3A5C"/>
          <w:sz w:val="26"/>
        </w:rPr>
        <w:t>1.1  Les indicateurs cles (KPIs)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a3a5c"/>
          </w:tcPr>
          <w:p>
            <w:r>
              <w:rPr>
                <w:b/>
                <w:color w:val="FFFFFF"/>
                <w:sz w:val="18"/>
              </w:rPr>
              <w:t>Indicateur</w:t>
            </w:r>
          </w:p>
        </w:tc>
        <w:tc>
          <w:tcPr>
            <w:tcW w:type="dxa" w:w="3249"/>
            <w:shd w:val="clear" w:color="auto" w:fill="1a3a5c"/>
          </w:tcPr>
          <w:p>
            <w:r>
              <w:rPr>
                <w:b/>
                <w:color w:val="FFFFFF"/>
                <w:sz w:val="18"/>
              </w:rPr>
              <w:t>Signification</w:t>
            </w:r>
          </w:p>
        </w:tc>
        <w:tc>
          <w:tcPr>
            <w:tcW w:type="dxa" w:w="3249"/>
            <w:shd w:val="clear" w:color="auto" w:fill="1a3a5c"/>
          </w:tcPr>
          <w:p>
            <w:r>
              <w:rPr>
                <w:b/>
                <w:color w:val="FFFFFF"/>
                <w:sz w:val="18"/>
              </w:rPr>
              <w:t>Frequence de mise a jour</w:t>
            </w:r>
          </w:p>
        </w:tc>
      </w:tr>
      <w:tr>
        <w:tc>
          <w:tcPr>
            <w:tcW w:type="dxa" w:w="3249"/>
          </w:tcPr>
          <w:p>
            <w:r>
              <w:rPr>
                <w:sz w:val="18"/>
              </w:rPr>
              <w:t>Chiffre d'affaires du mois</w:t>
            </w:r>
          </w:p>
        </w:tc>
        <w:tc>
          <w:tcPr>
            <w:tcW w:type="dxa" w:w="3249"/>
          </w:tcPr>
          <w:p>
            <w:r>
              <w:rPr>
                <w:sz w:val="18"/>
              </w:rPr>
              <w:t>Total des ventes facturees sur le mois en cours.</w:t>
            </w:r>
          </w:p>
        </w:tc>
        <w:tc>
          <w:tcPr>
            <w:tcW w:type="dxa" w:w="3249"/>
          </w:tcPr>
          <w:p>
            <w:r>
              <w:rPr>
                <w:sz w:val="18"/>
              </w:rPr>
              <w:t>Temps reel</w:t>
            </w:r>
          </w:p>
        </w:tc>
      </w:tr>
      <w:tr>
        <w:tc>
          <w:tcPr>
            <w:tcW w:type="dxa" w:w="3249"/>
          </w:tcPr>
          <w:p>
            <w:r>
              <w:rPr>
                <w:sz w:val="18"/>
              </w:rPr>
              <w:t>Factures en attente</w:t>
            </w:r>
          </w:p>
        </w:tc>
        <w:tc>
          <w:tcPr>
            <w:tcW w:type="dxa" w:w="3249"/>
          </w:tcPr>
          <w:p>
            <w:r>
              <w:rPr>
                <w:sz w:val="18"/>
              </w:rPr>
              <w:t>Montant total des factures envoyees mais non encore regles.</w:t>
            </w:r>
          </w:p>
        </w:tc>
        <w:tc>
          <w:tcPr>
            <w:tcW w:type="dxa" w:w="3249"/>
          </w:tcPr>
          <w:p>
            <w:r>
              <w:rPr>
                <w:sz w:val="18"/>
              </w:rPr>
              <w:t>Temps reel</w:t>
            </w:r>
          </w:p>
        </w:tc>
      </w:tr>
      <w:tr>
        <w:tc>
          <w:tcPr>
            <w:tcW w:type="dxa" w:w="3249"/>
          </w:tcPr>
          <w:p>
            <w:r>
              <w:rPr>
                <w:sz w:val="18"/>
              </w:rPr>
              <w:t>Charges du mois</w:t>
            </w:r>
          </w:p>
        </w:tc>
        <w:tc>
          <w:tcPr>
            <w:tcW w:type="dxa" w:w="3249"/>
          </w:tcPr>
          <w:p>
            <w:r>
              <w:rPr>
                <w:sz w:val="18"/>
              </w:rPr>
              <w:t>Total des achats et depenses enregistres sur le mois.</w:t>
            </w:r>
          </w:p>
        </w:tc>
        <w:tc>
          <w:tcPr>
            <w:tcW w:type="dxa" w:w="3249"/>
          </w:tcPr>
          <w:p>
            <w:r>
              <w:rPr>
                <w:sz w:val="18"/>
              </w:rPr>
              <w:t>Temps reel</w:t>
            </w:r>
          </w:p>
        </w:tc>
      </w:tr>
      <w:tr>
        <w:tc>
          <w:tcPr>
            <w:tcW w:type="dxa" w:w="3249"/>
          </w:tcPr>
          <w:p>
            <w:r>
              <w:rPr>
                <w:sz w:val="18"/>
              </w:rPr>
              <w:t>Resultat net</w:t>
            </w:r>
          </w:p>
        </w:tc>
        <w:tc>
          <w:tcPr>
            <w:tcW w:type="dxa" w:w="3249"/>
          </w:tcPr>
          <w:p>
            <w:r>
              <w:rPr>
                <w:sz w:val="18"/>
              </w:rPr>
              <w:t>Difference entre le CA et les charges du mois.</w:t>
            </w:r>
          </w:p>
        </w:tc>
        <w:tc>
          <w:tcPr>
            <w:tcW w:type="dxa" w:w="3249"/>
          </w:tcPr>
          <w:p>
            <w:r>
              <w:rPr>
                <w:sz w:val="18"/>
              </w:rPr>
              <w:t>Temps reel</w:t>
            </w:r>
          </w:p>
        </w:tc>
      </w:tr>
      <w:tr>
        <w:tc>
          <w:tcPr>
            <w:tcW w:type="dxa" w:w="3249"/>
          </w:tcPr>
          <w:p>
            <w:r>
              <w:rPr>
                <w:sz w:val="18"/>
              </w:rPr>
              <w:t>Tresorerie disponible</w:t>
            </w:r>
          </w:p>
        </w:tc>
        <w:tc>
          <w:tcPr>
            <w:tcW w:type="dxa" w:w="3249"/>
          </w:tcPr>
          <w:p>
            <w:r>
              <w:rPr>
                <w:sz w:val="18"/>
              </w:rPr>
              <w:t>Solde actuel du compte bancaire principal.</w:t>
            </w:r>
          </w:p>
        </w:tc>
        <w:tc>
          <w:tcPr>
            <w:tcW w:type="dxa" w:w="3249"/>
          </w:tcPr>
          <w:p>
            <w:r>
              <w:rPr>
                <w:sz w:val="18"/>
              </w:rPr>
              <w:t>Quotidien</w:t>
            </w:r>
          </w:p>
        </w:tc>
      </w:tr>
    </w:tbl>
    <w:p>
      <w:pPr>
        <w:spacing w:after="80"/>
      </w:pPr>
    </w:p>
    <w:p>
      <w:pPr>
        <w:shd w:val="clear" w:color="auto" w:fill="dbeafe"/>
        <w:spacing w:before="240" w:after="100"/>
      </w:pPr>
      <w:r>
        <w:rPr>
          <w:b/>
          <w:color w:val="1A3A5C"/>
          <w:sz w:val="26"/>
        </w:rPr>
        <w:t>1.2  Les graphiques</w:t>
      </w:r>
    </w:p>
    <w:p>
      <w:pPr>
        <w:spacing w:before="160" w:after="60"/>
      </w:pPr>
      <w:r>
        <w:rPr>
          <w:b/>
          <w:color w:val="2563EB"/>
          <w:sz w:val="22"/>
        </w:rPr>
        <w:t>Graphique en barres — Evolution mensuelle</w:t>
      </w:r>
    </w:p>
    <w:p>
      <w:pPr>
        <w:spacing w:after="100"/>
      </w:pPr>
      <w:r>
        <w:rPr>
          <w:color w:val="111827"/>
          <w:sz w:val="21"/>
        </w:rPr>
        <w:t>Compare mois par mois le chiffre d'affaires (bleu) et les charges (orange) sur 6 mois glissants. Permet de visualiser rapidement si l'entreprise est rentable et si la tendance est positive.</w:t>
      </w:r>
    </w:p>
    <w:p>
      <w:pPr>
        <w:spacing w:before="160" w:after="60"/>
      </w:pPr>
      <w:r>
        <w:rPr>
          <w:b/>
          <w:color w:val="2563EB"/>
          <w:sz w:val="22"/>
        </w:rPr>
        <w:t>Graphique en anneau — Statut des factures</w:t>
      </w:r>
    </w:p>
    <w:p>
      <w:pPr>
        <w:spacing w:after="100"/>
      </w:pPr>
      <w:r>
        <w:rPr>
          <w:color w:val="111827"/>
          <w:sz w:val="21"/>
        </w:rPr>
        <w:t>Montre la repartition des factures en cours par statut : payees (vert), en attente (orange), en retard (rouge), brouillon (gris). Utile pour piloter les relances client.</w:t>
      </w:r>
    </w:p>
    <w:p>
      <w:pPr>
        <w:spacing w:before="80" w:after="40"/>
        <w:jc w:val="center"/>
      </w:pPr>
      <w:r>
        <w:drawing>
          <wp:inline xmlns:a="http://schemas.openxmlformats.org/drawingml/2006/main" xmlns:pic="http://schemas.openxmlformats.org/drawingml/2006/picture">
            <wp:extent cx="5943600" cy="3850690"/>
            <wp:docPr id="1" name="Picture 1"/>
            <wp:cNvGraphicFramePr>
              <a:graphicFrameLocks noChangeAspect="1"/>
            </wp:cNvGraphicFramePr>
            <a:graphic>
              <a:graphicData uri="http://schemas.openxmlformats.org/drawingml/2006/picture">
                <pic:pic>
                  <pic:nvPicPr>
                    <pic:cNvPr id="0" name="01_tableau_de_bord.png"/>
                    <pic:cNvPicPr/>
                  </pic:nvPicPr>
                  <pic:blipFill>
                    <a:blip r:embed="rId9"/>
                    <a:stretch>
                      <a:fillRect/>
                    </a:stretch>
                  </pic:blipFill>
                  <pic:spPr>
                    <a:xfrm>
                      <a:off x="0" y="0"/>
                      <a:ext cx="5943600" cy="3850690"/>
                    </a:xfrm>
                    <a:prstGeom prst="rect"/>
                  </pic:spPr>
                </pic:pic>
              </a:graphicData>
            </a:graphic>
          </wp:inline>
        </w:drawing>
      </w:r>
    </w:p>
    <w:p>
      <w:pPr>
        <w:spacing w:after="200"/>
        <w:jc w:val="center"/>
      </w:pPr>
      <w:r>
        <w:rPr>
          <w:i/>
          <w:color w:val="6B7280"/>
          <w:sz w:val="18"/>
        </w:rPr>
        <w:t>Chapitre 1 — Tableau de bord : KPIs et graphiques mensuels</w:t>
      </w:r>
    </w:p>
    <w:p>
      <w:pPr>
        <w:shd w:val="clear" w:color="auto" w:fill="f0f9ff"/>
        <w:spacing w:before="60" w:after="120"/>
      </w:pPr>
      <w:r>
        <w:rPr>
          <w:i/>
          <w:color w:val="1D4E89"/>
          <w:sz w:val="19"/>
        </w:rPr>
        <w:t xml:space="preserve">  Note : Tous les chiffres se mettent a jour automatiquement lors de chaque saisie. Aucune intervention manuelle n'est necessaire.</w:t>
      </w:r>
    </w:p>
    <w:p>
      <w:r>
        <w:br w:type="page"/>
      </w:r>
    </w:p>
    <w:p>
      <w:pPr>
        <w:shd w:val="clear" w:color="auto" w:fill="1a3a5c"/>
        <w:spacing w:before="160" w:after="240"/>
      </w:pPr>
      <w:r>
        <w:rPr>
          <w:b/>
          <w:color w:val="93C5FD"/>
          <w:sz w:val="22"/>
        </w:rPr>
        <w:t xml:space="preserve">Chapitre 2  </w:t>
      </w:r>
      <w:r>
        <w:rPr>
          <w:b/>
          <w:color w:val="FFFFFF"/>
          <w:sz w:val="40"/>
        </w:rPr>
        <w:t>Clients</w:t>
      </w:r>
    </w:p>
    <w:p>
      <w:pPr>
        <w:spacing w:after="100"/>
      </w:pPr>
      <w:r>
        <w:rPr>
          <w:color w:val="111827"/>
          <w:sz w:val="21"/>
        </w:rPr>
        <w:t>Le module Clients permet de gerer l'ensemble de votre portefeuille clients : creation de fiches, suivi des encours, conditions de paiement et historique des factures.</w:t>
      </w:r>
    </w:p>
    <w:p>
      <w:pPr>
        <w:shd w:val="clear" w:color="auto" w:fill="dbeafe"/>
        <w:spacing w:before="240" w:after="100"/>
      </w:pPr>
      <w:r>
        <w:rPr>
          <w:b/>
          <w:color w:val="1A3A5C"/>
          <w:sz w:val="26"/>
        </w:rPr>
        <w:t>2.1  Liste des clients</w:t>
      </w:r>
    </w:p>
    <w:p>
      <w:pPr>
        <w:spacing w:after="100"/>
      </w:pPr>
      <w:r>
        <w:rPr>
          <w:color w:val="111827"/>
          <w:sz w:val="21"/>
        </w:rPr>
        <w:t>La liste affiche tous les clients avec leurs informations essentielles et leur statut commercial.</w:t>
      </w:r>
    </w:p>
    <w:tbl>
      <w:tblPr>
        <w:tblStyle w:val="TableGrid"/>
        <w:tblW w:type="auto" w:w="0"/>
        <w:tblLook w:firstColumn="1" w:firstRow="1" w:lastColumn="0" w:lastRow="0" w:noHBand="0" w:noVBand="1" w:val="04A0"/>
      </w:tblPr>
      <w:tblGrid>
        <w:gridCol w:w="4873"/>
        <w:gridCol w:w="4873"/>
      </w:tblGrid>
      <w:tr>
        <w:tc>
          <w:tcPr>
            <w:tcW w:type="dxa" w:w="4873"/>
            <w:shd w:val="clear" w:color="auto" w:fill="1a3a5c"/>
          </w:tcPr>
          <w:p>
            <w:r>
              <w:rPr>
                <w:b/>
                <w:color w:val="FFFFFF"/>
                <w:sz w:val="18"/>
              </w:rPr>
              <w:t>Colonne</w:t>
            </w:r>
          </w:p>
        </w:tc>
        <w:tc>
          <w:tcPr>
            <w:tcW w:type="dxa" w:w="4873"/>
            <w:shd w:val="clear" w:color="auto" w:fill="1a3a5c"/>
          </w:tcPr>
          <w:p>
            <w:r>
              <w:rPr>
                <w:b/>
                <w:color w:val="FFFFFF"/>
                <w:sz w:val="18"/>
              </w:rPr>
              <w:t>Description</w:t>
            </w:r>
          </w:p>
        </w:tc>
      </w:tr>
      <w:tr>
        <w:tc>
          <w:tcPr>
            <w:tcW w:type="dxa" w:w="4873"/>
          </w:tcPr>
          <w:p>
            <w:r>
              <w:rPr>
                <w:sz w:val="18"/>
              </w:rPr>
              <w:t>Code</w:t>
            </w:r>
          </w:p>
        </w:tc>
        <w:tc>
          <w:tcPr>
            <w:tcW w:type="dxa" w:w="4873"/>
          </w:tcPr>
          <w:p>
            <w:r>
              <w:rPr>
                <w:sz w:val="18"/>
              </w:rPr>
              <w:t>Identifiant unique du client (ex : CLI-001). Genere automatiquement.</w:t>
            </w:r>
          </w:p>
        </w:tc>
      </w:tr>
      <w:tr>
        <w:tc>
          <w:tcPr>
            <w:tcW w:type="dxa" w:w="4873"/>
          </w:tcPr>
          <w:p>
            <w:r>
              <w:rPr>
                <w:sz w:val="18"/>
              </w:rPr>
              <w:t>Raison sociale</w:t>
            </w:r>
          </w:p>
        </w:tc>
        <w:tc>
          <w:tcPr>
            <w:tcW w:type="dxa" w:w="4873"/>
          </w:tcPr>
          <w:p>
            <w:r>
              <w:rPr>
                <w:sz w:val="18"/>
              </w:rPr>
              <w:t>Nom officiel de l'entreprise cliente.</w:t>
            </w:r>
          </w:p>
        </w:tc>
      </w:tr>
      <w:tr>
        <w:tc>
          <w:tcPr>
            <w:tcW w:type="dxa" w:w="4873"/>
          </w:tcPr>
          <w:p>
            <w:r>
              <w:rPr>
                <w:sz w:val="18"/>
              </w:rPr>
              <w:t>Contact</w:t>
            </w:r>
          </w:p>
        </w:tc>
        <w:tc>
          <w:tcPr>
            <w:tcW w:type="dxa" w:w="4873"/>
          </w:tcPr>
          <w:p>
            <w:r>
              <w:rPr>
                <w:sz w:val="18"/>
              </w:rPr>
              <w:t>Nom du correspondant principal chez le client.</w:t>
            </w:r>
          </w:p>
        </w:tc>
      </w:tr>
      <w:tr>
        <w:tc>
          <w:tcPr>
            <w:tcW w:type="dxa" w:w="4873"/>
          </w:tcPr>
          <w:p>
            <w:r>
              <w:rPr>
                <w:sz w:val="18"/>
              </w:rPr>
              <w:t>Telephone</w:t>
            </w:r>
          </w:p>
        </w:tc>
        <w:tc>
          <w:tcPr>
            <w:tcW w:type="dxa" w:w="4873"/>
          </w:tcPr>
          <w:p>
            <w:r>
              <w:rPr>
                <w:sz w:val="18"/>
              </w:rPr>
              <w:t>Numero de telephone principal.</w:t>
            </w:r>
          </w:p>
        </w:tc>
      </w:tr>
      <w:tr>
        <w:tc>
          <w:tcPr>
            <w:tcW w:type="dxa" w:w="4873"/>
          </w:tcPr>
          <w:p>
            <w:r>
              <w:rPr>
                <w:sz w:val="18"/>
              </w:rPr>
              <w:t>Email</w:t>
            </w:r>
          </w:p>
        </w:tc>
        <w:tc>
          <w:tcPr>
            <w:tcW w:type="dxa" w:w="4873"/>
          </w:tcPr>
          <w:p>
            <w:r>
              <w:rPr>
                <w:sz w:val="18"/>
              </w:rPr>
              <w:t>Adresse email principale pour les echanges.</w:t>
            </w:r>
          </w:p>
        </w:tc>
      </w:tr>
      <w:tr>
        <w:tc>
          <w:tcPr>
            <w:tcW w:type="dxa" w:w="4873"/>
          </w:tcPr>
          <w:p>
            <w:r>
              <w:rPr>
                <w:sz w:val="18"/>
              </w:rPr>
              <w:t>Encours (EUR)</w:t>
            </w:r>
          </w:p>
        </w:tc>
        <w:tc>
          <w:tcPr>
            <w:tcW w:type="dxa" w:w="4873"/>
          </w:tcPr>
          <w:p>
            <w:r>
              <w:rPr>
                <w:sz w:val="18"/>
              </w:rPr>
              <w:t>Montant total des factures impayees en cours pour ce client.</w:t>
            </w:r>
          </w:p>
        </w:tc>
      </w:tr>
      <w:tr>
        <w:tc>
          <w:tcPr>
            <w:tcW w:type="dxa" w:w="4873"/>
          </w:tcPr>
          <w:p>
            <w:r>
              <w:rPr>
                <w:sz w:val="18"/>
              </w:rPr>
              <w:t>Statut</w:t>
            </w:r>
          </w:p>
        </w:tc>
        <w:tc>
          <w:tcPr>
            <w:tcW w:type="dxa" w:w="4873"/>
          </w:tcPr>
          <w:p>
            <w:r>
              <w:rPr>
                <w:sz w:val="18"/>
              </w:rPr>
              <w:t>Actif (vert) : client regulier. En retard (rouge) : factures impayees. Inactif (gris) : plus de relation commerciale.</w:t>
            </w:r>
          </w:p>
        </w:tc>
      </w:tr>
    </w:tbl>
    <w:p>
      <w:pPr>
        <w:spacing w:after="80"/>
      </w:pPr>
    </w:p>
    <w:p>
      <w:pPr>
        <w:spacing w:before="80" w:after="40"/>
        <w:jc w:val="center"/>
      </w:pPr>
      <w:r>
        <w:drawing>
          <wp:inline xmlns:a="http://schemas.openxmlformats.org/drawingml/2006/main" xmlns:pic="http://schemas.openxmlformats.org/drawingml/2006/picture">
            <wp:extent cx="5943600" cy="3850690"/>
            <wp:docPr id="2" name="Picture 2"/>
            <wp:cNvGraphicFramePr>
              <a:graphicFrameLocks noChangeAspect="1"/>
            </wp:cNvGraphicFramePr>
            <a:graphic>
              <a:graphicData uri="http://schemas.openxmlformats.org/drawingml/2006/picture">
                <pic:pic>
                  <pic:nvPicPr>
                    <pic:cNvPr id="0" name="09_liste_clients.png"/>
                    <pic:cNvPicPr/>
                  </pic:nvPicPr>
                  <pic:blipFill>
                    <a:blip r:embed="rId10"/>
                    <a:stretch>
                      <a:fillRect/>
                    </a:stretch>
                  </pic:blipFill>
                  <pic:spPr>
                    <a:xfrm>
                      <a:off x="0" y="0"/>
                      <a:ext cx="5943600" cy="3850690"/>
                    </a:xfrm>
                    <a:prstGeom prst="rect"/>
                  </pic:spPr>
                </pic:pic>
              </a:graphicData>
            </a:graphic>
          </wp:inline>
        </w:drawing>
      </w:r>
    </w:p>
    <w:p>
      <w:pPr>
        <w:spacing w:after="200"/>
        <w:jc w:val="center"/>
      </w:pPr>
      <w:r>
        <w:rPr>
          <w:i/>
          <w:color w:val="6B7280"/>
          <w:sz w:val="18"/>
        </w:rPr>
        <w:t>Chapitre 2 — Liste des clients avec encours et statuts</w:t>
      </w:r>
    </w:p>
    <w:p>
      <w:pPr>
        <w:shd w:val="clear" w:color="auto" w:fill="dbeafe"/>
        <w:spacing w:before="240" w:after="100"/>
      </w:pPr>
      <w:r>
        <w:rPr>
          <w:b/>
          <w:color w:val="1A3A5C"/>
          <w:sz w:val="26"/>
        </w:rPr>
        <w:t>2.2  Creer ou modifier une fiche client</w:t>
      </w:r>
    </w:p>
    <w:p>
      <w:pPr>
        <w:spacing w:after="100"/>
      </w:pPr>
      <w:r>
        <w:rPr>
          <w:color w:val="111827"/>
          <w:sz w:val="21"/>
        </w:rPr>
        <w:t>Cliquez sur "+ Nouveau client" pour creer une fiche, ou sur le nom d'un client existant pour la modifier.</w:t>
      </w:r>
    </w:p>
    <w:p>
      <w:pPr>
        <w:spacing w:before="160" w:after="60"/>
      </w:pPr>
      <w:r>
        <w:rPr>
          <w:b/>
          <w:color w:val="2563EB"/>
          <w:sz w:val="22"/>
        </w:rPr>
        <w:t>Informations generales</w:t>
      </w:r>
    </w:p>
    <w:p>
      <w:pPr>
        <w:pStyle w:val="ListBullet"/>
        <w:spacing w:after="40"/>
      </w:pPr>
      <w:r>
        <w:rPr>
          <w:color w:val="111827"/>
          <w:sz w:val="21"/>
        </w:rPr>
        <w:t>Code client : attribue automatiquement (modifiable).</w:t>
      </w:r>
    </w:p>
    <w:p>
      <w:pPr>
        <w:pStyle w:val="ListBullet"/>
        <w:spacing w:after="40"/>
      </w:pPr>
      <w:r>
        <w:rPr>
          <w:color w:val="111827"/>
          <w:sz w:val="21"/>
        </w:rPr>
        <w:t>Raison sociale : nom legal complet de l'entreprise (champ obligatoire).</w:t>
      </w:r>
    </w:p>
    <w:p>
      <w:pPr>
        <w:pStyle w:val="ListBullet"/>
        <w:spacing w:after="40"/>
      </w:pPr>
      <w:r>
        <w:rPr>
          <w:color w:val="111827"/>
          <w:sz w:val="21"/>
        </w:rPr>
        <w:t>Forme juridique : SAS, SARL, SA, EI, etc.</w:t>
      </w:r>
    </w:p>
    <w:p>
      <w:pPr>
        <w:pStyle w:val="ListBullet"/>
        <w:spacing w:after="40"/>
      </w:pPr>
      <w:r>
        <w:rPr>
          <w:color w:val="111827"/>
          <w:sz w:val="21"/>
        </w:rPr>
        <w:t>SIRET : numero d'identification a 14 chiffres.</w:t>
      </w:r>
    </w:p>
    <w:p>
      <w:pPr>
        <w:pStyle w:val="ListBullet"/>
        <w:spacing w:after="40"/>
      </w:pPr>
      <w:r>
        <w:rPr>
          <w:color w:val="111827"/>
          <w:sz w:val="21"/>
        </w:rPr>
        <w:t>Code APE : code d'activite principale de l'entreprise.</w:t>
      </w:r>
    </w:p>
    <w:p>
      <w:pPr>
        <w:pStyle w:val="ListBullet"/>
        <w:spacing w:after="40"/>
      </w:pPr>
      <w:r>
        <w:rPr>
          <w:color w:val="111827"/>
          <w:sz w:val="21"/>
        </w:rPr>
        <w:t>N° TVA intracommunautaire : necessaire pour les factures en Union Europeenne.</w:t>
      </w:r>
    </w:p>
    <w:p>
      <w:pPr>
        <w:pStyle w:val="ListBullet"/>
        <w:spacing w:after="40"/>
      </w:pPr>
      <w:r>
        <w:rPr>
          <w:color w:val="111827"/>
          <w:sz w:val="21"/>
        </w:rPr>
        <w:t>Devise : EUR par defaut, modifiable pour les clients etrangers.</w:t>
      </w:r>
    </w:p>
    <w:p>
      <w:pPr>
        <w:spacing w:before="160" w:after="60"/>
      </w:pPr>
      <w:r>
        <w:rPr>
          <w:b/>
          <w:color w:val="2563EB"/>
          <w:sz w:val="22"/>
        </w:rPr>
        <w:t>Coordonnees</w:t>
      </w:r>
    </w:p>
    <w:p>
      <w:pPr>
        <w:pStyle w:val="ListBullet"/>
        <w:spacing w:after="40"/>
      </w:pPr>
      <w:r>
        <w:rPr>
          <w:color w:val="111827"/>
          <w:sz w:val="21"/>
        </w:rPr>
        <w:t>Adresse complete : rue, code postal, ville, pays.</w:t>
      </w:r>
    </w:p>
    <w:p>
      <w:pPr>
        <w:pStyle w:val="ListBullet"/>
        <w:spacing w:after="40"/>
      </w:pPr>
      <w:r>
        <w:rPr>
          <w:color w:val="111827"/>
          <w:sz w:val="21"/>
        </w:rPr>
        <w:t>Telephone, email, site web du siege social.</w:t>
      </w:r>
    </w:p>
    <w:p>
      <w:pPr>
        <w:spacing w:before="160" w:after="60"/>
      </w:pPr>
      <w:r>
        <w:rPr>
          <w:b/>
          <w:color w:val="2563EB"/>
          <w:sz w:val="22"/>
        </w:rPr>
        <w:t>Contact principal</w:t>
      </w:r>
    </w:p>
    <w:p>
      <w:pPr>
        <w:spacing w:after="100"/>
      </w:pPr>
      <w:r>
        <w:rPr>
          <w:color w:val="111827"/>
          <w:sz w:val="21"/>
        </w:rPr>
        <w:t>Renseignez le nom, la fonction, le telephone mobile et l'email direct de votre interlocuteur chez le client. Ces informations apparaissent sur les factures et permettent de le joindre rapidement.</w:t>
      </w:r>
    </w:p>
    <w:p>
      <w:pPr>
        <w:spacing w:before="160" w:after="60"/>
      </w:pPr>
      <w:r>
        <w:rPr>
          <w:b/>
          <w:color w:val="2563EB"/>
          <w:sz w:val="22"/>
        </w:rPr>
        <w:t>Conditions commerciales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a3a5c"/>
          </w:tcPr>
          <w:p>
            <w:r>
              <w:rPr>
                <w:b/>
                <w:color w:val="FFFFFF"/>
                <w:sz w:val="18"/>
              </w:rPr>
              <w:t>Champ</w:t>
            </w:r>
          </w:p>
        </w:tc>
        <w:tc>
          <w:tcPr>
            <w:tcW w:type="dxa" w:w="3249"/>
            <w:shd w:val="clear" w:color="auto" w:fill="1a3a5c"/>
          </w:tcPr>
          <w:p>
            <w:r>
              <w:rPr>
                <w:b/>
                <w:color w:val="FFFFFF"/>
                <w:sz w:val="18"/>
              </w:rPr>
              <w:t>Description</w:t>
            </w:r>
          </w:p>
        </w:tc>
        <w:tc>
          <w:tcPr>
            <w:tcW w:type="dxa" w:w="3249"/>
            <w:shd w:val="clear" w:color="auto" w:fill="1a3a5c"/>
          </w:tcPr>
          <w:p>
            <w:r>
              <w:rPr>
                <w:b/>
                <w:color w:val="FFFFFF"/>
                <w:sz w:val="18"/>
              </w:rPr>
              <w:t>Exemple</w:t>
            </w:r>
          </w:p>
        </w:tc>
      </w:tr>
      <w:tr>
        <w:tc>
          <w:tcPr>
            <w:tcW w:type="dxa" w:w="3249"/>
          </w:tcPr>
          <w:p>
            <w:r>
              <w:rPr>
                <w:sz w:val="18"/>
              </w:rPr>
              <w:t>Conditions de paiement</w:t>
            </w:r>
          </w:p>
        </w:tc>
        <w:tc>
          <w:tcPr>
            <w:tcW w:type="dxa" w:w="3249"/>
          </w:tcPr>
          <w:p>
            <w:r>
              <w:rPr>
                <w:sz w:val="18"/>
              </w:rPr>
              <w:t>Delai contractuel accorde au client pour regler ses factures.</w:t>
            </w:r>
          </w:p>
        </w:tc>
        <w:tc>
          <w:tcPr>
            <w:tcW w:type="dxa" w:w="3249"/>
          </w:tcPr>
          <w:p>
            <w:r>
              <w:rPr>
                <w:sz w:val="18"/>
              </w:rPr>
              <w:t>30 jours fin de mois</w:t>
            </w:r>
          </w:p>
        </w:tc>
      </w:tr>
      <w:tr>
        <w:tc>
          <w:tcPr>
            <w:tcW w:type="dxa" w:w="3249"/>
          </w:tcPr>
          <w:p>
            <w:r>
              <w:rPr>
                <w:sz w:val="18"/>
              </w:rPr>
              <w:t>Encours max autorise</w:t>
            </w:r>
          </w:p>
        </w:tc>
        <w:tc>
          <w:tcPr>
            <w:tcW w:type="dxa" w:w="3249"/>
          </w:tcPr>
          <w:p>
            <w:r>
              <w:rPr>
                <w:sz w:val="18"/>
              </w:rPr>
              <w:t>Plafond de credit accordé. L'application avertit si ce seuil est depasse.</w:t>
            </w:r>
          </w:p>
        </w:tc>
        <w:tc>
          <w:tcPr>
            <w:tcW w:type="dxa" w:w="3249"/>
          </w:tcPr>
          <w:p>
            <w:r>
              <w:rPr>
                <w:sz w:val="18"/>
              </w:rPr>
              <w:t>50 000,00 EUR</w:t>
            </w:r>
          </w:p>
        </w:tc>
      </w:tr>
      <w:tr>
        <w:tc>
          <w:tcPr>
            <w:tcW w:type="dxa" w:w="3249"/>
          </w:tcPr>
          <w:p>
            <w:r>
              <w:rPr>
                <w:sz w:val="18"/>
              </w:rPr>
              <w:t>Taux TVA par defaut</w:t>
            </w:r>
          </w:p>
        </w:tc>
        <w:tc>
          <w:tcPr>
            <w:tcW w:type="dxa" w:w="3249"/>
          </w:tcPr>
          <w:p>
            <w:r>
              <w:rPr>
                <w:sz w:val="18"/>
              </w:rPr>
              <w:t>Taux de TVA applique par defaut lors de la creation d'une facture.</w:t>
            </w:r>
          </w:p>
        </w:tc>
        <w:tc>
          <w:tcPr>
            <w:tcW w:type="dxa" w:w="3249"/>
          </w:tcPr>
          <w:p>
            <w:r>
              <w:rPr>
                <w:sz w:val="18"/>
              </w:rPr>
              <w:t>20 %</w:t>
            </w:r>
          </w:p>
        </w:tc>
      </w:tr>
      <w:tr>
        <w:tc>
          <w:tcPr>
            <w:tcW w:type="dxa" w:w="3249"/>
          </w:tcPr>
          <w:p>
            <w:r>
              <w:rPr>
                <w:sz w:val="18"/>
              </w:rPr>
              <w:t>Remise</w:t>
            </w:r>
          </w:p>
        </w:tc>
        <w:tc>
          <w:tcPr>
            <w:tcW w:type="dxa" w:w="3249"/>
          </w:tcPr>
          <w:p>
            <w:r>
              <w:rPr>
                <w:sz w:val="18"/>
              </w:rPr>
              <w:t>Pourcentage de remise commerciale accordee systematiquement.</w:t>
            </w:r>
          </w:p>
        </w:tc>
        <w:tc>
          <w:tcPr>
            <w:tcW w:type="dxa" w:w="3249"/>
          </w:tcPr>
          <w:p>
            <w:r>
              <w:rPr>
                <w:sz w:val="18"/>
              </w:rPr>
              <w:t>0,00 %</w:t>
            </w:r>
          </w:p>
        </w:tc>
      </w:tr>
    </w:tbl>
    <w:p>
      <w:pPr>
        <w:spacing w:after="80"/>
      </w:pPr>
    </w:p>
    <w:p>
      <w:pPr>
        <w:spacing w:before="80" w:after="40"/>
        <w:jc w:val="center"/>
      </w:pPr>
      <w:r>
        <w:drawing>
          <wp:inline xmlns:a="http://schemas.openxmlformats.org/drawingml/2006/main" xmlns:pic="http://schemas.openxmlformats.org/drawingml/2006/picture">
            <wp:extent cx="5943600" cy="4271244"/>
            <wp:docPr id="3" name="Picture 3"/>
            <wp:cNvGraphicFramePr>
              <a:graphicFrameLocks noChangeAspect="1"/>
            </wp:cNvGraphicFramePr>
            <a:graphic>
              <a:graphicData uri="http://schemas.openxmlformats.org/drawingml/2006/picture">
                <pic:pic>
                  <pic:nvPicPr>
                    <pic:cNvPr id="0" name="10_fiche_client.png"/>
                    <pic:cNvPicPr/>
                  </pic:nvPicPr>
                  <pic:blipFill>
                    <a:blip r:embed="rId11"/>
                    <a:stretch>
                      <a:fillRect/>
                    </a:stretch>
                  </pic:blipFill>
                  <pic:spPr>
                    <a:xfrm>
                      <a:off x="0" y="0"/>
                      <a:ext cx="5943600" cy="4271244"/>
                    </a:xfrm>
                    <a:prstGeom prst="rect"/>
                  </pic:spPr>
                </pic:pic>
              </a:graphicData>
            </a:graphic>
          </wp:inline>
        </w:drawing>
      </w:r>
    </w:p>
    <w:p>
      <w:pPr>
        <w:spacing w:after="200"/>
        <w:jc w:val="center"/>
      </w:pPr>
      <w:r>
        <w:rPr>
          <w:i/>
          <w:color w:val="6B7280"/>
          <w:sz w:val="18"/>
        </w:rPr>
        <w:t>Chapitre 2 — Formulaire de creation d'une fiche client complete</w:t>
      </w:r>
    </w:p>
    <w:p>
      <w:pPr>
        <w:shd w:val="clear" w:color="auto" w:fill="f0f9ff"/>
        <w:spacing w:before="60" w:after="120"/>
      </w:pPr>
      <w:r>
        <w:rPr>
          <w:i/>
          <w:color w:val="1D4E89"/>
          <w:sz w:val="19"/>
        </w:rPr>
        <w:t xml:space="preserve">  Note : Les champs marques d'un asterisque (*) sont obligatoires. Un client ne peut pas etre sauvegarde sans raison sociale.</w:t>
      </w:r>
    </w:p>
    <w:p>
      <w:pPr>
        <w:shd w:val="clear" w:color="auto" w:fill="fffbeb"/>
        <w:spacing w:before="60" w:after="120"/>
      </w:pPr>
      <w:r>
        <w:rPr>
          <w:b/>
          <w:color w:val="92400E"/>
          <w:sz w:val="19"/>
        </w:rPr>
        <w:t xml:space="preserve">  Attention : Si l'encours depasse le maximum autorise, un bandeau orange apparait lors de la creation d'une nouvelle facture pour ce client.</w:t>
      </w:r>
    </w:p>
    <w:p>
      <w:r>
        <w:br w:type="page"/>
      </w:r>
    </w:p>
    <w:p>
      <w:pPr>
        <w:shd w:val="clear" w:color="auto" w:fill="1a3a5c"/>
        <w:spacing w:before="160" w:after="240"/>
      </w:pPr>
      <w:r>
        <w:rPr>
          <w:b/>
          <w:color w:val="93C5FD"/>
          <w:sz w:val="22"/>
        </w:rPr>
        <w:t xml:space="preserve">Chapitre 3  </w:t>
      </w:r>
      <w:r>
        <w:rPr>
          <w:b/>
          <w:color w:val="FFFFFF"/>
          <w:sz w:val="40"/>
        </w:rPr>
        <w:t>Fournisseurs</w:t>
      </w:r>
    </w:p>
    <w:p>
      <w:pPr>
        <w:spacing w:after="100"/>
      </w:pPr>
      <w:r>
        <w:rPr>
          <w:color w:val="111827"/>
          <w:sz w:val="21"/>
        </w:rPr>
        <w:t>Le module Fournisseurs centralise tous vos prestataires et fournisseurs de biens et services. Il permet de suivre les soldes dus, les conditions de paiement et l'historique des achats.</w:t>
      </w:r>
    </w:p>
    <w:p>
      <w:pPr>
        <w:shd w:val="clear" w:color="auto" w:fill="dbeafe"/>
        <w:spacing w:before="240" w:after="100"/>
      </w:pPr>
      <w:r>
        <w:rPr>
          <w:b/>
          <w:color w:val="1A3A5C"/>
          <w:sz w:val="26"/>
        </w:rPr>
        <w:t>3.1  Liste des fournisseurs</w:t>
      </w:r>
    </w:p>
    <w:tbl>
      <w:tblPr>
        <w:tblStyle w:val="TableGrid"/>
        <w:tblW w:type="auto" w:w="0"/>
        <w:tblLook w:firstColumn="1" w:firstRow="1" w:lastColumn="0" w:lastRow="0" w:noHBand="0" w:noVBand="1" w:val="04A0"/>
      </w:tblPr>
      <w:tblGrid>
        <w:gridCol w:w="4873"/>
        <w:gridCol w:w="4873"/>
      </w:tblGrid>
      <w:tr>
        <w:tc>
          <w:tcPr>
            <w:tcW w:type="dxa" w:w="4873"/>
            <w:shd w:val="clear" w:color="auto" w:fill="1a3a5c"/>
          </w:tcPr>
          <w:p>
            <w:r>
              <w:rPr>
                <w:b/>
                <w:color w:val="FFFFFF"/>
                <w:sz w:val="18"/>
              </w:rPr>
              <w:t>Colonne</w:t>
            </w:r>
          </w:p>
        </w:tc>
        <w:tc>
          <w:tcPr>
            <w:tcW w:type="dxa" w:w="4873"/>
            <w:shd w:val="clear" w:color="auto" w:fill="1a3a5c"/>
          </w:tcPr>
          <w:p>
            <w:r>
              <w:rPr>
                <w:b/>
                <w:color w:val="FFFFFF"/>
                <w:sz w:val="18"/>
              </w:rPr>
              <w:t>Description</w:t>
            </w:r>
          </w:p>
        </w:tc>
      </w:tr>
      <w:tr>
        <w:tc>
          <w:tcPr>
            <w:tcW w:type="dxa" w:w="4873"/>
          </w:tcPr>
          <w:p>
            <w:r>
              <w:rPr>
                <w:sz w:val="18"/>
              </w:rPr>
              <w:t>Code</w:t>
            </w:r>
          </w:p>
        </w:tc>
        <w:tc>
          <w:tcPr>
            <w:tcW w:type="dxa" w:w="4873"/>
          </w:tcPr>
          <w:p>
            <w:r>
              <w:rPr>
                <w:sz w:val="18"/>
              </w:rPr>
              <w:t>Identifiant unique (ex : FOU-001).</w:t>
            </w:r>
          </w:p>
        </w:tc>
      </w:tr>
      <w:tr>
        <w:tc>
          <w:tcPr>
            <w:tcW w:type="dxa" w:w="4873"/>
          </w:tcPr>
          <w:p>
            <w:r>
              <w:rPr>
                <w:sz w:val="18"/>
              </w:rPr>
              <w:t>Raison sociale</w:t>
            </w:r>
          </w:p>
        </w:tc>
        <w:tc>
          <w:tcPr>
            <w:tcW w:type="dxa" w:w="4873"/>
          </w:tcPr>
          <w:p>
            <w:r>
              <w:rPr>
                <w:sz w:val="18"/>
              </w:rPr>
              <w:t>Nom officiel du fournisseur.</w:t>
            </w:r>
          </w:p>
        </w:tc>
      </w:tr>
      <w:tr>
        <w:tc>
          <w:tcPr>
            <w:tcW w:type="dxa" w:w="4873"/>
          </w:tcPr>
          <w:p>
            <w:r>
              <w:rPr>
                <w:sz w:val="18"/>
              </w:rPr>
              <w:t>Categorie</w:t>
            </w:r>
          </w:p>
        </w:tc>
        <w:tc>
          <w:tcPr>
            <w:tcW w:type="dxa" w:w="4873"/>
          </w:tcPr>
          <w:p>
            <w:r>
              <w:rPr>
                <w:sz w:val="18"/>
              </w:rPr>
              <w:t>Type de prestation : Informatique, Juridique, Services, Impression, etc.</w:t>
            </w:r>
          </w:p>
        </w:tc>
      </w:tr>
      <w:tr>
        <w:tc>
          <w:tcPr>
            <w:tcW w:type="dxa" w:w="4873"/>
          </w:tcPr>
          <w:p>
            <w:r>
              <w:rPr>
                <w:sz w:val="18"/>
              </w:rPr>
              <w:t>Telephone</w:t>
            </w:r>
          </w:p>
        </w:tc>
        <w:tc>
          <w:tcPr>
            <w:tcW w:type="dxa" w:w="4873"/>
          </w:tcPr>
          <w:p>
            <w:r>
              <w:rPr>
                <w:sz w:val="18"/>
              </w:rPr>
              <w:t>Numero de contact principal.</w:t>
            </w:r>
          </w:p>
        </w:tc>
      </w:tr>
      <w:tr>
        <w:tc>
          <w:tcPr>
            <w:tcW w:type="dxa" w:w="4873"/>
          </w:tcPr>
          <w:p>
            <w:r>
              <w:rPr>
                <w:sz w:val="18"/>
              </w:rPr>
              <w:t>Email</w:t>
            </w:r>
          </w:p>
        </w:tc>
        <w:tc>
          <w:tcPr>
            <w:tcW w:type="dxa" w:w="4873"/>
          </w:tcPr>
          <w:p>
            <w:r>
              <w:rPr>
                <w:sz w:val="18"/>
              </w:rPr>
              <w:t>Email pour les echanges commerciaux.</w:t>
            </w:r>
          </w:p>
        </w:tc>
      </w:tr>
      <w:tr>
        <w:tc>
          <w:tcPr>
            <w:tcW w:type="dxa" w:w="4873"/>
          </w:tcPr>
          <w:p>
            <w:r>
              <w:rPr>
                <w:sz w:val="18"/>
              </w:rPr>
              <w:t>Solde du (EUR)</w:t>
            </w:r>
          </w:p>
        </w:tc>
        <w:tc>
          <w:tcPr>
            <w:tcW w:type="dxa" w:w="4873"/>
          </w:tcPr>
          <w:p>
            <w:r>
              <w:rPr>
                <w:sz w:val="18"/>
              </w:rPr>
              <w:t>Montant total que vous devez encore a ce fournisseur.</w:t>
            </w:r>
          </w:p>
        </w:tc>
      </w:tr>
      <w:tr>
        <w:tc>
          <w:tcPr>
            <w:tcW w:type="dxa" w:w="4873"/>
          </w:tcPr>
          <w:p>
            <w:r>
              <w:rPr>
                <w:sz w:val="18"/>
              </w:rPr>
              <w:t>Statut</w:t>
            </w:r>
          </w:p>
        </w:tc>
        <w:tc>
          <w:tcPr>
            <w:tcW w:type="dxa" w:w="4873"/>
          </w:tcPr>
          <w:p>
            <w:r>
              <w:rPr>
                <w:sz w:val="18"/>
              </w:rPr>
              <w:t>Actif : fournisseur en activite. Inactif : plus de relation commerciale.</w:t>
            </w:r>
          </w:p>
        </w:tc>
      </w:tr>
    </w:tbl>
    <w:p>
      <w:pPr>
        <w:spacing w:after="80"/>
      </w:pPr>
    </w:p>
    <w:p>
      <w:pPr>
        <w:spacing w:before="80" w:after="40"/>
        <w:jc w:val="center"/>
      </w:pPr>
      <w:r>
        <w:drawing>
          <wp:inline xmlns:a="http://schemas.openxmlformats.org/drawingml/2006/main" xmlns:pic="http://schemas.openxmlformats.org/drawingml/2006/picture">
            <wp:extent cx="5943600" cy="3850690"/>
            <wp:docPr id="4" name="Picture 4"/>
            <wp:cNvGraphicFramePr>
              <a:graphicFrameLocks noChangeAspect="1"/>
            </wp:cNvGraphicFramePr>
            <a:graphic>
              <a:graphicData uri="http://schemas.openxmlformats.org/drawingml/2006/picture">
                <pic:pic>
                  <pic:nvPicPr>
                    <pic:cNvPr id="0" name="11_liste_fournisseurs.png"/>
                    <pic:cNvPicPr/>
                  </pic:nvPicPr>
                  <pic:blipFill>
                    <a:blip r:embed="rId12"/>
                    <a:stretch>
                      <a:fillRect/>
                    </a:stretch>
                  </pic:blipFill>
                  <pic:spPr>
                    <a:xfrm>
                      <a:off x="0" y="0"/>
                      <a:ext cx="5943600" cy="3850690"/>
                    </a:xfrm>
                    <a:prstGeom prst="rect"/>
                  </pic:spPr>
                </pic:pic>
              </a:graphicData>
            </a:graphic>
          </wp:inline>
        </w:drawing>
      </w:r>
    </w:p>
    <w:p>
      <w:pPr>
        <w:spacing w:after="200"/>
        <w:jc w:val="center"/>
      </w:pPr>
      <w:r>
        <w:rPr>
          <w:i/>
          <w:color w:val="6B7280"/>
          <w:sz w:val="18"/>
        </w:rPr>
        <w:t>Chapitre 3 — Liste des fournisseurs avec soldes dus</w:t>
      </w:r>
    </w:p>
    <w:p>
      <w:pPr>
        <w:shd w:val="clear" w:color="auto" w:fill="dbeafe"/>
        <w:spacing w:before="240" w:after="100"/>
      </w:pPr>
      <w:r>
        <w:rPr>
          <w:b/>
          <w:color w:val="1A3A5C"/>
          <w:sz w:val="26"/>
        </w:rPr>
        <w:t>3.2  Fiche fournisseur</w:t>
      </w:r>
    </w:p>
    <w:p>
      <w:pPr>
        <w:spacing w:after="100"/>
      </w:pPr>
      <w:r>
        <w:rPr>
          <w:color w:val="111827"/>
          <w:sz w:val="21"/>
        </w:rPr>
        <w:t>La fiche fournisseur contient les memes zones que la fiche client (informations generales, coordonnees, contact), avec deux differences importantes :</w:t>
      </w:r>
    </w:p>
    <w:tbl>
      <w:tblPr>
        <w:tblStyle w:val="TableGrid"/>
        <w:tblW w:type="auto" w:w="0"/>
        <w:tblLook w:firstColumn="1" w:firstRow="1" w:lastColumn="0" w:lastRow="0" w:noHBand="0" w:noVBand="1" w:val="04A0"/>
      </w:tblPr>
      <w:tblGrid>
        <w:gridCol w:w="4873"/>
        <w:gridCol w:w="4873"/>
      </w:tblGrid>
      <w:tr>
        <w:tc>
          <w:tcPr>
            <w:tcW w:type="dxa" w:w="4873"/>
            <w:shd w:val="clear" w:color="auto" w:fill="1a3a5c"/>
          </w:tcPr>
          <w:p>
            <w:r>
              <w:rPr>
                <w:b/>
                <w:color w:val="FFFFFF"/>
                <w:sz w:val="18"/>
              </w:rPr>
              <w:t>Specificite fournisseur</w:t>
            </w:r>
          </w:p>
        </w:tc>
        <w:tc>
          <w:tcPr>
            <w:tcW w:type="dxa" w:w="4873"/>
            <w:shd w:val="clear" w:color="auto" w:fill="1a3a5c"/>
          </w:tcPr>
          <w:p>
            <w:r>
              <w:rPr>
                <w:b/>
                <w:color w:val="FFFFFF"/>
                <w:sz w:val="18"/>
              </w:rPr>
              <w:t>Description</w:t>
            </w:r>
          </w:p>
        </w:tc>
      </w:tr>
      <w:tr>
        <w:tc>
          <w:tcPr>
            <w:tcW w:type="dxa" w:w="4873"/>
          </w:tcPr>
          <w:p>
            <w:r>
              <w:rPr>
                <w:sz w:val="18"/>
              </w:rPr>
              <w:t>Categorie d'achat</w:t>
            </w:r>
          </w:p>
        </w:tc>
        <w:tc>
          <w:tcPr>
            <w:tcW w:type="dxa" w:w="4873"/>
          </w:tcPr>
          <w:p>
            <w:r>
              <w:rPr>
                <w:sz w:val="18"/>
              </w:rPr>
              <w:t>Classe le fournisseur par type de depense pour les statistiques d'achats.</w:t>
            </w:r>
          </w:p>
        </w:tc>
      </w:tr>
      <w:tr>
        <w:tc>
          <w:tcPr>
            <w:tcW w:type="dxa" w:w="4873"/>
          </w:tcPr>
          <w:p>
            <w:r>
              <w:rPr>
                <w:sz w:val="18"/>
              </w:rPr>
              <w:t>Compte comptable par defaut</w:t>
            </w:r>
          </w:p>
        </w:tc>
        <w:tc>
          <w:tcPr>
            <w:tcW w:type="dxa" w:w="4873"/>
          </w:tcPr>
          <w:p>
            <w:r>
              <w:rPr>
                <w:sz w:val="18"/>
              </w:rPr>
              <w:t>Compte 401000 (Fournisseurs) ou sous-compte specifique utilise lors de la saisie des factures.</w:t>
            </w:r>
          </w:p>
        </w:tc>
      </w:tr>
      <w:tr>
        <w:tc>
          <w:tcPr>
            <w:tcW w:type="dxa" w:w="4873"/>
          </w:tcPr>
          <w:p>
            <w:r>
              <w:rPr>
                <w:sz w:val="18"/>
              </w:rPr>
              <w:t>Conditions de reglement</w:t>
            </w:r>
          </w:p>
        </w:tc>
        <w:tc>
          <w:tcPr>
            <w:tcW w:type="dxa" w:w="4873"/>
          </w:tcPr>
          <w:p>
            <w:r>
              <w:rPr>
                <w:sz w:val="18"/>
              </w:rPr>
              <w:t>Delai de paiement contractuel que vous devez respecter envers ce fournisseur.</w:t>
            </w:r>
          </w:p>
        </w:tc>
      </w:tr>
      <w:tr>
        <w:tc>
          <w:tcPr>
            <w:tcW w:type="dxa" w:w="4873"/>
          </w:tcPr>
          <w:p>
            <w:r>
              <w:rPr>
                <w:sz w:val="18"/>
              </w:rPr>
              <w:t>RIB / IBAN</w:t>
            </w:r>
          </w:p>
        </w:tc>
        <w:tc>
          <w:tcPr>
            <w:tcW w:type="dxa" w:w="4873"/>
          </w:tcPr>
          <w:p>
            <w:r>
              <w:rPr>
                <w:sz w:val="18"/>
              </w:rPr>
              <w:t>Coordonnees bancaires pour les virements, stockees de facon securisee.</w:t>
            </w:r>
          </w:p>
        </w:tc>
      </w:tr>
    </w:tbl>
    <w:p>
      <w:pPr>
        <w:spacing w:after="80"/>
      </w:pPr>
    </w:p>
    <w:p>
      <w:pPr>
        <w:shd w:val="clear" w:color="auto" w:fill="f0f9ff"/>
        <w:spacing w:before="60" w:after="120"/>
      </w:pPr>
      <w:r>
        <w:rPr>
          <w:i/>
          <w:color w:val="1D4E89"/>
          <w:sz w:val="19"/>
        </w:rPr>
        <w:t xml:space="preserve">  Note : Le solde "du" au fournisseur est calcule automatiquement a partir des factures d'achat saisies et des paiements enregistres.</w:t>
      </w:r>
    </w:p>
    <w:p>
      <w:r>
        <w:br w:type="page"/>
      </w:r>
    </w:p>
    <w:p>
      <w:pPr>
        <w:shd w:val="clear" w:color="auto" w:fill="1a3a5c"/>
        <w:spacing w:before="160" w:after="240"/>
      </w:pPr>
      <w:r>
        <w:rPr>
          <w:b/>
          <w:color w:val="93C5FD"/>
          <w:sz w:val="22"/>
        </w:rPr>
        <w:t xml:space="preserve">Chapitre 4  </w:t>
      </w:r>
      <w:r>
        <w:rPr>
          <w:b/>
          <w:color w:val="FFFFFF"/>
          <w:sz w:val="40"/>
        </w:rPr>
        <w:t>Factures de vente</w:t>
      </w:r>
    </w:p>
    <w:p>
      <w:pPr>
        <w:spacing w:after="100"/>
      </w:pPr>
      <w:r>
        <w:rPr>
          <w:color w:val="111827"/>
          <w:sz w:val="21"/>
        </w:rPr>
        <w:t>Ce module gere l'integralite du cycle de facturation client : de la creation du brouillon jusqu'au suivi du paiement. Une facture de vente genere automatiquement les ecritures comptables correspondantes.</w:t>
      </w:r>
    </w:p>
    <w:p>
      <w:pPr>
        <w:shd w:val="clear" w:color="auto" w:fill="dbeafe"/>
        <w:spacing w:before="240" w:after="100"/>
      </w:pPr>
      <w:r>
        <w:rPr>
          <w:b/>
          <w:color w:val="1A3A5C"/>
          <w:sz w:val="26"/>
        </w:rPr>
        <w:t>4.1  Liste des factures de vente</w:t>
      </w:r>
    </w:p>
    <w:tbl>
      <w:tblPr>
        <w:tblStyle w:val="TableGrid"/>
        <w:tblW w:type="auto" w:w="0"/>
        <w:tblLook w:firstColumn="1" w:firstRow="1" w:lastColumn="0" w:lastRow="0" w:noHBand="0" w:noVBand="1" w:val="04A0"/>
      </w:tblPr>
      <w:tblGrid>
        <w:gridCol w:w="4873"/>
        <w:gridCol w:w="4873"/>
      </w:tblGrid>
      <w:tr>
        <w:tc>
          <w:tcPr>
            <w:tcW w:type="dxa" w:w="4873"/>
            <w:shd w:val="clear" w:color="auto" w:fill="1a3a5c"/>
          </w:tcPr>
          <w:p>
            <w:r>
              <w:rPr>
                <w:b/>
                <w:color w:val="FFFFFF"/>
                <w:sz w:val="18"/>
              </w:rPr>
              <w:t>Colonne</w:t>
            </w:r>
          </w:p>
        </w:tc>
        <w:tc>
          <w:tcPr>
            <w:tcW w:type="dxa" w:w="4873"/>
            <w:shd w:val="clear" w:color="auto" w:fill="1a3a5c"/>
          </w:tcPr>
          <w:p>
            <w:r>
              <w:rPr>
                <w:b/>
                <w:color w:val="FFFFFF"/>
                <w:sz w:val="18"/>
              </w:rPr>
              <w:t>Description</w:t>
            </w:r>
          </w:p>
        </w:tc>
      </w:tr>
      <w:tr>
        <w:tc>
          <w:tcPr>
            <w:tcW w:type="dxa" w:w="4873"/>
          </w:tcPr>
          <w:p>
            <w:r>
              <w:rPr>
                <w:sz w:val="18"/>
              </w:rPr>
              <w:t>Reference</w:t>
            </w:r>
          </w:p>
        </w:tc>
        <w:tc>
          <w:tcPr>
            <w:tcW w:type="dxa" w:w="4873"/>
          </w:tcPr>
          <w:p>
            <w:r>
              <w:rPr>
                <w:sz w:val="18"/>
              </w:rPr>
              <w:t>Numero unique de la facture (ex : FAC-2026-042). Genere automatiquement.</w:t>
            </w:r>
          </w:p>
        </w:tc>
      </w:tr>
      <w:tr>
        <w:tc>
          <w:tcPr>
            <w:tcW w:type="dxa" w:w="4873"/>
          </w:tcPr>
          <w:p>
            <w:r>
              <w:rPr>
                <w:sz w:val="18"/>
              </w:rPr>
              <w:t>Client</w:t>
            </w:r>
          </w:p>
        </w:tc>
        <w:tc>
          <w:tcPr>
            <w:tcW w:type="dxa" w:w="4873"/>
          </w:tcPr>
          <w:p>
            <w:r>
              <w:rPr>
                <w:sz w:val="18"/>
              </w:rPr>
              <w:t>Raison sociale du client facture.</w:t>
            </w:r>
          </w:p>
        </w:tc>
      </w:tr>
      <w:tr>
        <w:tc>
          <w:tcPr>
            <w:tcW w:type="dxa" w:w="4873"/>
          </w:tcPr>
          <w:p>
            <w:r>
              <w:rPr>
                <w:sz w:val="18"/>
              </w:rPr>
              <w:t>Date</w:t>
            </w:r>
          </w:p>
        </w:tc>
        <w:tc>
          <w:tcPr>
            <w:tcW w:type="dxa" w:w="4873"/>
          </w:tcPr>
          <w:p>
            <w:r>
              <w:rPr>
                <w:sz w:val="18"/>
              </w:rPr>
              <w:t>Date d'emission de la facture.</w:t>
            </w:r>
          </w:p>
        </w:tc>
      </w:tr>
      <w:tr>
        <w:tc>
          <w:tcPr>
            <w:tcW w:type="dxa" w:w="4873"/>
          </w:tcPr>
          <w:p>
            <w:r>
              <w:rPr>
                <w:sz w:val="18"/>
              </w:rPr>
              <w:t>Echeance</w:t>
            </w:r>
          </w:p>
        </w:tc>
        <w:tc>
          <w:tcPr>
            <w:tcW w:type="dxa" w:w="4873"/>
          </w:tcPr>
          <w:p>
            <w:r>
              <w:rPr>
                <w:sz w:val="18"/>
              </w:rPr>
              <w:t>Date limite de paiement (calculee selon les conditions du client).</w:t>
            </w:r>
          </w:p>
        </w:tc>
      </w:tr>
      <w:tr>
        <w:tc>
          <w:tcPr>
            <w:tcW w:type="dxa" w:w="4873"/>
          </w:tcPr>
          <w:p>
            <w:r>
              <w:rPr>
                <w:sz w:val="18"/>
              </w:rPr>
              <w:t>Montant HT</w:t>
            </w:r>
          </w:p>
        </w:tc>
        <w:tc>
          <w:tcPr>
            <w:tcW w:type="dxa" w:w="4873"/>
          </w:tcPr>
          <w:p>
            <w:r>
              <w:rPr>
                <w:sz w:val="18"/>
              </w:rPr>
              <w:t>Montant hors taxes : base de calcul avant TVA.</w:t>
            </w:r>
          </w:p>
        </w:tc>
      </w:tr>
      <w:tr>
        <w:tc>
          <w:tcPr>
            <w:tcW w:type="dxa" w:w="4873"/>
          </w:tcPr>
          <w:p>
            <w:r>
              <w:rPr>
                <w:sz w:val="18"/>
              </w:rPr>
              <w:t>TVA</w:t>
            </w:r>
          </w:p>
        </w:tc>
        <w:tc>
          <w:tcPr>
            <w:tcW w:type="dxa" w:w="4873"/>
          </w:tcPr>
          <w:p>
            <w:r>
              <w:rPr>
                <w:sz w:val="18"/>
              </w:rPr>
              <w:t>Montant de taxe applicable (20% en general, 5,5% pour certains produits).</w:t>
            </w:r>
          </w:p>
        </w:tc>
      </w:tr>
      <w:tr>
        <w:tc>
          <w:tcPr>
            <w:tcW w:type="dxa" w:w="4873"/>
          </w:tcPr>
          <w:p>
            <w:r>
              <w:rPr>
                <w:sz w:val="18"/>
              </w:rPr>
              <w:t>Total TTC</w:t>
            </w:r>
          </w:p>
        </w:tc>
        <w:tc>
          <w:tcPr>
            <w:tcW w:type="dxa" w:w="4873"/>
          </w:tcPr>
          <w:p>
            <w:r>
              <w:rPr>
                <w:sz w:val="18"/>
              </w:rPr>
              <w:t>Montant final que le client doit regler.</w:t>
            </w:r>
          </w:p>
        </w:tc>
      </w:tr>
      <w:tr>
        <w:tc>
          <w:tcPr>
            <w:tcW w:type="dxa" w:w="4873"/>
          </w:tcPr>
          <w:p>
            <w:r>
              <w:rPr>
                <w:sz w:val="18"/>
              </w:rPr>
              <w:t>Statut</w:t>
            </w:r>
          </w:p>
        </w:tc>
        <w:tc>
          <w:tcPr>
            <w:tcW w:type="dxa" w:w="4873"/>
          </w:tcPr>
          <w:p>
            <w:r>
              <w:rPr>
                <w:sz w:val="18"/>
              </w:rPr>
              <w:t>Etat actuel de la facture (voir tableau ci-dessous).</w:t>
            </w:r>
          </w:p>
        </w:tc>
      </w:tr>
    </w:tbl>
    <w:p>
      <w:pPr>
        <w:spacing w:after="80"/>
      </w:pPr>
    </w:p>
    <w:p>
      <w:pPr>
        <w:spacing w:before="160" w:after="60"/>
      </w:pPr>
      <w:r>
        <w:rPr>
          <w:b/>
          <w:color w:val="2563EB"/>
          <w:sz w:val="22"/>
        </w:rPr>
        <w:t>Les quatre statuts possibles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a3a5c"/>
          </w:tcPr>
          <w:p>
            <w:r>
              <w:rPr>
                <w:b/>
                <w:color w:val="FFFFFF"/>
                <w:sz w:val="18"/>
              </w:rPr>
              <w:t>Statut</w:t>
            </w:r>
          </w:p>
        </w:tc>
        <w:tc>
          <w:tcPr>
            <w:tcW w:type="dxa" w:w="2436"/>
            <w:shd w:val="clear" w:color="auto" w:fill="1a3a5c"/>
          </w:tcPr>
          <w:p>
            <w:r>
              <w:rPr>
                <w:b/>
                <w:color w:val="FFFFFF"/>
                <w:sz w:val="18"/>
              </w:rPr>
              <w:t>Couleur</w:t>
            </w:r>
          </w:p>
        </w:tc>
        <w:tc>
          <w:tcPr>
            <w:tcW w:type="dxa" w:w="2436"/>
            <w:shd w:val="clear" w:color="auto" w:fill="1a3a5c"/>
          </w:tcPr>
          <w:p>
            <w:r>
              <w:rPr>
                <w:b/>
                <w:color w:val="FFFFFF"/>
                <w:sz w:val="18"/>
              </w:rPr>
              <w:t>Signification</w:t>
            </w:r>
          </w:p>
        </w:tc>
        <w:tc>
          <w:tcPr>
            <w:tcW w:type="dxa" w:w="2436"/>
            <w:shd w:val="clear" w:color="auto" w:fill="1a3a5c"/>
          </w:tcPr>
          <w:p>
            <w:r>
              <w:rPr>
                <w:b/>
                <w:color w:val="FFFFFF"/>
                <w:sz w:val="18"/>
              </w:rPr>
              <w:t>Action recommandee</w:t>
            </w:r>
          </w:p>
        </w:tc>
      </w:tr>
      <w:tr>
        <w:tc>
          <w:tcPr>
            <w:tcW w:type="dxa" w:w="2436"/>
          </w:tcPr>
          <w:p>
            <w:r>
              <w:rPr>
                <w:sz w:val="18"/>
              </w:rPr>
              <w:t>Brouillon</w:t>
            </w:r>
          </w:p>
        </w:tc>
        <w:tc>
          <w:tcPr>
            <w:tcW w:type="dxa" w:w="2436"/>
          </w:tcPr>
          <w:p>
            <w:r>
              <w:rPr>
                <w:sz w:val="18"/>
              </w:rPr>
              <w:t>Gris</w:t>
            </w:r>
          </w:p>
        </w:tc>
        <w:tc>
          <w:tcPr>
            <w:tcW w:type="dxa" w:w="2436"/>
          </w:tcPr>
          <w:p>
            <w:r>
              <w:rPr>
                <w:sz w:val="18"/>
              </w:rPr>
              <w:t>Facture en cours de redaction, non encore envoyee.</w:t>
            </w:r>
          </w:p>
        </w:tc>
        <w:tc>
          <w:tcPr>
            <w:tcW w:type="dxa" w:w="2436"/>
          </w:tcPr>
          <w:p>
            <w:r>
              <w:rPr>
                <w:sz w:val="18"/>
              </w:rPr>
              <w:t>Completer et valider avant envoi.</w:t>
            </w:r>
          </w:p>
        </w:tc>
      </w:tr>
      <w:tr>
        <w:tc>
          <w:tcPr>
            <w:tcW w:type="dxa" w:w="2436"/>
          </w:tcPr>
          <w:p>
            <w:r>
              <w:rPr>
                <w:sz w:val="18"/>
              </w:rPr>
              <w:t>En attente</w:t>
            </w:r>
          </w:p>
        </w:tc>
        <w:tc>
          <w:tcPr>
            <w:tcW w:type="dxa" w:w="2436"/>
          </w:tcPr>
          <w:p>
            <w:r>
              <w:rPr>
                <w:sz w:val="18"/>
              </w:rPr>
              <w:t>Orange</w:t>
            </w:r>
          </w:p>
        </w:tc>
        <w:tc>
          <w:tcPr>
            <w:tcW w:type="dxa" w:w="2436"/>
          </w:tcPr>
          <w:p>
            <w:r>
              <w:rPr>
                <w:sz w:val="18"/>
              </w:rPr>
              <w:t>Facture envoyee au client, en attente de reglement.</w:t>
            </w:r>
          </w:p>
        </w:tc>
        <w:tc>
          <w:tcPr>
            <w:tcW w:type="dxa" w:w="2436"/>
          </w:tcPr>
          <w:p>
            <w:r>
              <w:rPr>
                <w:sz w:val="18"/>
              </w:rPr>
              <w:t>Relancer si delai depasse.</w:t>
            </w:r>
          </w:p>
        </w:tc>
      </w:tr>
      <w:tr>
        <w:tc>
          <w:tcPr>
            <w:tcW w:type="dxa" w:w="2436"/>
          </w:tcPr>
          <w:p>
            <w:r>
              <w:rPr>
                <w:sz w:val="18"/>
              </w:rPr>
              <w:t>En retard</w:t>
            </w:r>
          </w:p>
        </w:tc>
        <w:tc>
          <w:tcPr>
            <w:tcW w:type="dxa" w:w="2436"/>
          </w:tcPr>
          <w:p>
            <w:r>
              <w:rPr>
                <w:sz w:val="18"/>
              </w:rPr>
              <w:t>Rouge</w:t>
            </w:r>
          </w:p>
        </w:tc>
        <w:tc>
          <w:tcPr>
            <w:tcW w:type="dxa" w:w="2436"/>
          </w:tcPr>
          <w:p>
            <w:r>
              <w:rPr>
                <w:sz w:val="18"/>
              </w:rPr>
              <w:t>Date d'echeance depassee sans paiement recu.</w:t>
            </w:r>
          </w:p>
        </w:tc>
        <w:tc>
          <w:tcPr>
            <w:tcW w:type="dxa" w:w="2436"/>
          </w:tcPr>
          <w:p>
            <w:r>
              <w:rPr>
                <w:sz w:val="18"/>
              </w:rPr>
              <w:t>Relancer par email ou courrier en recommande.</w:t>
            </w:r>
          </w:p>
        </w:tc>
      </w:tr>
      <w:tr>
        <w:tc>
          <w:tcPr>
            <w:tcW w:type="dxa" w:w="2436"/>
          </w:tcPr>
          <w:p>
            <w:r>
              <w:rPr>
                <w:sz w:val="18"/>
              </w:rPr>
              <w:t>Payee</w:t>
            </w:r>
          </w:p>
        </w:tc>
        <w:tc>
          <w:tcPr>
            <w:tcW w:type="dxa" w:w="2436"/>
          </w:tcPr>
          <w:p>
            <w:r>
              <w:rPr>
                <w:sz w:val="18"/>
              </w:rPr>
              <w:t>Vert</w:t>
            </w:r>
          </w:p>
        </w:tc>
        <w:tc>
          <w:tcPr>
            <w:tcW w:type="dxa" w:w="2436"/>
          </w:tcPr>
          <w:p>
            <w:r>
              <w:rPr>
                <w:sz w:val="18"/>
              </w:rPr>
              <w:t>Paiement recu et comptabilise.</w:t>
            </w:r>
          </w:p>
        </w:tc>
        <w:tc>
          <w:tcPr>
            <w:tcW w:type="dxa" w:w="2436"/>
          </w:tcPr>
          <w:p>
            <w:r>
              <w:rPr>
                <w:sz w:val="18"/>
              </w:rPr>
              <w:t>Aucune action requise.</w:t>
            </w:r>
          </w:p>
        </w:tc>
      </w:tr>
    </w:tbl>
    <w:p>
      <w:pPr>
        <w:spacing w:after="80"/>
      </w:pPr>
    </w:p>
    <w:p>
      <w:pPr>
        <w:spacing w:before="80" w:after="40"/>
        <w:jc w:val="center"/>
      </w:pPr>
      <w:r>
        <w:drawing>
          <wp:inline xmlns:a="http://schemas.openxmlformats.org/drawingml/2006/main" xmlns:pic="http://schemas.openxmlformats.org/drawingml/2006/picture">
            <wp:extent cx="5943600" cy="3850690"/>
            <wp:docPr id="5" name="Picture 5"/>
            <wp:cNvGraphicFramePr>
              <a:graphicFrameLocks noChangeAspect="1"/>
            </wp:cNvGraphicFramePr>
            <a:graphic>
              <a:graphicData uri="http://schemas.openxmlformats.org/drawingml/2006/picture">
                <pic:pic>
                  <pic:nvPicPr>
                    <pic:cNvPr id="0" name="02_liste_factures.png"/>
                    <pic:cNvPicPr/>
                  </pic:nvPicPr>
                  <pic:blipFill>
                    <a:blip r:embed="rId13"/>
                    <a:stretch>
                      <a:fillRect/>
                    </a:stretch>
                  </pic:blipFill>
                  <pic:spPr>
                    <a:xfrm>
                      <a:off x="0" y="0"/>
                      <a:ext cx="5943600" cy="3850690"/>
                    </a:xfrm>
                    <a:prstGeom prst="rect"/>
                  </pic:spPr>
                </pic:pic>
              </a:graphicData>
            </a:graphic>
          </wp:inline>
        </w:drawing>
      </w:r>
    </w:p>
    <w:p>
      <w:pPr>
        <w:spacing w:after="200"/>
        <w:jc w:val="center"/>
      </w:pPr>
      <w:r>
        <w:rPr>
          <w:i/>
          <w:color w:val="6B7280"/>
          <w:sz w:val="18"/>
        </w:rPr>
        <w:t>Chapitre 4 — Liste des factures de vente avec indicateurs de statut</w:t>
      </w:r>
    </w:p>
    <w:p>
      <w:pPr>
        <w:shd w:val="clear" w:color="auto" w:fill="dbeafe"/>
        <w:spacing w:before="240" w:after="100"/>
      </w:pPr>
      <w:r>
        <w:rPr>
          <w:b/>
          <w:color w:val="1A3A5C"/>
          <w:sz w:val="26"/>
        </w:rPr>
        <w:t>4.2  Creer une facture de vente</w:t>
      </w:r>
    </w:p>
    <w:p>
      <w:pPr>
        <w:spacing w:after="100"/>
      </w:pPr>
      <w:r>
        <w:rPr>
          <w:color w:val="111827"/>
          <w:sz w:val="21"/>
        </w:rPr>
        <w:t>Cliquez sur "+ Nouvelle facture" pour ouvrir le formulaire de saisie.</w:t>
      </w:r>
    </w:p>
    <w:p>
      <w:pPr>
        <w:spacing w:before="160" w:after="60"/>
      </w:pPr>
      <w:r>
        <w:rPr>
          <w:b/>
          <w:color w:val="2563EB"/>
          <w:sz w:val="22"/>
        </w:rPr>
        <w:t>Informations generales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a3a5c"/>
          </w:tcPr>
          <w:p>
            <w:r>
              <w:rPr>
                <w:b/>
                <w:color w:val="FFFFFF"/>
                <w:sz w:val="18"/>
              </w:rPr>
              <w:t>Champ</w:t>
            </w:r>
          </w:p>
        </w:tc>
        <w:tc>
          <w:tcPr>
            <w:tcW w:type="dxa" w:w="3249"/>
            <w:shd w:val="clear" w:color="auto" w:fill="1a3a5c"/>
          </w:tcPr>
          <w:p>
            <w:r>
              <w:rPr>
                <w:b/>
                <w:color w:val="FFFFFF"/>
                <w:sz w:val="18"/>
              </w:rPr>
              <w:t>Obligatoire</w:t>
            </w:r>
          </w:p>
        </w:tc>
        <w:tc>
          <w:tcPr>
            <w:tcW w:type="dxa" w:w="3249"/>
            <w:shd w:val="clear" w:color="auto" w:fill="1a3a5c"/>
          </w:tcPr>
          <w:p>
            <w:r>
              <w:rPr>
                <w:b/>
                <w:color w:val="FFFFFF"/>
                <w:sz w:val="18"/>
              </w:rPr>
              <w:t>Description</w:t>
            </w:r>
          </w:p>
        </w:tc>
      </w:tr>
      <w:tr>
        <w:tc>
          <w:tcPr>
            <w:tcW w:type="dxa" w:w="3249"/>
          </w:tcPr>
          <w:p>
            <w:r>
              <w:rPr>
                <w:sz w:val="18"/>
              </w:rPr>
              <w:t>Numero de facture</w:t>
            </w:r>
          </w:p>
        </w:tc>
        <w:tc>
          <w:tcPr>
            <w:tcW w:type="dxa" w:w="3249"/>
          </w:tcPr>
          <w:p>
            <w:r>
              <w:rPr>
                <w:sz w:val="18"/>
              </w:rPr>
              <w:t>Oui</w:t>
            </w:r>
          </w:p>
        </w:tc>
        <w:tc>
          <w:tcPr>
            <w:tcW w:type="dxa" w:w="3249"/>
          </w:tcPr>
          <w:p>
            <w:r>
              <w:rPr>
                <w:sz w:val="18"/>
              </w:rPr>
              <w:t>Genere automatiquement (format FAC-AAAA-NNN). Ne pas modifier sauf cas exceptionnel.</w:t>
            </w:r>
          </w:p>
        </w:tc>
      </w:tr>
      <w:tr>
        <w:tc>
          <w:tcPr>
            <w:tcW w:type="dxa" w:w="3249"/>
          </w:tcPr>
          <w:p>
            <w:r>
              <w:rPr>
                <w:sz w:val="18"/>
              </w:rPr>
              <w:t>Date de la facture</w:t>
            </w:r>
          </w:p>
        </w:tc>
        <w:tc>
          <w:tcPr>
            <w:tcW w:type="dxa" w:w="3249"/>
          </w:tcPr>
          <w:p>
            <w:r>
              <w:rPr>
                <w:sz w:val="18"/>
              </w:rPr>
              <w:t>Oui</w:t>
            </w:r>
          </w:p>
        </w:tc>
        <w:tc>
          <w:tcPr>
            <w:tcW w:type="dxa" w:w="3249"/>
          </w:tcPr>
          <w:p>
            <w:r>
              <w:rPr>
                <w:sz w:val="18"/>
              </w:rPr>
              <w:t>Date d'emission. Doit correspondre a la date reelle de la prestation ou livraison.</w:t>
            </w:r>
          </w:p>
        </w:tc>
      </w:tr>
      <w:tr>
        <w:tc>
          <w:tcPr>
            <w:tcW w:type="dxa" w:w="3249"/>
          </w:tcPr>
          <w:p>
            <w:r>
              <w:rPr>
                <w:sz w:val="18"/>
              </w:rPr>
              <w:t>Date d'echeance</w:t>
            </w:r>
          </w:p>
        </w:tc>
        <w:tc>
          <w:tcPr>
            <w:tcW w:type="dxa" w:w="3249"/>
          </w:tcPr>
          <w:p>
            <w:r>
              <w:rPr>
                <w:sz w:val="18"/>
              </w:rPr>
              <w:t>Oui</w:t>
            </w:r>
          </w:p>
        </w:tc>
        <w:tc>
          <w:tcPr>
            <w:tcW w:type="dxa" w:w="3249"/>
          </w:tcPr>
          <w:p>
            <w:r>
              <w:rPr>
                <w:sz w:val="18"/>
              </w:rPr>
              <w:t>Calculee automatiquement selon les conditions du client. Modifiable.</w:t>
            </w:r>
          </w:p>
        </w:tc>
      </w:tr>
      <w:tr>
        <w:tc>
          <w:tcPr>
            <w:tcW w:type="dxa" w:w="3249"/>
          </w:tcPr>
          <w:p>
            <w:r>
              <w:rPr>
                <w:sz w:val="18"/>
              </w:rPr>
              <w:t>Client</w:t>
            </w:r>
          </w:p>
        </w:tc>
        <w:tc>
          <w:tcPr>
            <w:tcW w:type="dxa" w:w="3249"/>
          </w:tcPr>
          <w:p>
            <w:r>
              <w:rPr>
                <w:sz w:val="18"/>
              </w:rPr>
              <w:t>Oui</w:t>
            </w:r>
          </w:p>
        </w:tc>
        <w:tc>
          <w:tcPr>
            <w:tcW w:type="dxa" w:w="3249"/>
          </w:tcPr>
          <w:p>
            <w:r>
              <w:rPr>
                <w:sz w:val="18"/>
              </w:rPr>
              <w:t>Selectionner dans la liste des clients. Remplit automatiquement adresse et conditions.</w:t>
            </w:r>
          </w:p>
        </w:tc>
      </w:tr>
      <w:tr>
        <w:tc>
          <w:tcPr>
            <w:tcW w:type="dxa" w:w="3249"/>
          </w:tcPr>
          <w:p>
            <w:r>
              <w:rPr>
                <w:sz w:val="18"/>
              </w:rPr>
              <w:t>Conditions de paiement</w:t>
            </w:r>
          </w:p>
        </w:tc>
        <w:tc>
          <w:tcPr>
            <w:tcW w:type="dxa" w:w="3249"/>
          </w:tcPr>
          <w:p>
            <w:r>
              <w:rPr>
                <w:sz w:val="18"/>
              </w:rPr>
              <w:t>Non</w:t>
            </w:r>
          </w:p>
        </w:tc>
        <w:tc>
          <w:tcPr>
            <w:tcW w:type="dxa" w:w="3249"/>
          </w:tcPr>
          <w:p>
            <w:r>
              <w:rPr>
                <w:sz w:val="18"/>
              </w:rPr>
              <w:t>Reprend les conditions de la fiche client. Modifiable a la facture.</w:t>
            </w:r>
          </w:p>
        </w:tc>
      </w:tr>
    </w:tbl>
    <w:p>
      <w:pPr>
        <w:spacing w:after="80"/>
      </w:pPr>
    </w:p>
    <w:p>
      <w:pPr>
        <w:spacing w:before="160" w:after="60"/>
      </w:pPr>
      <w:r>
        <w:rPr>
          <w:b/>
          <w:color w:val="2563EB"/>
          <w:sz w:val="22"/>
        </w:rPr>
        <w:t>Lignes de facturation</w:t>
      </w:r>
    </w:p>
    <w:p>
      <w:pPr>
        <w:spacing w:after="100"/>
      </w:pPr>
      <w:r>
        <w:rPr>
          <w:color w:val="111827"/>
          <w:sz w:val="21"/>
        </w:rPr>
        <w:t>Chaque ligne correspond a une prestation, un produit ou un frais facture. Saisissez autant de lignes que necessaire. Les calculs sont automatiques.</w:t>
      </w:r>
    </w:p>
    <w:tbl>
      <w:tblPr>
        <w:tblStyle w:val="TableGrid"/>
        <w:tblW w:type="auto" w:w="0"/>
        <w:tblLook w:firstColumn="1" w:firstRow="1" w:lastColumn="0" w:lastRow="0" w:noHBand="0" w:noVBand="1" w:val="04A0"/>
      </w:tblPr>
      <w:tblGrid>
        <w:gridCol w:w="4873"/>
        <w:gridCol w:w="4873"/>
      </w:tblGrid>
      <w:tr>
        <w:tc>
          <w:tcPr>
            <w:tcW w:type="dxa" w:w="4873"/>
            <w:shd w:val="clear" w:color="auto" w:fill="1a3a5c"/>
          </w:tcPr>
          <w:p>
            <w:r>
              <w:rPr>
                <w:b/>
                <w:color w:val="FFFFFF"/>
                <w:sz w:val="18"/>
              </w:rPr>
              <w:t>Colonne</w:t>
            </w:r>
          </w:p>
        </w:tc>
        <w:tc>
          <w:tcPr>
            <w:tcW w:type="dxa" w:w="4873"/>
            <w:shd w:val="clear" w:color="auto" w:fill="1a3a5c"/>
          </w:tcPr>
          <w:p>
            <w:r>
              <w:rPr>
                <w:b/>
                <w:color w:val="FFFFFF"/>
                <w:sz w:val="18"/>
              </w:rPr>
              <w:t>Description</w:t>
            </w:r>
          </w:p>
        </w:tc>
      </w:tr>
      <w:tr>
        <w:tc>
          <w:tcPr>
            <w:tcW w:type="dxa" w:w="4873"/>
          </w:tcPr>
          <w:p>
            <w:r>
              <w:rPr>
                <w:sz w:val="18"/>
              </w:rPr>
              <w:t>Description</w:t>
            </w:r>
          </w:p>
        </w:tc>
        <w:tc>
          <w:tcPr>
            <w:tcW w:type="dxa" w:w="4873"/>
          </w:tcPr>
          <w:p>
            <w:r>
              <w:rPr>
                <w:sz w:val="18"/>
              </w:rPr>
              <w:t>Intitule de la prestation ou du produit. Apparait sur la facture envoyee au client.</w:t>
            </w:r>
          </w:p>
        </w:tc>
      </w:tr>
      <w:tr>
        <w:tc>
          <w:tcPr>
            <w:tcW w:type="dxa" w:w="4873"/>
          </w:tcPr>
          <w:p>
            <w:r>
              <w:rPr>
                <w:sz w:val="18"/>
              </w:rPr>
              <w:t>Quantite</w:t>
            </w:r>
          </w:p>
        </w:tc>
        <w:tc>
          <w:tcPr>
            <w:tcW w:type="dxa" w:w="4873"/>
          </w:tcPr>
          <w:p>
            <w:r>
              <w:rPr>
                <w:sz w:val="18"/>
              </w:rPr>
              <w:t>Nombre d'unites facturees (heures, jours, pieces...).</w:t>
            </w:r>
          </w:p>
        </w:tc>
      </w:tr>
      <w:tr>
        <w:tc>
          <w:tcPr>
            <w:tcW w:type="dxa" w:w="4873"/>
          </w:tcPr>
          <w:p>
            <w:r>
              <w:rPr>
                <w:sz w:val="18"/>
              </w:rPr>
              <w:t>Prix unitaire HT</w:t>
            </w:r>
          </w:p>
        </w:tc>
        <w:tc>
          <w:tcPr>
            <w:tcW w:type="dxa" w:w="4873"/>
          </w:tcPr>
          <w:p>
            <w:r>
              <w:rPr>
                <w:sz w:val="18"/>
              </w:rPr>
              <w:t>Prix pour une unite, hors taxes.</w:t>
            </w:r>
          </w:p>
        </w:tc>
      </w:tr>
      <w:tr>
        <w:tc>
          <w:tcPr>
            <w:tcW w:type="dxa" w:w="4873"/>
          </w:tcPr>
          <w:p>
            <w:r>
              <w:rPr>
                <w:sz w:val="18"/>
              </w:rPr>
              <w:t>TVA %</w:t>
            </w:r>
          </w:p>
        </w:tc>
        <w:tc>
          <w:tcPr>
            <w:tcW w:type="dxa" w:w="4873"/>
          </w:tcPr>
          <w:p>
            <w:r>
              <w:rPr>
                <w:sz w:val="18"/>
              </w:rPr>
              <w:t>Taux de taxe applicable : 20% (taux normal), 10%, 5,5% (taux reduits), 0% (exonere).</w:t>
            </w:r>
          </w:p>
        </w:tc>
      </w:tr>
      <w:tr>
        <w:tc>
          <w:tcPr>
            <w:tcW w:type="dxa" w:w="4873"/>
          </w:tcPr>
          <w:p>
            <w:r>
              <w:rPr>
                <w:sz w:val="18"/>
              </w:rPr>
              <w:t>Total HT</w:t>
            </w:r>
          </w:p>
        </w:tc>
        <w:tc>
          <w:tcPr>
            <w:tcW w:type="dxa" w:w="4873"/>
          </w:tcPr>
          <w:p>
            <w:r>
              <w:rPr>
                <w:sz w:val="18"/>
              </w:rPr>
              <w:t>Calcule automatiquement : quantite x prix unitaire.</w:t>
            </w:r>
          </w:p>
        </w:tc>
      </w:tr>
    </w:tbl>
    <w:p>
      <w:pPr>
        <w:spacing w:after="80"/>
      </w:pPr>
    </w:p>
    <w:p>
      <w:pPr>
        <w:spacing w:before="160" w:after="60"/>
      </w:pPr>
      <w:r>
        <w:rPr>
          <w:b/>
          <w:color w:val="2563EB"/>
          <w:sz w:val="22"/>
        </w:rPr>
        <w:t>Totaux et recapitulatif</w:t>
      </w:r>
    </w:p>
    <w:p>
      <w:pPr>
        <w:pStyle w:val="ListBullet"/>
        <w:spacing w:after="40"/>
      </w:pPr>
      <w:r>
        <w:rPr>
          <w:color w:val="111827"/>
          <w:sz w:val="21"/>
        </w:rPr>
        <w:t>Total HT : somme de toutes les lignes hors taxes.</w:t>
      </w:r>
    </w:p>
    <w:p>
      <w:pPr>
        <w:pStyle w:val="ListBullet"/>
        <w:spacing w:after="40"/>
      </w:pPr>
      <w:r>
        <w:rPr>
          <w:color w:val="111827"/>
          <w:sz w:val="21"/>
        </w:rPr>
        <w:t>TVA : somme des montants de taxe par taux.</w:t>
      </w:r>
    </w:p>
    <w:p>
      <w:pPr>
        <w:pStyle w:val="ListBullet"/>
        <w:spacing w:after="40"/>
      </w:pPr>
      <w:r>
        <w:rPr>
          <w:color w:val="111827"/>
          <w:sz w:val="21"/>
        </w:rPr>
        <w:t>Total TTC : montant final a regler par le client (HT + TVA).</w:t>
      </w:r>
    </w:p>
    <w:p>
      <w:pPr>
        <w:spacing w:before="160" w:after="60"/>
      </w:pPr>
      <w:r>
        <w:rPr>
          <w:b/>
          <w:color w:val="2563EB"/>
          <w:sz w:val="22"/>
        </w:rPr>
        <w:t>Boutons d'action</w:t>
      </w:r>
    </w:p>
    <w:tbl>
      <w:tblPr>
        <w:tblStyle w:val="TableGrid"/>
        <w:tblW w:type="auto" w:w="0"/>
        <w:tblLook w:firstColumn="1" w:firstRow="1" w:lastColumn="0" w:lastRow="0" w:noHBand="0" w:noVBand="1" w:val="04A0"/>
      </w:tblPr>
      <w:tblGrid>
        <w:gridCol w:w="4873"/>
        <w:gridCol w:w="4873"/>
      </w:tblGrid>
      <w:tr>
        <w:tc>
          <w:tcPr>
            <w:tcW w:type="dxa" w:w="4873"/>
            <w:shd w:val="clear" w:color="auto" w:fill="1a3a5c"/>
          </w:tcPr>
          <w:p>
            <w:r>
              <w:rPr>
                <w:b/>
                <w:color w:val="FFFFFF"/>
                <w:sz w:val="18"/>
              </w:rPr>
              <w:t>Bouton</w:t>
            </w:r>
          </w:p>
        </w:tc>
        <w:tc>
          <w:tcPr>
            <w:tcW w:type="dxa" w:w="4873"/>
            <w:shd w:val="clear" w:color="auto" w:fill="1a3a5c"/>
          </w:tcPr>
          <w:p>
            <w:r>
              <w:rPr>
                <w:b/>
                <w:color w:val="FFFFFF"/>
                <w:sz w:val="18"/>
              </w:rPr>
              <w:t>Effet</w:t>
            </w:r>
          </w:p>
        </w:tc>
      </w:tr>
      <w:tr>
        <w:tc>
          <w:tcPr>
            <w:tcW w:type="dxa" w:w="4873"/>
          </w:tcPr>
          <w:p>
            <w:r>
              <w:rPr>
                <w:sz w:val="18"/>
              </w:rPr>
              <w:t>Enregistrer brouillon</w:t>
            </w:r>
          </w:p>
        </w:tc>
        <w:tc>
          <w:tcPr>
            <w:tcW w:type="dxa" w:w="4873"/>
          </w:tcPr>
          <w:p>
            <w:r>
              <w:rPr>
                <w:sz w:val="18"/>
              </w:rPr>
              <w:t>Sauvegarde la facture sans la finaliser. Modifiable a tout moment.</w:t>
            </w:r>
          </w:p>
        </w:tc>
      </w:tr>
      <w:tr>
        <w:tc>
          <w:tcPr>
            <w:tcW w:type="dxa" w:w="4873"/>
          </w:tcPr>
          <w:p>
            <w:r>
              <w:rPr>
                <w:sz w:val="18"/>
              </w:rPr>
              <w:t>Apercu PDF</w:t>
            </w:r>
          </w:p>
        </w:tc>
        <w:tc>
          <w:tcPr>
            <w:tcW w:type="dxa" w:w="4873"/>
          </w:tcPr>
          <w:p>
            <w:r>
              <w:rPr>
                <w:sz w:val="18"/>
              </w:rPr>
              <w:t>Genere un apercu du document tel que le client le recevra.</w:t>
            </w:r>
          </w:p>
        </w:tc>
      </w:tr>
      <w:tr>
        <w:tc>
          <w:tcPr>
            <w:tcW w:type="dxa" w:w="4873"/>
          </w:tcPr>
          <w:p>
            <w:r>
              <w:rPr>
                <w:sz w:val="18"/>
              </w:rPr>
              <w:t>Valider et envoyer</w:t>
            </w:r>
          </w:p>
        </w:tc>
        <w:tc>
          <w:tcPr>
            <w:tcW w:type="dxa" w:w="4873"/>
          </w:tcPr>
          <w:p>
            <w:r>
              <w:rPr>
                <w:sz w:val="18"/>
              </w:rPr>
              <w:t>Finalise la facture (numero definitif), genere le PDF et l'envoie par email au client.</w:t>
            </w:r>
          </w:p>
        </w:tc>
      </w:tr>
    </w:tbl>
    <w:p>
      <w:pPr>
        <w:spacing w:after="80"/>
      </w:pPr>
    </w:p>
    <w:p>
      <w:pPr>
        <w:spacing w:before="80" w:after="40"/>
        <w:jc w:val="center"/>
      </w:pPr>
      <w:r>
        <w:drawing>
          <wp:inline xmlns:a="http://schemas.openxmlformats.org/drawingml/2006/main" xmlns:pic="http://schemas.openxmlformats.org/drawingml/2006/picture">
            <wp:extent cx="5943600" cy="4271244"/>
            <wp:docPr id="6" name="Picture 6"/>
            <wp:cNvGraphicFramePr>
              <a:graphicFrameLocks noChangeAspect="1"/>
            </wp:cNvGraphicFramePr>
            <a:graphic>
              <a:graphicData uri="http://schemas.openxmlformats.org/drawingml/2006/picture">
                <pic:pic>
                  <pic:nvPicPr>
                    <pic:cNvPr id="0" name="03_nouvelle_facture.png"/>
                    <pic:cNvPicPr/>
                  </pic:nvPicPr>
                  <pic:blipFill>
                    <a:blip r:embed="rId14"/>
                    <a:stretch>
                      <a:fillRect/>
                    </a:stretch>
                  </pic:blipFill>
                  <pic:spPr>
                    <a:xfrm>
                      <a:off x="0" y="0"/>
                      <a:ext cx="5943600" cy="4271244"/>
                    </a:xfrm>
                    <a:prstGeom prst="rect"/>
                  </pic:spPr>
                </pic:pic>
              </a:graphicData>
            </a:graphic>
          </wp:inline>
        </w:drawing>
      </w:r>
    </w:p>
    <w:p>
      <w:pPr>
        <w:spacing w:after="200"/>
        <w:jc w:val="center"/>
      </w:pPr>
      <w:r>
        <w:rPr>
          <w:i/>
          <w:color w:val="6B7280"/>
          <w:sz w:val="18"/>
        </w:rPr>
        <w:t>Chapitre 4 — Formulaire de creation d'une facture de vente</w:t>
      </w:r>
    </w:p>
    <w:p>
      <w:pPr>
        <w:shd w:val="clear" w:color="auto" w:fill="fffbeb"/>
        <w:spacing w:before="60" w:after="120"/>
      </w:pPr>
      <w:r>
        <w:rPr>
          <w:b/>
          <w:color w:val="92400E"/>
          <w:sz w:val="19"/>
        </w:rPr>
        <w:t xml:space="preserve">  Attention : Une facture validee ne peut plus etre modifiee. Pour corriger une erreur apres envoi, il faut emettre un avoir (annulation partielle ou totale).</w:t>
      </w:r>
    </w:p>
    <w:p>
      <w:pPr>
        <w:shd w:val="clear" w:color="auto" w:fill="f0f9ff"/>
        <w:spacing w:before="60" w:after="120"/>
      </w:pPr>
      <w:r>
        <w:rPr>
          <w:i/>
          <w:color w:val="1D4E89"/>
          <w:sz w:val="19"/>
        </w:rPr>
        <w:t xml:space="preserve">  Note : La validation d'une facture genere automatiquement l'ecriture comptable correspondante dans le journal des ventes (VTE), sans action supplementaire de votre part.</w:t>
      </w:r>
    </w:p>
    <w:p>
      <w:r>
        <w:br w:type="page"/>
      </w:r>
    </w:p>
    <w:p>
      <w:pPr>
        <w:shd w:val="clear" w:color="auto" w:fill="1a3a5c"/>
        <w:spacing w:before="160" w:after="240"/>
      </w:pPr>
      <w:r>
        <w:rPr>
          <w:b/>
          <w:color w:val="93C5FD"/>
          <w:sz w:val="22"/>
        </w:rPr>
        <w:t xml:space="preserve">Chapitre 5  </w:t>
      </w:r>
      <w:r>
        <w:rPr>
          <w:b/>
          <w:color w:val="FFFFFF"/>
          <w:sz w:val="40"/>
        </w:rPr>
        <w:t>Factures d'achat</w:t>
      </w:r>
    </w:p>
    <w:p>
      <w:pPr>
        <w:spacing w:after="100"/>
      </w:pPr>
      <w:r>
        <w:rPr>
          <w:color w:val="111827"/>
          <w:sz w:val="21"/>
        </w:rPr>
        <w:t>Le module Factures d'achat permet d'enregistrer et de suivre toutes les factures recues de vos fournisseurs. Chaque saisie genere automatiquement l'ecriture comptable d'achat et met a jour le solde du fournisseur.</w:t>
      </w:r>
    </w:p>
    <w:p>
      <w:pPr>
        <w:shd w:val="clear" w:color="auto" w:fill="dbeafe"/>
        <w:spacing w:before="240" w:after="100"/>
      </w:pPr>
      <w:r>
        <w:rPr>
          <w:b/>
          <w:color w:val="1A3A5C"/>
          <w:sz w:val="26"/>
        </w:rPr>
        <w:t>5.1  Liste des factures d'achat</w:t>
      </w:r>
    </w:p>
    <w:tbl>
      <w:tblPr>
        <w:tblStyle w:val="TableGrid"/>
        <w:tblW w:type="auto" w:w="0"/>
        <w:tblLook w:firstColumn="1" w:firstRow="1" w:lastColumn="0" w:lastRow="0" w:noHBand="0" w:noVBand="1" w:val="04A0"/>
      </w:tblPr>
      <w:tblGrid>
        <w:gridCol w:w="4873"/>
        <w:gridCol w:w="4873"/>
      </w:tblGrid>
      <w:tr>
        <w:tc>
          <w:tcPr>
            <w:tcW w:type="dxa" w:w="4873"/>
            <w:shd w:val="clear" w:color="auto" w:fill="1a3a5c"/>
          </w:tcPr>
          <w:p>
            <w:r>
              <w:rPr>
                <w:b/>
                <w:color w:val="FFFFFF"/>
                <w:sz w:val="18"/>
              </w:rPr>
              <w:t>Colonne</w:t>
            </w:r>
          </w:p>
        </w:tc>
        <w:tc>
          <w:tcPr>
            <w:tcW w:type="dxa" w:w="4873"/>
            <w:shd w:val="clear" w:color="auto" w:fill="1a3a5c"/>
          </w:tcPr>
          <w:p>
            <w:r>
              <w:rPr>
                <w:b/>
                <w:color w:val="FFFFFF"/>
                <w:sz w:val="18"/>
              </w:rPr>
              <w:t>Description</w:t>
            </w:r>
          </w:p>
        </w:tc>
      </w:tr>
      <w:tr>
        <w:tc>
          <w:tcPr>
            <w:tcW w:type="dxa" w:w="4873"/>
          </w:tcPr>
          <w:p>
            <w:r>
              <w:rPr>
                <w:sz w:val="18"/>
              </w:rPr>
              <w:t>Reference</w:t>
            </w:r>
          </w:p>
        </w:tc>
        <w:tc>
          <w:tcPr>
            <w:tcW w:type="dxa" w:w="4873"/>
          </w:tcPr>
          <w:p>
            <w:r>
              <w:rPr>
                <w:sz w:val="18"/>
              </w:rPr>
              <w:t>Numero interne (ACH-AAAA-NNN) attribue par ComptaPro a la reception.</w:t>
            </w:r>
          </w:p>
        </w:tc>
      </w:tr>
      <w:tr>
        <w:tc>
          <w:tcPr>
            <w:tcW w:type="dxa" w:w="4873"/>
          </w:tcPr>
          <w:p>
            <w:r>
              <w:rPr>
                <w:sz w:val="18"/>
              </w:rPr>
              <w:t>Fournisseur</w:t>
            </w:r>
          </w:p>
        </w:tc>
        <w:tc>
          <w:tcPr>
            <w:tcW w:type="dxa" w:w="4873"/>
          </w:tcPr>
          <w:p>
            <w:r>
              <w:rPr>
                <w:sz w:val="18"/>
              </w:rPr>
              <w:t>Nom du fournisseur ayant emis la facture.</w:t>
            </w:r>
          </w:p>
        </w:tc>
      </w:tr>
      <w:tr>
        <w:tc>
          <w:tcPr>
            <w:tcW w:type="dxa" w:w="4873"/>
          </w:tcPr>
          <w:p>
            <w:r>
              <w:rPr>
                <w:sz w:val="18"/>
              </w:rPr>
              <w:t>Date</w:t>
            </w:r>
          </w:p>
        </w:tc>
        <w:tc>
          <w:tcPr>
            <w:tcW w:type="dxa" w:w="4873"/>
          </w:tcPr>
          <w:p>
            <w:r>
              <w:rPr>
                <w:sz w:val="18"/>
              </w:rPr>
              <w:t>Date figurant sur la facture originale du fournisseur.</w:t>
            </w:r>
          </w:p>
        </w:tc>
      </w:tr>
      <w:tr>
        <w:tc>
          <w:tcPr>
            <w:tcW w:type="dxa" w:w="4873"/>
          </w:tcPr>
          <w:p>
            <w:r>
              <w:rPr>
                <w:sz w:val="18"/>
              </w:rPr>
              <w:t>Echeance</w:t>
            </w:r>
          </w:p>
        </w:tc>
        <w:tc>
          <w:tcPr>
            <w:tcW w:type="dxa" w:w="4873"/>
          </w:tcPr>
          <w:p>
            <w:r>
              <w:rPr>
                <w:sz w:val="18"/>
              </w:rPr>
              <w:t>Date limite a laquelle vous devez regler le fournisseur.</w:t>
            </w:r>
          </w:p>
        </w:tc>
      </w:tr>
      <w:tr>
        <w:tc>
          <w:tcPr>
            <w:tcW w:type="dxa" w:w="4873"/>
          </w:tcPr>
          <w:p>
            <w:r>
              <w:rPr>
                <w:sz w:val="18"/>
              </w:rPr>
              <w:t>Montant HT</w:t>
            </w:r>
          </w:p>
        </w:tc>
        <w:tc>
          <w:tcPr>
            <w:tcW w:type="dxa" w:w="4873"/>
          </w:tcPr>
          <w:p>
            <w:r>
              <w:rPr>
                <w:sz w:val="18"/>
              </w:rPr>
              <w:t>Montant de la facture hors taxes.</w:t>
            </w:r>
          </w:p>
        </w:tc>
      </w:tr>
      <w:tr>
        <w:tc>
          <w:tcPr>
            <w:tcW w:type="dxa" w:w="4873"/>
          </w:tcPr>
          <w:p>
            <w:r>
              <w:rPr>
                <w:sz w:val="18"/>
              </w:rPr>
              <w:t>TVA</w:t>
            </w:r>
          </w:p>
        </w:tc>
        <w:tc>
          <w:tcPr>
            <w:tcW w:type="dxa" w:w="4873"/>
          </w:tcPr>
          <w:p>
            <w:r>
              <w:rPr>
                <w:sz w:val="18"/>
              </w:rPr>
              <w:t>TVA payee au fournisseur, recuperable sur votre declaration TVA.</w:t>
            </w:r>
          </w:p>
        </w:tc>
      </w:tr>
      <w:tr>
        <w:tc>
          <w:tcPr>
            <w:tcW w:type="dxa" w:w="4873"/>
          </w:tcPr>
          <w:p>
            <w:r>
              <w:rPr>
                <w:sz w:val="18"/>
              </w:rPr>
              <w:t>Total TTC</w:t>
            </w:r>
          </w:p>
        </w:tc>
        <w:tc>
          <w:tcPr>
            <w:tcW w:type="dxa" w:w="4873"/>
          </w:tcPr>
          <w:p>
            <w:r>
              <w:rPr>
                <w:sz w:val="18"/>
              </w:rPr>
              <w:t>Montant total a payer au fournisseur.</w:t>
            </w:r>
          </w:p>
        </w:tc>
      </w:tr>
      <w:tr>
        <w:tc>
          <w:tcPr>
            <w:tcW w:type="dxa" w:w="4873"/>
          </w:tcPr>
          <w:p>
            <w:r>
              <w:rPr>
                <w:sz w:val="18"/>
              </w:rPr>
              <w:t>Statut</w:t>
            </w:r>
          </w:p>
        </w:tc>
        <w:tc>
          <w:tcPr>
            <w:tcW w:type="dxa" w:w="4873"/>
          </w:tcPr>
          <w:p>
            <w:r>
              <w:rPr>
                <w:sz w:val="18"/>
              </w:rPr>
              <w:t>A payer (orange) / Payee (vert) / En attente validation (bleu) / En litige (rouge).</w:t>
            </w:r>
          </w:p>
        </w:tc>
      </w:tr>
    </w:tbl>
    <w:p>
      <w:pPr>
        <w:spacing w:after="80"/>
      </w:pPr>
    </w:p>
    <w:p>
      <w:pPr>
        <w:spacing w:before="80" w:after="40"/>
        <w:jc w:val="center"/>
      </w:pPr>
      <w:r>
        <w:drawing>
          <wp:inline xmlns:a="http://schemas.openxmlformats.org/drawingml/2006/main" xmlns:pic="http://schemas.openxmlformats.org/drawingml/2006/picture">
            <wp:extent cx="5943600" cy="3850690"/>
            <wp:docPr id="7" name="Picture 7"/>
            <wp:cNvGraphicFramePr>
              <a:graphicFrameLocks noChangeAspect="1"/>
            </wp:cNvGraphicFramePr>
            <a:graphic>
              <a:graphicData uri="http://schemas.openxmlformats.org/drawingml/2006/picture">
                <pic:pic>
                  <pic:nvPicPr>
                    <pic:cNvPr id="0" name="12_liste_factures_achat.png"/>
                    <pic:cNvPicPr/>
                  </pic:nvPicPr>
                  <pic:blipFill>
                    <a:blip r:embed="rId15"/>
                    <a:stretch>
                      <a:fillRect/>
                    </a:stretch>
                  </pic:blipFill>
                  <pic:spPr>
                    <a:xfrm>
                      <a:off x="0" y="0"/>
                      <a:ext cx="5943600" cy="3850690"/>
                    </a:xfrm>
                    <a:prstGeom prst="rect"/>
                  </pic:spPr>
                </pic:pic>
              </a:graphicData>
            </a:graphic>
          </wp:inline>
        </w:drawing>
      </w:r>
    </w:p>
    <w:p>
      <w:pPr>
        <w:spacing w:after="200"/>
        <w:jc w:val="center"/>
      </w:pPr>
      <w:r>
        <w:rPr>
          <w:i/>
          <w:color w:val="6B7280"/>
          <w:sz w:val="18"/>
        </w:rPr>
        <w:t>Chapitre 5 — Liste des factures d'achat avec statuts</w:t>
      </w:r>
    </w:p>
    <w:p>
      <w:pPr>
        <w:shd w:val="clear" w:color="auto" w:fill="dbeafe"/>
        <w:spacing w:before="240" w:after="100"/>
      </w:pPr>
      <w:r>
        <w:rPr>
          <w:b/>
          <w:color w:val="1A3A5C"/>
          <w:sz w:val="26"/>
        </w:rPr>
        <w:t>5.2  Saisir une facture d'achat</w:t>
      </w:r>
    </w:p>
    <w:p>
      <w:pPr>
        <w:spacing w:after="100"/>
      </w:pPr>
      <w:r>
        <w:rPr>
          <w:color w:val="111827"/>
          <w:sz w:val="21"/>
        </w:rPr>
        <w:t>Cliquez sur "+ Saisir facture" pour ouvrir le formulaire. Vous pouvez aussi cliquer sur "Importer PDF" pour deposer le PDF de la facture : le logiciel tentera de lire automatiquement les informations (fournisseur, date, montants).</w:t>
      </w:r>
    </w:p>
    <w:p>
      <w:pPr>
        <w:spacing w:before="160" w:after="60"/>
      </w:pPr>
      <w:r>
        <w:rPr>
          <w:b/>
          <w:color w:val="2563EB"/>
          <w:sz w:val="22"/>
        </w:rPr>
        <w:t>Informations a renseigner</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a3a5c"/>
          </w:tcPr>
          <w:p>
            <w:r>
              <w:rPr>
                <w:b/>
                <w:color w:val="FFFFFF"/>
                <w:sz w:val="18"/>
              </w:rPr>
              <w:t>Champ</w:t>
            </w:r>
          </w:p>
        </w:tc>
        <w:tc>
          <w:tcPr>
            <w:tcW w:type="dxa" w:w="3249"/>
            <w:shd w:val="clear" w:color="auto" w:fill="1a3a5c"/>
          </w:tcPr>
          <w:p>
            <w:r>
              <w:rPr>
                <w:b/>
                <w:color w:val="FFFFFF"/>
                <w:sz w:val="18"/>
              </w:rPr>
              <w:t>Obligatoire</w:t>
            </w:r>
          </w:p>
        </w:tc>
        <w:tc>
          <w:tcPr>
            <w:tcW w:type="dxa" w:w="3249"/>
            <w:shd w:val="clear" w:color="auto" w:fill="1a3a5c"/>
          </w:tcPr>
          <w:p>
            <w:r>
              <w:rPr>
                <w:b/>
                <w:color w:val="FFFFFF"/>
                <w:sz w:val="18"/>
              </w:rPr>
              <w:t>Description</w:t>
            </w:r>
          </w:p>
        </w:tc>
      </w:tr>
      <w:tr>
        <w:tc>
          <w:tcPr>
            <w:tcW w:type="dxa" w:w="3249"/>
          </w:tcPr>
          <w:p>
            <w:r>
              <w:rPr>
                <w:sz w:val="18"/>
              </w:rPr>
              <w:t>Ref. facture fournisseur</w:t>
            </w:r>
          </w:p>
        </w:tc>
        <w:tc>
          <w:tcPr>
            <w:tcW w:type="dxa" w:w="3249"/>
          </w:tcPr>
          <w:p>
            <w:r>
              <w:rPr>
                <w:sz w:val="18"/>
              </w:rPr>
              <w:t>Oui</w:t>
            </w:r>
          </w:p>
        </w:tc>
        <w:tc>
          <w:tcPr>
            <w:tcW w:type="dxa" w:w="3249"/>
          </w:tcPr>
          <w:p>
            <w:r>
              <w:rPr>
                <w:sz w:val="18"/>
              </w:rPr>
              <w:t>Numero figurant sur la facture originale du fournisseur. Permet le rapprochement.</w:t>
            </w:r>
          </w:p>
        </w:tc>
      </w:tr>
      <w:tr>
        <w:tc>
          <w:tcPr>
            <w:tcW w:type="dxa" w:w="3249"/>
          </w:tcPr>
          <w:p>
            <w:r>
              <w:rPr>
                <w:sz w:val="18"/>
              </w:rPr>
              <w:t>Date de la facture</w:t>
            </w:r>
          </w:p>
        </w:tc>
        <w:tc>
          <w:tcPr>
            <w:tcW w:type="dxa" w:w="3249"/>
          </w:tcPr>
          <w:p>
            <w:r>
              <w:rPr>
                <w:sz w:val="18"/>
              </w:rPr>
              <w:t>Oui</w:t>
            </w:r>
          </w:p>
        </w:tc>
        <w:tc>
          <w:tcPr>
            <w:tcW w:type="dxa" w:w="3249"/>
          </w:tcPr>
          <w:p>
            <w:r>
              <w:rPr>
                <w:sz w:val="18"/>
              </w:rPr>
              <w:t>Date imprimee sur la facture. C'est cette date qui fait foi en comptabilite.</w:t>
            </w:r>
          </w:p>
        </w:tc>
      </w:tr>
      <w:tr>
        <w:tc>
          <w:tcPr>
            <w:tcW w:type="dxa" w:w="3249"/>
          </w:tcPr>
          <w:p>
            <w:r>
              <w:rPr>
                <w:sz w:val="18"/>
              </w:rPr>
              <w:t>Date d'echeance</w:t>
            </w:r>
          </w:p>
        </w:tc>
        <w:tc>
          <w:tcPr>
            <w:tcW w:type="dxa" w:w="3249"/>
          </w:tcPr>
          <w:p>
            <w:r>
              <w:rPr>
                <w:sz w:val="18"/>
              </w:rPr>
              <w:t>Non</w:t>
            </w:r>
          </w:p>
        </w:tc>
        <w:tc>
          <w:tcPr>
            <w:tcW w:type="dxa" w:w="3249"/>
          </w:tcPr>
          <w:p>
            <w:r>
              <w:rPr>
                <w:sz w:val="18"/>
              </w:rPr>
              <w:t>Calculee selon les conditions fournisseur. Modifiable.</w:t>
            </w:r>
          </w:p>
        </w:tc>
      </w:tr>
      <w:tr>
        <w:tc>
          <w:tcPr>
            <w:tcW w:type="dxa" w:w="3249"/>
          </w:tcPr>
          <w:p>
            <w:r>
              <w:rPr>
                <w:sz w:val="18"/>
              </w:rPr>
              <w:t>Fournisseur</w:t>
            </w:r>
          </w:p>
        </w:tc>
        <w:tc>
          <w:tcPr>
            <w:tcW w:type="dxa" w:w="3249"/>
          </w:tcPr>
          <w:p>
            <w:r>
              <w:rPr>
                <w:sz w:val="18"/>
              </w:rPr>
              <w:t>Oui</w:t>
            </w:r>
          </w:p>
        </w:tc>
        <w:tc>
          <w:tcPr>
            <w:tcW w:type="dxa" w:w="3249"/>
          </w:tcPr>
          <w:p>
            <w:r>
              <w:rPr>
                <w:sz w:val="18"/>
              </w:rPr>
              <w:t>Selectionner dans la liste. Remplit les conditions de paiement automatiquement.</w:t>
            </w:r>
          </w:p>
        </w:tc>
      </w:tr>
      <w:tr>
        <w:tc>
          <w:tcPr>
            <w:tcW w:type="dxa" w:w="3249"/>
          </w:tcPr>
          <w:p>
            <w:r>
              <w:rPr>
                <w:sz w:val="18"/>
              </w:rPr>
              <w:t>Categorie achat</w:t>
            </w:r>
          </w:p>
        </w:tc>
        <w:tc>
          <w:tcPr>
            <w:tcW w:type="dxa" w:w="3249"/>
          </w:tcPr>
          <w:p>
            <w:r>
              <w:rPr>
                <w:sz w:val="18"/>
              </w:rPr>
              <w:t>Non</w:t>
            </w:r>
          </w:p>
        </w:tc>
        <w:tc>
          <w:tcPr>
            <w:tcW w:type="dxa" w:w="3249"/>
          </w:tcPr>
          <w:p>
            <w:r>
              <w:rPr>
                <w:sz w:val="18"/>
              </w:rPr>
              <w:t>Permet de classer les achats par nature pour les statistiques.</w:t>
            </w:r>
          </w:p>
        </w:tc>
      </w:tr>
      <w:tr>
        <w:tc>
          <w:tcPr>
            <w:tcW w:type="dxa" w:w="3249"/>
          </w:tcPr>
          <w:p>
            <w:r>
              <w:rPr>
                <w:sz w:val="18"/>
              </w:rPr>
              <w:t>Mode de paiement</w:t>
            </w:r>
          </w:p>
        </w:tc>
        <w:tc>
          <w:tcPr>
            <w:tcW w:type="dxa" w:w="3249"/>
          </w:tcPr>
          <w:p>
            <w:r>
              <w:rPr>
                <w:sz w:val="18"/>
              </w:rPr>
              <w:t>Non</w:t>
            </w:r>
          </w:p>
        </w:tc>
        <w:tc>
          <w:tcPr>
            <w:tcW w:type="dxa" w:w="3249"/>
          </w:tcPr>
          <w:p>
            <w:r>
              <w:rPr>
                <w:sz w:val="18"/>
              </w:rPr>
              <w:t>Virement, cheque, prelevement...</w:t>
            </w:r>
          </w:p>
        </w:tc>
      </w:tr>
    </w:tbl>
    <w:p>
      <w:pPr>
        <w:spacing w:after="80"/>
      </w:pPr>
    </w:p>
    <w:p>
      <w:pPr>
        <w:spacing w:before="160" w:after="60"/>
      </w:pPr>
      <w:r>
        <w:rPr>
          <w:b/>
          <w:color w:val="2563EB"/>
          <w:sz w:val="22"/>
        </w:rPr>
        <w:t>Zone de depot de la piece jointe</w:t>
      </w:r>
    </w:p>
    <w:p>
      <w:pPr>
        <w:spacing w:after="100"/>
      </w:pPr>
      <w:r>
        <w:rPr>
          <w:color w:val="111827"/>
          <w:sz w:val="21"/>
        </w:rPr>
        <w:t>Une zone dedlee permet de glisser-deposer le PDF original de la facture fournisseur. Ce document est archive et consultable a tout moment depuis la liste des factures ou depuis le grand livre.</w:t>
      </w:r>
    </w:p>
    <w:p>
      <w:pPr>
        <w:spacing w:before="160" w:after="60"/>
      </w:pPr>
      <w:r>
        <w:rPr>
          <w:b/>
          <w:color w:val="2563EB"/>
          <w:sz w:val="22"/>
        </w:rPr>
        <w:t>Lignes de la facture et comptes comptables</w:t>
      </w:r>
    </w:p>
    <w:p>
      <w:pPr>
        <w:spacing w:after="100"/>
      </w:pPr>
      <w:r>
        <w:rPr>
          <w:color w:val="111827"/>
          <w:sz w:val="21"/>
        </w:rPr>
        <w:t>Pour chaque ligne, vous devez renseigner le compte comptable correspondant a la nature de la depense :</w:t>
      </w:r>
    </w:p>
    <w:tbl>
      <w:tblPr>
        <w:tblStyle w:val="TableGrid"/>
        <w:tblW w:type="auto" w:w="0"/>
        <w:tblLook w:firstColumn="1" w:firstRow="1" w:lastColumn="0" w:lastRow="0" w:noHBand="0" w:noVBand="1" w:val="04A0"/>
      </w:tblPr>
      <w:tblGrid>
        <w:gridCol w:w="4873"/>
        <w:gridCol w:w="4873"/>
      </w:tblGrid>
      <w:tr>
        <w:tc>
          <w:tcPr>
            <w:tcW w:type="dxa" w:w="4873"/>
            <w:shd w:val="clear" w:color="auto" w:fill="1a3a5c"/>
          </w:tcPr>
          <w:p>
            <w:r>
              <w:rPr>
                <w:b/>
                <w:color w:val="FFFFFF"/>
                <w:sz w:val="18"/>
              </w:rPr>
              <w:t>Nature de la depense</w:t>
            </w:r>
          </w:p>
        </w:tc>
        <w:tc>
          <w:tcPr>
            <w:tcW w:type="dxa" w:w="4873"/>
            <w:shd w:val="clear" w:color="auto" w:fill="1a3a5c"/>
          </w:tcPr>
          <w:p>
            <w:r>
              <w:rPr>
                <w:b/>
                <w:color w:val="FFFFFF"/>
                <w:sz w:val="18"/>
              </w:rPr>
              <w:t>Compte comptable recommande</w:t>
            </w:r>
          </w:p>
        </w:tc>
      </w:tr>
      <w:tr>
        <w:tc>
          <w:tcPr>
            <w:tcW w:type="dxa" w:w="4873"/>
          </w:tcPr>
          <w:p>
            <w:r>
              <w:rPr>
                <w:sz w:val="18"/>
              </w:rPr>
              <w:t>Achat de marchandises revendues</w:t>
            </w:r>
          </w:p>
        </w:tc>
        <w:tc>
          <w:tcPr>
            <w:tcW w:type="dxa" w:w="4873"/>
          </w:tcPr>
          <w:p>
            <w:r>
              <w:rPr>
                <w:sz w:val="18"/>
              </w:rPr>
              <w:t>607000 — Achats de marchandises</w:t>
            </w:r>
          </w:p>
        </w:tc>
      </w:tr>
      <w:tr>
        <w:tc>
          <w:tcPr>
            <w:tcW w:type="dxa" w:w="4873"/>
          </w:tcPr>
          <w:p>
            <w:r>
              <w:rPr>
                <w:sz w:val="18"/>
              </w:rPr>
              <w:t>Fournitures de bureau</w:t>
            </w:r>
          </w:p>
        </w:tc>
        <w:tc>
          <w:tcPr>
            <w:tcW w:type="dxa" w:w="4873"/>
          </w:tcPr>
          <w:p>
            <w:r>
              <w:rPr>
                <w:sz w:val="18"/>
              </w:rPr>
              <w:t>606300 — Fournitures de bureau</w:t>
            </w:r>
          </w:p>
        </w:tc>
      </w:tr>
      <w:tr>
        <w:tc>
          <w:tcPr>
            <w:tcW w:type="dxa" w:w="4873"/>
          </w:tcPr>
          <w:p>
            <w:r>
              <w:rPr>
                <w:sz w:val="18"/>
              </w:rPr>
              <w:t>Materiel informatique</w:t>
            </w:r>
          </w:p>
        </w:tc>
        <w:tc>
          <w:tcPr>
            <w:tcW w:type="dxa" w:w="4873"/>
          </w:tcPr>
          <w:p>
            <w:r>
              <w:rPr>
                <w:sz w:val="18"/>
              </w:rPr>
              <w:t>218300 — Materiel informatique</w:t>
            </w:r>
          </w:p>
        </w:tc>
      </w:tr>
      <w:tr>
        <w:tc>
          <w:tcPr>
            <w:tcW w:type="dxa" w:w="4873"/>
          </w:tcPr>
          <w:p>
            <w:r>
              <w:rPr>
                <w:sz w:val="18"/>
              </w:rPr>
              <w:t>Prestations de services exterieurs</w:t>
            </w:r>
          </w:p>
        </w:tc>
        <w:tc>
          <w:tcPr>
            <w:tcW w:type="dxa" w:w="4873"/>
          </w:tcPr>
          <w:p>
            <w:r>
              <w:rPr>
                <w:sz w:val="18"/>
              </w:rPr>
              <w:t>628100 — Frais de telecommunication</w:t>
            </w:r>
          </w:p>
        </w:tc>
      </w:tr>
      <w:tr>
        <w:tc>
          <w:tcPr>
            <w:tcW w:type="dxa" w:w="4873"/>
          </w:tcPr>
          <w:p>
            <w:r>
              <w:rPr>
                <w:sz w:val="18"/>
              </w:rPr>
              <w:t>Loyer</w:t>
            </w:r>
          </w:p>
        </w:tc>
        <w:tc>
          <w:tcPr>
            <w:tcW w:type="dxa" w:w="4873"/>
          </w:tcPr>
          <w:p>
            <w:r>
              <w:rPr>
                <w:sz w:val="18"/>
              </w:rPr>
              <w:t>613200 — Loyers</w:t>
            </w:r>
          </w:p>
        </w:tc>
      </w:tr>
      <w:tr>
        <w:tc>
          <w:tcPr>
            <w:tcW w:type="dxa" w:w="4873"/>
          </w:tcPr>
          <w:p>
            <w:r>
              <w:rPr>
                <w:sz w:val="18"/>
              </w:rPr>
              <w:t>Honoraires (avocat, expert...)</w:t>
            </w:r>
          </w:p>
        </w:tc>
        <w:tc>
          <w:tcPr>
            <w:tcW w:type="dxa" w:w="4873"/>
          </w:tcPr>
          <w:p>
            <w:r>
              <w:rPr>
                <w:sz w:val="18"/>
              </w:rPr>
              <w:t>622600 — Honoraires</w:t>
            </w:r>
          </w:p>
        </w:tc>
      </w:tr>
      <w:tr>
        <w:tc>
          <w:tcPr>
            <w:tcW w:type="dxa" w:w="4873"/>
          </w:tcPr>
          <w:p>
            <w:r>
              <w:rPr>
                <w:sz w:val="18"/>
              </w:rPr>
              <w:t>Frais de deplacement</w:t>
            </w:r>
          </w:p>
        </w:tc>
        <w:tc>
          <w:tcPr>
            <w:tcW w:type="dxa" w:w="4873"/>
          </w:tcPr>
          <w:p>
            <w:r>
              <w:rPr>
                <w:sz w:val="18"/>
              </w:rPr>
              <w:t>625100 — Voyages et deplacements</w:t>
            </w:r>
          </w:p>
        </w:tc>
      </w:tr>
      <w:tr>
        <w:tc>
          <w:tcPr>
            <w:tcW w:type="dxa" w:w="4873"/>
          </w:tcPr>
          <w:p>
            <w:r>
              <w:rPr>
                <w:sz w:val="18"/>
              </w:rPr>
              <w:t>Publicite et communication</w:t>
            </w:r>
          </w:p>
        </w:tc>
        <w:tc>
          <w:tcPr>
            <w:tcW w:type="dxa" w:w="4873"/>
          </w:tcPr>
          <w:p>
            <w:r>
              <w:rPr>
                <w:sz w:val="18"/>
              </w:rPr>
              <w:t>623000 — Publicite, publications</w:t>
            </w:r>
          </w:p>
        </w:tc>
      </w:tr>
    </w:tbl>
    <w:p>
      <w:pPr>
        <w:spacing w:after="80"/>
      </w:pPr>
    </w:p>
    <w:p>
      <w:pPr>
        <w:spacing w:before="80" w:after="40"/>
        <w:jc w:val="center"/>
      </w:pPr>
      <w:r>
        <w:drawing>
          <wp:inline xmlns:a="http://schemas.openxmlformats.org/drawingml/2006/main" xmlns:pic="http://schemas.openxmlformats.org/drawingml/2006/picture">
            <wp:extent cx="5943600" cy="4271244"/>
            <wp:docPr id="8" name="Picture 8"/>
            <wp:cNvGraphicFramePr>
              <a:graphicFrameLocks noChangeAspect="1"/>
            </wp:cNvGraphicFramePr>
            <a:graphic>
              <a:graphicData uri="http://schemas.openxmlformats.org/drawingml/2006/picture">
                <pic:pic>
                  <pic:nvPicPr>
                    <pic:cNvPr id="0" name="13_saisie_facture_achat.png"/>
                    <pic:cNvPicPr/>
                  </pic:nvPicPr>
                  <pic:blipFill>
                    <a:blip r:embed="rId16"/>
                    <a:stretch>
                      <a:fillRect/>
                    </a:stretch>
                  </pic:blipFill>
                  <pic:spPr>
                    <a:xfrm>
                      <a:off x="0" y="0"/>
                      <a:ext cx="5943600" cy="4271244"/>
                    </a:xfrm>
                    <a:prstGeom prst="rect"/>
                  </pic:spPr>
                </pic:pic>
              </a:graphicData>
            </a:graphic>
          </wp:inline>
        </w:drawing>
      </w:r>
    </w:p>
    <w:p>
      <w:pPr>
        <w:spacing w:after="200"/>
        <w:jc w:val="center"/>
      </w:pPr>
      <w:r>
        <w:rPr>
          <w:i/>
          <w:color w:val="6B7280"/>
          <w:sz w:val="18"/>
        </w:rPr>
        <w:t>Chapitre 5 — Formulaire de saisie d'une facture fournisseur</w:t>
      </w:r>
    </w:p>
    <w:p>
      <w:pPr>
        <w:shd w:val="clear" w:color="auto" w:fill="f0f9ff"/>
        <w:spacing w:before="60" w:after="120"/>
      </w:pPr>
      <w:r>
        <w:rPr>
          <w:i/>
          <w:color w:val="1D4E89"/>
          <w:sz w:val="19"/>
        </w:rPr>
        <w:t xml:space="preserve">  Note : En cliquant sur "Valider et comptabiliser", l'ecriture dans le journal des achats (ACH) est creee automatiquement : debit du compte de charge, debit TVA deductible, credit fournisseur.</w:t>
      </w:r>
    </w:p>
    <w:p>
      <w:pPr>
        <w:shd w:val="clear" w:color="auto" w:fill="fffbeb"/>
        <w:spacing w:before="60" w:after="120"/>
      </w:pPr>
      <w:r>
        <w:rPr>
          <w:b/>
          <w:color w:val="92400E"/>
          <w:sz w:val="19"/>
        </w:rPr>
        <w:t xml:space="preserve">  Attention : Verifiez toujours que le numero de facture fournisseur n'a pas deja ete saisi. Une facture en double provoque une erreur de TVA et un solde fournisseur incorrect.</w:t>
      </w:r>
    </w:p>
    <w:p>
      <w:r>
        <w:br w:type="page"/>
      </w:r>
    </w:p>
    <w:p>
      <w:pPr>
        <w:shd w:val="clear" w:color="auto" w:fill="1a3a5c"/>
        <w:spacing w:before="160" w:after="240"/>
      </w:pPr>
      <w:r>
        <w:rPr>
          <w:b/>
          <w:color w:val="93C5FD"/>
          <w:sz w:val="22"/>
        </w:rPr>
        <w:t xml:space="preserve">Chapitre 6  </w:t>
      </w:r>
      <w:r>
        <w:rPr>
          <w:b/>
          <w:color w:val="FFFFFF"/>
          <w:sz w:val="40"/>
        </w:rPr>
        <w:t>Comptabilite</w:t>
      </w:r>
    </w:p>
    <w:p>
      <w:pPr>
        <w:spacing w:after="100"/>
      </w:pPr>
      <w:r>
        <w:rPr>
          <w:color w:val="111827"/>
          <w:sz w:val="21"/>
        </w:rPr>
        <w:t>Le module Comptabilite regroupe les outils de controle et d'analyse comptable : grand livre, detail des ecritures, balance generale et comprehension des mecanismes comptables.</w:t>
      </w:r>
    </w:p>
    <w:p>
      <w:pPr>
        <w:shd w:val="clear" w:color="auto" w:fill="dbeafe"/>
        <w:spacing w:before="240" w:after="100"/>
      </w:pPr>
      <w:r>
        <w:rPr>
          <w:b/>
          <w:color w:val="1A3A5C"/>
          <w:sz w:val="26"/>
        </w:rPr>
        <w:t>6.1  Le grand livre — Vue d'ensemble</w:t>
      </w:r>
    </w:p>
    <w:p>
      <w:pPr>
        <w:spacing w:after="100"/>
      </w:pPr>
      <w:r>
        <w:rPr>
          <w:color w:val="111827"/>
          <w:sz w:val="21"/>
        </w:rPr>
        <w:t>Le grand livre regroupe, compte par compte, toutes les ecritures comptables enregistrees sur une periode. Il constitue le registre de reference pour verifier les soldes et retracer l'historique de chaque compte.</w:t>
      </w:r>
    </w:p>
    <w:p>
      <w:pPr>
        <w:spacing w:before="160" w:after="60"/>
      </w:pPr>
      <w:r>
        <w:rPr>
          <w:b/>
          <w:color w:val="2563EB"/>
          <w:sz w:val="22"/>
        </w:rPr>
        <w:t>Quand consulter le grand livre ?</w:t>
      </w:r>
    </w:p>
    <w:p>
      <w:pPr>
        <w:pStyle w:val="ListBullet"/>
        <w:spacing w:after="40"/>
      </w:pPr>
      <w:r>
        <w:rPr>
          <w:color w:val="111827"/>
          <w:sz w:val="21"/>
        </w:rPr>
        <w:t>En fin de mois, avant d'etablir la balance, pour verifier les soldes.</w:t>
      </w:r>
    </w:p>
    <w:p>
      <w:pPr>
        <w:pStyle w:val="ListBullet"/>
        <w:spacing w:after="40"/>
      </w:pPr>
      <w:r>
        <w:rPr>
          <w:color w:val="111827"/>
          <w:sz w:val="21"/>
        </w:rPr>
        <w:t>En cas de litige client ou fournisseur, pour retrouver l'historique des transactions.</w:t>
      </w:r>
    </w:p>
    <w:p>
      <w:pPr>
        <w:pStyle w:val="ListBullet"/>
        <w:spacing w:after="40"/>
      </w:pPr>
      <w:r>
        <w:rPr>
          <w:color w:val="111827"/>
          <w:sz w:val="21"/>
        </w:rPr>
        <w:t>Avant la declaration TVA, pour confirmer les montants collectes et deductibles.</w:t>
      </w:r>
    </w:p>
    <w:p>
      <w:pPr>
        <w:pStyle w:val="ListBullet"/>
        <w:spacing w:after="40"/>
      </w:pPr>
      <w:r>
        <w:rPr>
          <w:color w:val="111827"/>
          <w:sz w:val="21"/>
        </w:rPr>
        <w:t>Lors d'un audit, pour justifier chaque mouvement avec sa piece justificative.</w:t>
      </w:r>
    </w:p>
    <w:p>
      <w:pPr>
        <w:shd w:val="clear" w:color="auto" w:fill="dbeafe"/>
        <w:spacing w:before="240" w:after="100"/>
      </w:pPr>
      <w:r>
        <w:rPr>
          <w:b/>
          <w:color w:val="1A3A5C"/>
          <w:sz w:val="26"/>
        </w:rPr>
        <w:t>6.2  Utiliser les filtres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a3a5c"/>
          </w:tcPr>
          <w:p>
            <w:r>
              <w:rPr>
                <w:b/>
                <w:color w:val="FFFFFF"/>
                <w:sz w:val="18"/>
              </w:rPr>
              <w:t>Filtre</w:t>
            </w:r>
          </w:p>
        </w:tc>
        <w:tc>
          <w:tcPr>
            <w:tcW w:type="dxa" w:w="3249"/>
            <w:shd w:val="clear" w:color="auto" w:fill="1a3a5c"/>
          </w:tcPr>
          <w:p>
            <w:r>
              <w:rPr>
                <w:b/>
                <w:color w:val="FFFFFF"/>
                <w:sz w:val="18"/>
              </w:rPr>
              <w:t>Description</w:t>
            </w:r>
          </w:p>
        </w:tc>
        <w:tc>
          <w:tcPr>
            <w:tcW w:type="dxa" w:w="3249"/>
            <w:shd w:val="clear" w:color="auto" w:fill="1a3a5c"/>
          </w:tcPr>
          <w:p>
            <w:r>
              <w:rPr>
                <w:b/>
                <w:color w:val="FFFFFF"/>
                <w:sz w:val="18"/>
              </w:rPr>
              <w:t>Exemple</w:t>
            </w:r>
          </w:p>
        </w:tc>
      </w:tr>
      <w:tr>
        <w:tc>
          <w:tcPr>
            <w:tcW w:type="dxa" w:w="3249"/>
          </w:tcPr>
          <w:p>
            <w:r>
              <w:rPr>
                <w:sz w:val="18"/>
              </w:rPr>
              <w:t>Compte</w:t>
            </w:r>
          </w:p>
        </w:tc>
        <w:tc>
          <w:tcPr>
            <w:tcW w:type="dxa" w:w="3249"/>
          </w:tcPr>
          <w:p>
            <w:r>
              <w:rPr>
                <w:sz w:val="18"/>
              </w:rPr>
              <w:t>Numero et intitule du compte a consulter.</w:t>
            </w:r>
          </w:p>
        </w:tc>
        <w:tc>
          <w:tcPr>
            <w:tcW w:type="dxa" w:w="3249"/>
          </w:tcPr>
          <w:p>
            <w:r>
              <w:rPr>
                <w:sz w:val="18"/>
              </w:rPr>
              <w:t>411000 — Clients</w:t>
            </w:r>
          </w:p>
        </w:tc>
      </w:tr>
      <w:tr>
        <w:tc>
          <w:tcPr>
            <w:tcW w:type="dxa" w:w="3249"/>
          </w:tcPr>
          <w:p>
            <w:r>
              <w:rPr>
                <w:sz w:val="18"/>
              </w:rPr>
              <w:t>Du / Au</w:t>
            </w:r>
          </w:p>
        </w:tc>
        <w:tc>
          <w:tcPr>
            <w:tcW w:type="dxa" w:w="3249"/>
          </w:tcPr>
          <w:p>
            <w:r>
              <w:rPr>
                <w:sz w:val="18"/>
              </w:rPr>
              <w:t>Periode de recherche.</w:t>
            </w:r>
          </w:p>
        </w:tc>
        <w:tc>
          <w:tcPr>
            <w:tcW w:type="dxa" w:w="3249"/>
          </w:tcPr>
          <w:p>
            <w:r>
              <w:rPr>
                <w:sz w:val="18"/>
              </w:rPr>
              <w:t>01/05/2026 au 31/05/2026</w:t>
            </w:r>
          </w:p>
        </w:tc>
      </w:tr>
      <w:tr>
        <w:tc>
          <w:tcPr>
            <w:tcW w:type="dxa" w:w="3249"/>
          </w:tcPr>
          <w:p>
            <w:r>
              <w:rPr>
                <w:sz w:val="18"/>
              </w:rPr>
              <w:t>Journal</w:t>
            </w:r>
          </w:p>
        </w:tc>
        <w:tc>
          <w:tcPr>
            <w:tcW w:type="dxa" w:w="3249"/>
          </w:tcPr>
          <w:p>
            <w:r>
              <w:rPr>
                <w:sz w:val="18"/>
              </w:rPr>
              <w:t>Filtrer par type de journal uniquement.</w:t>
            </w:r>
          </w:p>
        </w:tc>
        <w:tc>
          <w:tcPr>
            <w:tcW w:type="dxa" w:w="3249"/>
          </w:tcPr>
          <w:p>
            <w:r>
              <w:rPr>
                <w:sz w:val="18"/>
              </w:rPr>
              <w:t>BNQ — Journal de banque</w:t>
            </w:r>
          </w:p>
        </w:tc>
      </w:tr>
      <w:tr>
        <w:tc>
          <w:tcPr>
            <w:tcW w:type="dxa" w:w="3249"/>
          </w:tcPr>
          <w:p>
            <w:r>
              <w:rPr>
                <w:sz w:val="18"/>
              </w:rPr>
              <w:t>Statut</w:t>
            </w:r>
          </w:p>
        </w:tc>
        <w:tc>
          <w:tcPr>
            <w:tcW w:type="dxa" w:w="3249"/>
          </w:tcPr>
          <w:p>
            <w:r>
              <w:rPr>
                <w:sz w:val="18"/>
              </w:rPr>
              <w:t>Ecritures validees uniquement ou toutes (y compris brouillons).</w:t>
            </w:r>
          </w:p>
        </w:tc>
        <w:tc>
          <w:tcPr>
            <w:tcW w:type="dxa" w:w="3249"/>
          </w:tcPr>
          <w:p>
            <w:r>
              <w:rPr>
                <w:sz w:val="18"/>
              </w:rPr>
              <w:t>Validees</w:t>
            </w:r>
          </w:p>
        </w:tc>
      </w:tr>
    </w:tbl>
    <w:p>
      <w:pPr>
        <w:spacing w:after="80"/>
      </w:pPr>
    </w:p>
    <w:p>
      <w:pPr>
        <w:spacing w:after="100"/>
      </w:pPr>
      <w:r>
        <w:rPr>
          <w:color w:val="111827"/>
          <w:sz w:val="21"/>
        </w:rPr>
        <w:t>Apres avoir configure les filtres, cliquez sur "Filtrer". Le bouton "Exporter Excel" telecharge le tableau pour une analyse dans un tableur.</w:t>
      </w:r>
    </w:p>
    <w:p>
      <w:pPr>
        <w:shd w:val="clear" w:color="auto" w:fill="dbeafe"/>
        <w:spacing w:before="240" w:after="100"/>
      </w:pPr>
      <w:r>
        <w:rPr>
          <w:b/>
          <w:color w:val="1A3A5C"/>
          <w:sz w:val="26"/>
        </w:rPr>
        <w:t>6.3  La fiche compte (resume des soldes)</w:t>
      </w:r>
    </w:p>
    <w:p>
      <w:pPr>
        <w:spacing w:after="100"/>
      </w:pPr>
      <w:r>
        <w:rPr>
          <w:color w:val="111827"/>
          <w:sz w:val="21"/>
        </w:rPr>
        <w:t>Le bandeau bleu situe sous les filtres affiche les chiffres cles du compte pour la periode :</w:t>
      </w:r>
    </w:p>
    <w:tbl>
      <w:tblPr>
        <w:tblStyle w:val="TableGrid"/>
        <w:tblW w:type="auto" w:w="0"/>
        <w:tblLook w:firstColumn="1" w:firstRow="1" w:lastColumn="0" w:lastRow="0" w:noHBand="0" w:noVBand="1" w:val="04A0"/>
      </w:tblPr>
      <w:tblGrid>
        <w:gridCol w:w="4873"/>
        <w:gridCol w:w="4873"/>
      </w:tblGrid>
      <w:tr>
        <w:tc>
          <w:tcPr>
            <w:tcW w:type="dxa" w:w="4873"/>
            <w:shd w:val="clear" w:color="auto" w:fill="1a3a5c"/>
          </w:tcPr>
          <w:p>
            <w:r>
              <w:rPr>
                <w:b/>
                <w:color w:val="FFFFFF"/>
                <w:sz w:val="18"/>
              </w:rPr>
              <w:t>Indicateur</w:t>
            </w:r>
          </w:p>
        </w:tc>
        <w:tc>
          <w:tcPr>
            <w:tcW w:type="dxa" w:w="4873"/>
            <w:shd w:val="clear" w:color="auto" w:fill="1a3a5c"/>
          </w:tcPr>
          <w:p>
            <w:r>
              <w:rPr>
                <w:b/>
                <w:color w:val="FFFFFF"/>
                <w:sz w:val="18"/>
              </w:rPr>
              <w:t>Definition</w:t>
            </w:r>
          </w:p>
        </w:tc>
      </w:tr>
      <w:tr>
        <w:tc>
          <w:tcPr>
            <w:tcW w:type="dxa" w:w="4873"/>
          </w:tcPr>
          <w:p>
            <w:r>
              <w:rPr>
                <w:sz w:val="18"/>
              </w:rPr>
              <w:t>Solde d'ouverture</w:t>
            </w:r>
          </w:p>
        </w:tc>
        <w:tc>
          <w:tcPr>
            <w:tcW w:type="dxa" w:w="4873"/>
          </w:tcPr>
          <w:p>
            <w:r>
              <w:rPr>
                <w:sz w:val="18"/>
              </w:rPr>
              <w:t>Solde du compte au premier jour de la periode. C'est le report du mois precedent.</w:t>
            </w:r>
          </w:p>
        </w:tc>
      </w:tr>
      <w:tr>
        <w:tc>
          <w:tcPr>
            <w:tcW w:type="dxa" w:w="4873"/>
          </w:tcPr>
          <w:p>
            <w:r>
              <w:rPr>
                <w:sz w:val="18"/>
              </w:rPr>
              <w:t>Total mouvements debit</w:t>
            </w:r>
          </w:p>
        </w:tc>
        <w:tc>
          <w:tcPr>
            <w:tcW w:type="dxa" w:w="4873"/>
          </w:tcPr>
          <w:p>
            <w:r>
              <w:rPr>
                <w:sz w:val="18"/>
              </w:rPr>
              <w:t>Somme de toutes les ecritures debitrices de la periode.</w:t>
            </w:r>
          </w:p>
        </w:tc>
      </w:tr>
      <w:tr>
        <w:tc>
          <w:tcPr>
            <w:tcW w:type="dxa" w:w="4873"/>
          </w:tcPr>
          <w:p>
            <w:r>
              <w:rPr>
                <w:sz w:val="18"/>
              </w:rPr>
              <w:t>Total mouvements credit</w:t>
            </w:r>
          </w:p>
        </w:tc>
        <w:tc>
          <w:tcPr>
            <w:tcW w:type="dxa" w:w="4873"/>
          </w:tcPr>
          <w:p>
            <w:r>
              <w:rPr>
                <w:sz w:val="18"/>
              </w:rPr>
              <w:t>Somme de toutes les ecritures creditrices de la periode.</w:t>
            </w:r>
          </w:p>
        </w:tc>
      </w:tr>
      <w:tr>
        <w:tc>
          <w:tcPr>
            <w:tcW w:type="dxa" w:w="4873"/>
          </w:tcPr>
          <w:p>
            <w:r>
              <w:rPr>
                <w:sz w:val="18"/>
              </w:rPr>
              <w:t>Solde de cloture</w:t>
            </w:r>
          </w:p>
        </w:tc>
        <w:tc>
          <w:tcPr>
            <w:tcW w:type="dxa" w:w="4873"/>
          </w:tcPr>
          <w:p>
            <w:r>
              <w:rPr>
                <w:sz w:val="18"/>
              </w:rPr>
              <w:t>Solde final = Ouverture + Debits - Credits.</w:t>
            </w:r>
          </w:p>
        </w:tc>
      </w:tr>
      <w:tr>
        <w:tc>
          <w:tcPr>
            <w:tcW w:type="dxa" w:w="4873"/>
          </w:tcPr>
          <w:p>
            <w:r>
              <w:rPr>
                <w:sz w:val="18"/>
              </w:rPr>
              <w:t>Nombre d'ecritures</w:t>
            </w:r>
          </w:p>
        </w:tc>
        <w:tc>
          <w:tcPr>
            <w:tcW w:type="dxa" w:w="4873"/>
          </w:tcPr>
          <w:p>
            <w:r>
              <w:rPr>
                <w:sz w:val="18"/>
              </w:rPr>
              <w:t>Nombre de lignes enregistrees sur ce compte pour la periode.</w:t>
            </w:r>
          </w:p>
        </w:tc>
      </w:tr>
    </w:tbl>
    <w:p>
      <w:pPr>
        <w:spacing w:after="80"/>
      </w:pPr>
    </w:p>
    <w:p>
      <w:pPr>
        <w:shd w:val="clear" w:color="auto" w:fill="dbeafe"/>
        <w:spacing w:before="240" w:after="100"/>
      </w:pPr>
      <w:r>
        <w:rPr>
          <w:b/>
          <w:color w:val="1A3A5C"/>
          <w:sz w:val="26"/>
        </w:rPr>
        <w:t>6.4  Lire le tableau ligne par ligne</w:t>
      </w:r>
    </w:p>
    <w:tbl>
      <w:tblPr>
        <w:tblStyle w:val="TableGrid"/>
        <w:tblW w:type="auto" w:w="0"/>
        <w:tblLook w:firstColumn="1" w:firstRow="1" w:lastColumn="0" w:lastRow="0" w:noHBand="0" w:noVBand="1" w:val="04A0"/>
      </w:tblPr>
      <w:tblGrid>
        <w:gridCol w:w="4873"/>
        <w:gridCol w:w="4873"/>
      </w:tblGrid>
      <w:tr>
        <w:tc>
          <w:tcPr>
            <w:tcW w:type="dxa" w:w="4873"/>
            <w:shd w:val="clear" w:color="auto" w:fill="1a3a5c"/>
          </w:tcPr>
          <w:p>
            <w:r>
              <w:rPr>
                <w:b/>
                <w:color w:val="FFFFFF"/>
                <w:sz w:val="18"/>
              </w:rPr>
              <w:t>Colonne</w:t>
            </w:r>
          </w:p>
        </w:tc>
        <w:tc>
          <w:tcPr>
            <w:tcW w:type="dxa" w:w="4873"/>
            <w:shd w:val="clear" w:color="auto" w:fill="1a3a5c"/>
          </w:tcPr>
          <w:p>
            <w:r>
              <w:rPr>
                <w:b/>
                <w:color w:val="FFFFFF"/>
                <w:sz w:val="18"/>
              </w:rPr>
              <w:t>Description detaillee</w:t>
            </w:r>
          </w:p>
        </w:tc>
      </w:tr>
      <w:tr>
        <w:tc>
          <w:tcPr>
            <w:tcW w:type="dxa" w:w="4873"/>
          </w:tcPr>
          <w:p>
            <w:r>
              <w:rPr>
                <w:sz w:val="18"/>
              </w:rPr>
              <w:t>Date</w:t>
            </w:r>
          </w:p>
        </w:tc>
        <w:tc>
          <w:tcPr>
            <w:tcW w:type="dxa" w:w="4873"/>
          </w:tcPr>
          <w:p>
            <w:r>
              <w:rPr>
                <w:sz w:val="18"/>
              </w:rPr>
              <w:t>Date de l'operation comptable.</w:t>
            </w:r>
          </w:p>
        </w:tc>
      </w:tr>
      <w:tr>
        <w:tc>
          <w:tcPr>
            <w:tcW w:type="dxa" w:w="4873"/>
          </w:tcPr>
          <w:p>
            <w:r>
              <w:rPr>
                <w:sz w:val="18"/>
              </w:rPr>
              <w:t>N° Piece</w:t>
            </w:r>
          </w:p>
        </w:tc>
        <w:tc>
          <w:tcPr>
            <w:tcW w:type="dxa" w:w="4873"/>
          </w:tcPr>
          <w:p>
            <w:r>
              <w:rPr>
                <w:sz w:val="18"/>
              </w:rPr>
              <w:t>Reference cliquable. Ouvre le detail complet de l'ecriture.</w:t>
            </w:r>
          </w:p>
        </w:tc>
      </w:tr>
      <w:tr>
        <w:tc>
          <w:tcPr>
            <w:tcW w:type="dxa" w:w="4873"/>
          </w:tcPr>
          <w:p>
            <w:r>
              <w:rPr>
                <w:sz w:val="18"/>
              </w:rPr>
              <w:t>Journal</w:t>
            </w:r>
          </w:p>
        </w:tc>
        <w:tc>
          <w:tcPr>
            <w:tcW w:type="dxa" w:w="4873"/>
          </w:tcPr>
          <w:p>
            <w:r>
              <w:rPr>
                <w:sz w:val="18"/>
              </w:rPr>
              <w:t>Badge colore indiquant le journal d'origine (VTE, BNQ, ACH, OD...).</w:t>
            </w:r>
          </w:p>
        </w:tc>
      </w:tr>
      <w:tr>
        <w:tc>
          <w:tcPr>
            <w:tcW w:type="dxa" w:w="4873"/>
          </w:tcPr>
          <w:p>
            <w:r>
              <w:rPr>
                <w:sz w:val="18"/>
              </w:rPr>
              <w:t>Libelle</w:t>
            </w:r>
          </w:p>
        </w:tc>
        <w:tc>
          <w:tcPr>
            <w:tcW w:type="dxa" w:w="4873"/>
          </w:tcPr>
          <w:p>
            <w:r>
              <w:rPr>
                <w:sz w:val="18"/>
              </w:rPr>
              <w:t>Description de l'operation.</w:t>
            </w:r>
          </w:p>
        </w:tc>
      </w:tr>
      <w:tr>
        <w:tc>
          <w:tcPr>
            <w:tcW w:type="dxa" w:w="4873"/>
          </w:tcPr>
          <w:p>
            <w:r>
              <w:rPr>
                <w:sz w:val="18"/>
              </w:rPr>
              <w:t>Debit</w:t>
            </w:r>
          </w:p>
        </w:tc>
        <w:tc>
          <w:tcPr>
            <w:tcW w:type="dxa" w:w="4873"/>
          </w:tcPr>
          <w:p>
            <w:r>
              <w:rPr>
                <w:sz w:val="18"/>
              </w:rPr>
              <w:t>Montant en rouge. Pour un compte client (411000), un debit augmente la creance.</w:t>
            </w:r>
          </w:p>
        </w:tc>
      </w:tr>
      <w:tr>
        <w:tc>
          <w:tcPr>
            <w:tcW w:type="dxa" w:w="4873"/>
          </w:tcPr>
          <w:p>
            <w:r>
              <w:rPr>
                <w:sz w:val="18"/>
              </w:rPr>
              <w:t>Credit</w:t>
            </w:r>
          </w:p>
        </w:tc>
        <w:tc>
          <w:tcPr>
            <w:tcW w:type="dxa" w:w="4873"/>
          </w:tcPr>
          <w:p>
            <w:r>
              <w:rPr>
                <w:sz w:val="18"/>
              </w:rPr>
              <w:t>Montant en vert. Pour un compte client, un credit diminue la creance (paiement recu).</w:t>
            </w:r>
          </w:p>
        </w:tc>
      </w:tr>
      <w:tr>
        <w:tc>
          <w:tcPr>
            <w:tcW w:type="dxa" w:w="4873"/>
          </w:tcPr>
          <w:p>
            <w:r>
              <w:rPr>
                <w:sz w:val="18"/>
              </w:rPr>
              <w:t>Solde</w:t>
            </w:r>
          </w:p>
        </w:tc>
        <w:tc>
          <w:tcPr>
            <w:tcW w:type="dxa" w:w="4873"/>
          </w:tcPr>
          <w:p>
            <w:r>
              <w:rPr>
                <w:sz w:val="18"/>
              </w:rPr>
              <w:t>Solde progressif apres chaque ecriture. La lettre D (debiteur) ou C (crediteur) indique le sens.</w:t>
            </w:r>
          </w:p>
        </w:tc>
      </w:tr>
      <w:tr>
        <w:tc>
          <w:tcPr>
            <w:tcW w:type="dxa" w:w="4873"/>
          </w:tcPr>
          <w:p>
            <w:r>
              <w:rPr>
                <w:sz w:val="18"/>
              </w:rPr>
              <w:t>Piece jointe</w:t>
            </w:r>
          </w:p>
        </w:tc>
        <w:tc>
          <w:tcPr>
            <w:tcW w:type="dxa" w:w="4873"/>
          </w:tcPr>
          <w:p>
            <w:r>
              <w:rPr>
                <w:sz w:val="18"/>
              </w:rPr>
              <w:t>Lien vers le PDF de la facture ou du releve associe.</w:t>
            </w:r>
          </w:p>
        </w:tc>
      </w:tr>
    </w:tbl>
    <w:p>
      <w:pPr>
        <w:spacing w:after="80"/>
      </w:pPr>
    </w:p>
    <w:p>
      <w:pPr>
        <w:spacing w:before="160" w:after="60"/>
      </w:pPr>
      <w:r>
        <w:rPr>
          <w:b/>
          <w:color w:val="2563EB"/>
          <w:sz w:val="22"/>
        </w:rPr>
        <w:t>Codes journaux</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a3a5c"/>
          </w:tcPr>
          <w:p>
            <w:r>
              <w:rPr>
                <w:b/>
                <w:color w:val="FFFFFF"/>
                <w:sz w:val="18"/>
              </w:rPr>
              <w:t>Code</w:t>
            </w:r>
          </w:p>
        </w:tc>
        <w:tc>
          <w:tcPr>
            <w:tcW w:type="dxa" w:w="2436"/>
            <w:shd w:val="clear" w:color="auto" w:fill="1a3a5c"/>
          </w:tcPr>
          <w:p>
            <w:r>
              <w:rPr>
                <w:b/>
                <w:color w:val="FFFFFF"/>
                <w:sz w:val="18"/>
              </w:rPr>
              <w:t>Journal</w:t>
            </w:r>
          </w:p>
        </w:tc>
        <w:tc>
          <w:tcPr>
            <w:tcW w:type="dxa" w:w="2436"/>
            <w:shd w:val="clear" w:color="auto" w:fill="1a3a5c"/>
          </w:tcPr>
          <w:p>
            <w:r>
              <w:rPr>
                <w:b/>
                <w:color w:val="FFFFFF"/>
                <w:sz w:val="18"/>
              </w:rPr>
              <w:t>Couleur</w:t>
            </w:r>
          </w:p>
        </w:tc>
        <w:tc>
          <w:tcPr>
            <w:tcW w:type="dxa" w:w="2436"/>
            <w:shd w:val="clear" w:color="auto" w:fill="1a3a5c"/>
          </w:tcPr>
          <w:p>
            <w:r>
              <w:rPr>
                <w:b/>
                <w:color w:val="FFFFFF"/>
                <w:sz w:val="18"/>
              </w:rPr>
              <w:t>Quand ?</w:t>
            </w:r>
          </w:p>
        </w:tc>
      </w:tr>
      <w:tr>
        <w:tc>
          <w:tcPr>
            <w:tcW w:type="dxa" w:w="2436"/>
          </w:tcPr>
          <w:p>
            <w:r>
              <w:rPr>
                <w:sz w:val="18"/>
              </w:rPr>
              <w:t>VTE</w:t>
            </w:r>
          </w:p>
        </w:tc>
        <w:tc>
          <w:tcPr>
            <w:tcW w:type="dxa" w:w="2436"/>
          </w:tcPr>
          <w:p>
            <w:r>
              <w:rPr>
                <w:sz w:val="18"/>
              </w:rPr>
              <w:t>Journal des ventes</w:t>
            </w:r>
          </w:p>
        </w:tc>
        <w:tc>
          <w:tcPr>
            <w:tcW w:type="dxa" w:w="2436"/>
          </w:tcPr>
          <w:p>
            <w:r>
              <w:rPr>
                <w:sz w:val="18"/>
              </w:rPr>
              <w:t>Bleu</w:t>
            </w:r>
          </w:p>
        </w:tc>
        <w:tc>
          <w:tcPr>
            <w:tcW w:type="dxa" w:w="2436"/>
          </w:tcPr>
          <w:p>
            <w:r>
              <w:rPr>
                <w:sz w:val="18"/>
              </w:rPr>
              <w:t>Chaque facture de vente emise.</w:t>
            </w:r>
          </w:p>
        </w:tc>
      </w:tr>
      <w:tr>
        <w:tc>
          <w:tcPr>
            <w:tcW w:type="dxa" w:w="2436"/>
          </w:tcPr>
          <w:p>
            <w:r>
              <w:rPr>
                <w:sz w:val="18"/>
              </w:rPr>
              <w:t>ACH</w:t>
            </w:r>
          </w:p>
        </w:tc>
        <w:tc>
          <w:tcPr>
            <w:tcW w:type="dxa" w:w="2436"/>
          </w:tcPr>
          <w:p>
            <w:r>
              <w:rPr>
                <w:sz w:val="18"/>
              </w:rPr>
              <w:t>Journal des achats</w:t>
            </w:r>
          </w:p>
        </w:tc>
        <w:tc>
          <w:tcPr>
            <w:tcW w:type="dxa" w:w="2436"/>
          </w:tcPr>
          <w:p>
            <w:r>
              <w:rPr>
                <w:sz w:val="18"/>
              </w:rPr>
              <w:t>Orange</w:t>
            </w:r>
          </w:p>
        </w:tc>
        <w:tc>
          <w:tcPr>
            <w:tcW w:type="dxa" w:w="2436"/>
          </w:tcPr>
          <w:p>
            <w:r>
              <w:rPr>
                <w:sz w:val="18"/>
              </w:rPr>
              <w:t>Chaque facture fournisseur recue.</w:t>
            </w:r>
          </w:p>
        </w:tc>
      </w:tr>
      <w:tr>
        <w:tc>
          <w:tcPr>
            <w:tcW w:type="dxa" w:w="2436"/>
          </w:tcPr>
          <w:p>
            <w:r>
              <w:rPr>
                <w:sz w:val="18"/>
              </w:rPr>
              <w:t>BNQ</w:t>
            </w:r>
          </w:p>
        </w:tc>
        <w:tc>
          <w:tcPr>
            <w:tcW w:type="dxa" w:w="2436"/>
          </w:tcPr>
          <w:p>
            <w:r>
              <w:rPr>
                <w:sz w:val="18"/>
              </w:rPr>
              <w:t>Journal de banque</w:t>
            </w:r>
          </w:p>
        </w:tc>
        <w:tc>
          <w:tcPr>
            <w:tcW w:type="dxa" w:w="2436"/>
          </w:tcPr>
          <w:p>
            <w:r>
              <w:rPr>
                <w:sz w:val="18"/>
              </w:rPr>
              <w:t>Vert</w:t>
            </w:r>
          </w:p>
        </w:tc>
        <w:tc>
          <w:tcPr>
            <w:tcW w:type="dxa" w:w="2436"/>
          </w:tcPr>
          <w:p>
            <w:r>
              <w:rPr>
                <w:sz w:val="18"/>
              </w:rPr>
              <w:t>Chaque mouvement bancaire (virement, prelevement...).</w:t>
            </w:r>
          </w:p>
        </w:tc>
      </w:tr>
      <w:tr>
        <w:tc>
          <w:tcPr>
            <w:tcW w:type="dxa" w:w="2436"/>
          </w:tcPr>
          <w:p>
            <w:r>
              <w:rPr>
                <w:sz w:val="18"/>
              </w:rPr>
              <w:t>CAI</w:t>
            </w:r>
          </w:p>
        </w:tc>
        <w:tc>
          <w:tcPr>
            <w:tcW w:type="dxa" w:w="2436"/>
          </w:tcPr>
          <w:p>
            <w:r>
              <w:rPr>
                <w:sz w:val="18"/>
              </w:rPr>
              <w:t>Journal de caisse</w:t>
            </w:r>
          </w:p>
        </w:tc>
        <w:tc>
          <w:tcPr>
            <w:tcW w:type="dxa" w:w="2436"/>
          </w:tcPr>
          <w:p>
            <w:r>
              <w:rPr>
                <w:sz w:val="18"/>
              </w:rPr>
              <w:t>Violet</w:t>
            </w:r>
          </w:p>
        </w:tc>
        <w:tc>
          <w:tcPr>
            <w:tcW w:type="dxa" w:w="2436"/>
          </w:tcPr>
          <w:p>
            <w:r>
              <w:rPr>
                <w:sz w:val="18"/>
              </w:rPr>
              <w:t>Paiements en especes.</w:t>
            </w:r>
          </w:p>
        </w:tc>
      </w:tr>
      <w:tr>
        <w:tc>
          <w:tcPr>
            <w:tcW w:type="dxa" w:w="2436"/>
          </w:tcPr>
          <w:p>
            <w:r>
              <w:rPr>
                <w:sz w:val="18"/>
              </w:rPr>
              <w:t>OD</w:t>
            </w:r>
          </w:p>
        </w:tc>
        <w:tc>
          <w:tcPr>
            <w:tcW w:type="dxa" w:w="2436"/>
          </w:tcPr>
          <w:p>
            <w:r>
              <w:rPr>
                <w:sz w:val="18"/>
              </w:rPr>
              <w:t>Operations diverses</w:t>
            </w:r>
          </w:p>
        </w:tc>
        <w:tc>
          <w:tcPr>
            <w:tcW w:type="dxa" w:w="2436"/>
          </w:tcPr>
          <w:p>
            <w:r>
              <w:rPr>
                <w:sz w:val="18"/>
              </w:rPr>
              <w:t>Mauve</w:t>
            </w:r>
          </w:p>
        </w:tc>
        <w:tc>
          <w:tcPr>
            <w:tcW w:type="dxa" w:w="2436"/>
          </w:tcPr>
          <w:p>
            <w:r>
              <w:rPr>
                <w:sz w:val="18"/>
              </w:rPr>
              <w:t>Regularisations, amortissements, provisions, corrections.</w:t>
            </w:r>
          </w:p>
        </w:tc>
      </w:tr>
      <w:tr>
        <w:tc>
          <w:tcPr>
            <w:tcW w:type="dxa" w:w="2436"/>
          </w:tcPr>
          <w:p>
            <w:r>
              <w:rPr>
                <w:sz w:val="18"/>
              </w:rPr>
              <w:t>AN</w:t>
            </w:r>
          </w:p>
        </w:tc>
        <w:tc>
          <w:tcPr>
            <w:tcW w:type="dxa" w:w="2436"/>
          </w:tcPr>
          <w:p>
            <w:r>
              <w:rPr>
                <w:sz w:val="18"/>
              </w:rPr>
              <w:t>A-nouveaux</w:t>
            </w:r>
          </w:p>
        </w:tc>
        <w:tc>
          <w:tcPr>
            <w:tcW w:type="dxa" w:w="2436"/>
          </w:tcPr>
          <w:p>
            <w:r>
              <w:rPr>
                <w:sz w:val="18"/>
              </w:rPr>
              <w:t>Gris</w:t>
            </w:r>
          </w:p>
        </w:tc>
        <w:tc>
          <w:tcPr>
            <w:tcW w:type="dxa" w:w="2436"/>
          </w:tcPr>
          <w:p>
            <w:r>
              <w:rPr>
                <w:sz w:val="18"/>
              </w:rPr>
              <w:t>Report des soldes en debut d'exercice (1er janvier).</w:t>
            </w:r>
          </w:p>
        </w:tc>
      </w:tr>
    </w:tbl>
    <w:p>
      <w:pPr>
        <w:spacing w:after="80"/>
      </w:pPr>
    </w:p>
    <w:p>
      <w:pPr>
        <w:spacing w:before="80" w:after="40"/>
        <w:jc w:val="center"/>
      </w:pPr>
      <w:r>
        <w:drawing>
          <wp:inline xmlns:a="http://schemas.openxmlformats.org/drawingml/2006/main" xmlns:pic="http://schemas.openxmlformats.org/drawingml/2006/picture">
            <wp:extent cx="5943600" cy="4108894"/>
            <wp:docPr id="9" name="Picture 9"/>
            <wp:cNvGraphicFramePr>
              <a:graphicFrameLocks noChangeAspect="1"/>
            </wp:cNvGraphicFramePr>
            <a:graphic>
              <a:graphicData uri="http://schemas.openxmlformats.org/drawingml/2006/picture">
                <pic:pic>
                  <pic:nvPicPr>
                    <pic:cNvPr id="0" name="04b_grand_livre_detail.png"/>
                    <pic:cNvPicPr/>
                  </pic:nvPicPr>
                  <pic:blipFill>
                    <a:blip r:embed="rId17"/>
                    <a:stretch>
                      <a:fillRect/>
                    </a:stretch>
                  </pic:blipFill>
                  <pic:spPr>
                    <a:xfrm>
                      <a:off x="0" y="0"/>
                      <a:ext cx="5943600" cy="4108894"/>
                    </a:xfrm>
                    <a:prstGeom prst="rect"/>
                  </pic:spPr>
                </pic:pic>
              </a:graphicData>
            </a:graphic>
          </wp:inline>
        </w:drawing>
      </w:r>
    </w:p>
    <w:p>
      <w:pPr>
        <w:spacing w:after="200"/>
        <w:jc w:val="center"/>
      </w:pPr>
      <w:r>
        <w:rPr>
          <w:i/>
          <w:color w:val="6B7280"/>
          <w:sz w:val="18"/>
        </w:rPr>
        <w:t>Chapitre 6 — Grand livre du compte 411000 Clients — Mai 2026</w:t>
      </w:r>
    </w:p>
    <w:p>
      <w:pPr>
        <w:shd w:val="clear" w:color="auto" w:fill="dbeafe"/>
        <w:spacing w:before="240" w:after="100"/>
      </w:pPr>
      <w:r>
        <w:rPr>
          <w:b/>
          <w:color w:val="1A3A5C"/>
          <w:sz w:val="26"/>
        </w:rPr>
        <w:t>6.5  Detail d'une ecriture comptable</w:t>
      </w:r>
    </w:p>
    <w:p>
      <w:pPr>
        <w:spacing w:after="100"/>
      </w:pPr>
      <w:r>
        <w:rPr>
          <w:color w:val="111827"/>
          <w:sz w:val="21"/>
        </w:rPr>
        <w:t>Cliquez sur un numero de piece dans le grand livre pour afficher le detail complet de l'ecriture. Cet ecran montre la ventilation sur tous les comptes touches par l'operation.</w:t>
      </w:r>
    </w:p>
    <w:tbl>
      <w:tblPr>
        <w:tblStyle w:val="TableGrid"/>
        <w:tblW w:type="auto" w:w="0"/>
        <w:tblLook w:firstColumn="1" w:firstRow="1" w:lastColumn="0" w:lastRow="0" w:noHBand="0" w:noVBand="1" w:val="04A0"/>
      </w:tblPr>
      <w:tblGrid>
        <w:gridCol w:w="4873"/>
        <w:gridCol w:w="4873"/>
      </w:tblGrid>
      <w:tr>
        <w:tc>
          <w:tcPr>
            <w:tcW w:type="dxa" w:w="4873"/>
            <w:shd w:val="clear" w:color="auto" w:fill="1a3a5c"/>
          </w:tcPr>
          <w:p>
            <w:r>
              <w:rPr>
                <w:b/>
                <w:color w:val="FFFFFF"/>
                <w:sz w:val="18"/>
              </w:rPr>
              <w:t>Zone de l'ecran</w:t>
            </w:r>
          </w:p>
        </w:tc>
        <w:tc>
          <w:tcPr>
            <w:tcW w:type="dxa" w:w="4873"/>
            <w:shd w:val="clear" w:color="auto" w:fill="1a3a5c"/>
          </w:tcPr>
          <w:p>
            <w:r>
              <w:rPr>
                <w:b/>
                <w:color w:val="FFFFFF"/>
                <w:sz w:val="18"/>
              </w:rPr>
              <w:t>Contenu</w:t>
            </w:r>
          </w:p>
        </w:tc>
      </w:tr>
      <w:tr>
        <w:tc>
          <w:tcPr>
            <w:tcW w:type="dxa" w:w="4873"/>
          </w:tcPr>
          <w:p>
            <w:r>
              <w:rPr>
                <w:sz w:val="18"/>
              </w:rPr>
              <w:t>En-tete</w:t>
            </w:r>
          </w:p>
        </w:tc>
        <w:tc>
          <w:tcPr>
            <w:tcW w:type="dxa" w:w="4873"/>
          </w:tcPr>
          <w:p>
            <w:r>
              <w:rPr>
                <w:sz w:val="18"/>
              </w:rPr>
              <w:t>Numero de piece, journal, date d'operation, date de saisie, operateur, statut.</w:t>
            </w:r>
          </w:p>
        </w:tc>
      </w:tr>
      <w:tr>
        <w:tc>
          <w:tcPr>
            <w:tcW w:type="dxa" w:w="4873"/>
          </w:tcPr>
          <w:p>
            <w:r>
              <w:rPr>
                <w:sz w:val="18"/>
              </w:rPr>
              <w:t>Libelle complet</w:t>
            </w:r>
          </w:p>
        </w:tc>
        <w:tc>
          <w:tcPr>
            <w:tcW w:type="dxa" w:w="4873"/>
          </w:tcPr>
          <w:p>
            <w:r>
              <w:rPr>
                <w:sz w:val="18"/>
              </w:rPr>
              <w:t>Description detaillee de l'operation.</w:t>
            </w:r>
          </w:p>
        </w:tc>
      </w:tr>
      <w:tr>
        <w:tc>
          <w:tcPr>
            <w:tcW w:type="dxa" w:w="4873"/>
          </w:tcPr>
          <w:p>
            <w:r>
              <w:rPr>
                <w:sz w:val="18"/>
              </w:rPr>
              <w:t>Ventilation comptable</w:t>
            </w:r>
          </w:p>
        </w:tc>
        <w:tc>
          <w:tcPr>
            <w:tcW w:type="dxa" w:w="4873"/>
          </w:tcPr>
          <w:p>
            <w:r>
              <w:rPr>
                <w:sz w:val="18"/>
              </w:rPr>
              <w:t>Tableau de toutes les lignes : compte, libelle, debit, credit.</w:t>
            </w:r>
          </w:p>
        </w:tc>
      </w:tr>
      <w:tr>
        <w:tc>
          <w:tcPr>
            <w:tcW w:type="dxa" w:w="4873"/>
          </w:tcPr>
          <w:p>
            <w:r>
              <w:rPr>
                <w:sz w:val="18"/>
              </w:rPr>
              <w:t>Controle d'equilibre</w:t>
            </w:r>
          </w:p>
        </w:tc>
        <w:tc>
          <w:tcPr>
            <w:tcW w:type="dxa" w:w="4873"/>
          </w:tcPr>
          <w:p>
            <w:r>
              <w:rPr>
                <w:sz w:val="18"/>
              </w:rPr>
              <w:t>Verification automatique : Debit = Credit. Affiche "OK" en vert si correct.</w:t>
            </w:r>
          </w:p>
        </w:tc>
      </w:tr>
      <w:tr>
        <w:tc>
          <w:tcPr>
            <w:tcW w:type="dxa" w:w="4873"/>
          </w:tcPr>
          <w:p>
            <w:r>
              <w:rPr>
                <w:sz w:val="18"/>
              </w:rPr>
              <w:t>Document associe</w:t>
            </w:r>
          </w:p>
        </w:tc>
        <w:tc>
          <w:tcPr>
            <w:tcW w:type="dxa" w:w="4873"/>
          </w:tcPr>
          <w:p>
            <w:r>
              <w:rPr>
                <w:sz w:val="18"/>
              </w:rPr>
              <w:t>Lien vers le PDF de la piece justificative.</w:t>
            </w:r>
          </w:p>
        </w:tc>
      </w:tr>
    </w:tbl>
    <w:p>
      <w:pPr>
        <w:spacing w:after="80"/>
      </w:pPr>
    </w:p>
    <w:p>
      <w:pPr>
        <w:spacing w:before="80" w:after="40"/>
        <w:jc w:val="center"/>
      </w:pPr>
      <w:r>
        <w:drawing>
          <wp:inline xmlns:a="http://schemas.openxmlformats.org/drawingml/2006/main" xmlns:pic="http://schemas.openxmlformats.org/drawingml/2006/picture">
            <wp:extent cx="5943600" cy="3375541"/>
            <wp:docPr id="10" name="Picture 10"/>
            <wp:cNvGraphicFramePr>
              <a:graphicFrameLocks noChangeAspect="1"/>
            </wp:cNvGraphicFramePr>
            <a:graphic>
              <a:graphicData uri="http://schemas.openxmlformats.org/drawingml/2006/picture">
                <pic:pic>
                  <pic:nvPicPr>
                    <pic:cNvPr id="0" name="04c_grand_livre_ecriture.png"/>
                    <pic:cNvPicPr/>
                  </pic:nvPicPr>
                  <pic:blipFill>
                    <a:blip r:embed="rId18"/>
                    <a:stretch>
                      <a:fillRect/>
                    </a:stretch>
                  </pic:blipFill>
                  <pic:spPr>
                    <a:xfrm>
                      <a:off x="0" y="0"/>
                      <a:ext cx="5943600" cy="3375541"/>
                    </a:xfrm>
                    <a:prstGeom prst="rect"/>
                  </pic:spPr>
                </pic:pic>
              </a:graphicData>
            </a:graphic>
          </wp:inline>
        </w:drawing>
      </w:r>
    </w:p>
    <w:p>
      <w:pPr>
        <w:spacing w:after="200"/>
        <w:jc w:val="center"/>
      </w:pPr>
      <w:r>
        <w:rPr>
          <w:i/>
          <w:color w:val="6B7280"/>
          <w:sz w:val="18"/>
        </w:rPr>
        <w:t>Chapitre 6 — Detail de l'ecriture FAC-2026-042</w:t>
      </w:r>
    </w:p>
    <w:p>
      <w:pPr>
        <w:shd w:val="clear" w:color="auto" w:fill="dbeafe"/>
        <w:spacing w:before="240" w:after="100"/>
      </w:pPr>
      <w:r>
        <w:rPr>
          <w:b/>
          <w:color w:val="1A3A5C"/>
          <w:sz w:val="26"/>
        </w:rPr>
        <w:t>6.6  Comprendre les ecritures comptables</w:t>
      </w:r>
    </w:p>
    <w:p>
      <w:pPr>
        <w:spacing w:after="100"/>
      </w:pPr>
      <w:r>
        <w:rPr>
          <w:color w:val="111827"/>
          <w:sz w:val="21"/>
        </w:rPr>
        <w:t>Toute operation economique est enregistree simultanement dans au moins deux comptes, avec le meme montant en debit et en credit. C'est le principe de la "partie double".</w:t>
      </w:r>
    </w:p>
    <w:p>
      <w:pPr>
        <w:shd w:val="clear" w:color="auto" w:fill="fffbeb"/>
        <w:spacing w:before="60" w:after="120"/>
      </w:pPr>
      <w:r>
        <w:rPr>
          <w:b/>
          <w:color w:val="92400E"/>
          <w:sz w:val="19"/>
        </w:rPr>
        <w:t xml:space="preserve">  Attention : Le total des debits doit toujours etre egal au total des credits. L'application bloque la validation d'une ecriture non equilibree.</w:t>
      </w:r>
    </w:p>
    <w:p>
      <w:pPr>
        <w:spacing w:before="160" w:after="60"/>
      </w:pPr>
      <w:r>
        <w:rPr>
          <w:b/>
          <w:color w:val="2563EB"/>
          <w:sz w:val="22"/>
        </w:rPr>
        <w:t>Tableau des ecritures les plus courantes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a3a5c"/>
          </w:tcPr>
          <w:p>
            <w:r>
              <w:rPr>
                <w:b/>
                <w:color w:val="FFFFFF"/>
                <w:sz w:val="18"/>
              </w:rPr>
              <w:t>Operation</w:t>
            </w:r>
          </w:p>
        </w:tc>
        <w:tc>
          <w:tcPr>
            <w:tcW w:type="dxa" w:w="3249"/>
            <w:shd w:val="clear" w:color="auto" w:fill="1a3a5c"/>
          </w:tcPr>
          <w:p>
            <w:r>
              <w:rPr>
                <w:b/>
                <w:color w:val="FFFFFF"/>
                <w:sz w:val="18"/>
              </w:rPr>
              <w:t>Compte(s) debite(s)</w:t>
            </w:r>
          </w:p>
        </w:tc>
        <w:tc>
          <w:tcPr>
            <w:tcW w:type="dxa" w:w="3249"/>
            <w:shd w:val="clear" w:color="auto" w:fill="1a3a5c"/>
          </w:tcPr>
          <w:p>
            <w:r>
              <w:rPr>
                <w:b/>
                <w:color w:val="FFFFFF"/>
                <w:sz w:val="18"/>
              </w:rPr>
              <w:t>Compte(s) credite(s)</w:t>
            </w:r>
          </w:p>
        </w:tc>
      </w:tr>
      <w:tr>
        <w:tc>
          <w:tcPr>
            <w:tcW w:type="dxa" w:w="3249"/>
          </w:tcPr>
          <w:p>
            <w:r>
              <w:rPr>
                <w:sz w:val="18"/>
              </w:rPr>
              <w:t>Facture de vente</w:t>
            </w:r>
          </w:p>
        </w:tc>
        <w:tc>
          <w:tcPr>
            <w:tcW w:type="dxa" w:w="3249"/>
          </w:tcPr>
          <w:p>
            <w:r>
              <w:rPr>
                <w:sz w:val="18"/>
              </w:rPr>
              <w:t>411000 Clients (TTC)</w:t>
            </w:r>
          </w:p>
        </w:tc>
        <w:tc>
          <w:tcPr>
            <w:tcW w:type="dxa" w:w="3249"/>
          </w:tcPr>
          <w:p>
            <w:r>
              <w:rPr>
                <w:sz w:val="18"/>
              </w:rPr>
              <w:t>706000 Ventes HT + 445710 TVA collectee</w:t>
            </w:r>
          </w:p>
        </w:tc>
      </w:tr>
      <w:tr>
        <w:tc>
          <w:tcPr>
            <w:tcW w:type="dxa" w:w="3249"/>
          </w:tcPr>
          <w:p>
            <w:r>
              <w:rPr>
                <w:sz w:val="18"/>
              </w:rPr>
              <w:t>Encaissement client</w:t>
            </w:r>
          </w:p>
        </w:tc>
        <w:tc>
          <w:tcPr>
            <w:tcW w:type="dxa" w:w="3249"/>
          </w:tcPr>
          <w:p>
            <w:r>
              <w:rPr>
                <w:sz w:val="18"/>
              </w:rPr>
              <w:t>512000 Banque</w:t>
            </w:r>
          </w:p>
        </w:tc>
        <w:tc>
          <w:tcPr>
            <w:tcW w:type="dxa" w:w="3249"/>
          </w:tcPr>
          <w:p>
            <w:r>
              <w:rPr>
                <w:sz w:val="18"/>
              </w:rPr>
              <w:t>411000 Clients</w:t>
            </w:r>
          </w:p>
        </w:tc>
      </w:tr>
      <w:tr>
        <w:tc>
          <w:tcPr>
            <w:tcW w:type="dxa" w:w="3249"/>
          </w:tcPr>
          <w:p>
            <w:r>
              <w:rPr>
                <w:sz w:val="18"/>
              </w:rPr>
              <w:t>Avoir client</w:t>
            </w:r>
          </w:p>
        </w:tc>
        <w:tc>
          <w:tcPr>
            <w:tcW w:type="dxa" w:w="3249"/>
          </w:tcPr>
          <w:p>
            <w:r>
              <w:rPr>
                <w:sz w:val="18"/>
              </w:rPr>
              <w:t>706000 Ventes + 445710 TVA</w:t>
            </w:r>
          </w:p>
        </w:tc>
        <w:tc>
          <w:tcPr>
            <w:tcW w:type="dxa" w:w="3249"/>
          </w:tcPr>
          <w:p>
            <w:r>
              <w:rPr>
                <w:sz w:val="18"/>
              </w:rPr>
              <w:t>411000 Clients (TTC)</w:t>
            </w:r>
          </w:p>
        </w:tc>
      </w:tr>
      <w:tr>
        <w:tc>
          <w:tcPr>
            <w:tcW w:type="dxa" w:w="3249"/>
          </w:tcPr>
          <w:p>
            <w:r>
              <w:rPr>
                <w:sz w:val="18"/>
              </w:rPr>
              <w:t>Facture fournisseur</w:t>
            </w:r>
          </w:p>
        </w:tc>
        <w:tc>
          <w:tcPr>
            <w:tcW w:type="dxa" w:w="3249"/>
          </w:tcPr>
          <w:p>
            <w:r>
              <w:rPr>
                <w:sz w:val="18"/>
              </w:rPr>
              <w:t>607/606/62x Achats + 445660 TVA deductible</w:t>
            </w:r>
          </w:p>
        </w:tc>
        <w:tc>
          <w:tcPr>
            <w:tcW w:type="dxa" w:w="3249"/>
          </w:tcPr>
          <w:p>
            <w:r>
              <w:rPr>
                <w:sz w:val="18"/>
              </w:rPr>
              <w:t>401000 Fournisseurs (TTC)</w:t>
            </w:r>
          </w:p>
        </w:tc>
      </w:tr>
      <w:tr>
        <w:tc>
          <w:tcPr>
            <w:tcW w:type="dxa" w:w="3249"/>
          </w:tcPr>
          <w:p>
            <w:r>
              <w:rPr>
                <w:sz w:val="18"/>
              </w:rPr>
              <w:t>Paiement fournisseur</w:t>
            </w:r>
          </w:p>
        </w:tc>
        <w:tc>
          <w:tcPr>
            <w:tcW w:type="dxa" w:w="3249"/>
          </w:tcPr>
          <w:p>
            <w:r>
              <w:rPr>
                <w:sz w:val="18"/>
              </w:rPr>
              <w:t>401000 Fournisseurs</w:t>
            </w:r>
          </w:p>
        </w:tc>
        <w:tc>
          <w:tcPr>
            <w:tcW w:type="dxa" w:w="3249"/>
          </w:tcPr>
          <w:p>
            <w:r>
              <w:rPr>
                <w:sz w:val="18"/>
              </w:rPr>
              <w:t>512000 Banque</w:t>
            </w:r>
          </w:p>
        </w:tc>
      </w:tr>
      <w:tr>
        <w:tc>
          <w:tcPr>
            <w:tcW w:type="dxa" w:w="3249"/>
          </w:tcPr>
          <w:p>
            <w:r>
              <w:rPr>
                <w:sz w:val="18"/>
              </w:rPr>
              <w:t>Salaires (paie)</w:t>
            </w:r>
          </w:p>
        </w:tc>
        <w:tc>
          <w:tcPr>
            <w:tcW w:type="dxa" w:w="3249"/>
          </w:tcPr>
          <w:p>
            <w:r>
              <w:rPr>
                <w:sz w:val="18"/>
              </w:rPr>
              <w:t>641000 Salaires bruts</w:t>
            </w:r>
          </w:p>
        </w:tc>
        <w:tc>
          <w:tcPr>
            <w:tcW w:type="dxa" w:w="3249"/>
          </w:tcPr>
          <w:p>
            <w:r>
              <w:rPr>
                <w:sz w:val="18"/>
              </w:rPr>
              <w:t>421000 Remun. dues + 431/43x Charges</w:t>
            </w:r>
          </w:p>
        </w:tc>
      </w:tr>
      <w:tr>
        <w:tc>
          <w:tcPr>
            <w:tcW w:type="dxa" w:w="3249"/>
          </w:tcPr>
          <w:p>
            <w:r>
              <w:rPr>
                <w:sz w:val="18"/>
              </w:rPr>
              <w:t>Virement salaires</w:t>
            </w:r>
          </w:p>
        </w:tc>
        <w:tc>
          <w:tcPr>
            <w:tcW w:type="dxa" w:w="3249"/>
          </w:tcPr>
          <w:p>
            <w:r>
              <w:rPr>
                <w:sz w:val="18"/>
              </w:rPr>
              <w:t>421000 Remun. dues</w:t>
            </w:r>
          </w:p>
        </w:tc>
        <w:tc>
          <w:tcPr>
            <w:tcW w:type="dxa" w:w="3249"/>
          </w:tcPr>
          <w:p>
            <w:r>
              <w:rPr>
                <w:sz w:val="18"/>
              </w:rPr>
              <w:t>512000 Banque</w:t>
            </w:r>
          </w:p>
        </w:tc>
      </w:tr>
    </w:tbl>
    <w:p>
      <w:pPr>
        <w:spacing w:after="80"/>
      </w:pPr>
    </w:p>
    <w:p>
      <w:pPr>
        <w:spacing w:before="80" w:after="40"/>
        <w:jc w:val="center"/>
      </w:pPr>
      <w:r>
        <w:drawing>
          <wp:inline xmlns:a="http://schemas.openxmlformats.org/drawingml/2006/main" xmlns:pic="http://schemas.openxmlformats.org/drawingml/2006/picture">
            <wp:extent cx="5943600" cy="3642333"/>
            <wp:docPr id="11" name="Picture 11"/>
            <wp:cNvGraphicFramePr>
              <a:graphicFrameLocks noChangeAspect="1"/>
            </wp:cNvGraphicFramePr>
            <a:graphic>
              <a:graphicData uri="http://schemas.openxmlformats.org/drawingml/2006/picture">
                <pic:pic>
                  <pic:nvPicPr>
                    <pic:cNvPr id="0" name="04d_ecriture_comptable.png"/>
                    <pic:cNvPicPr/>
                  </pic:nvPicPr>
                  <pic:blipFill>
                    <a:blip r:embed="rId19"/>
                    <a:stretch>
                      <a:fillRect/>
                    </a:stretch>
                  </pic:blipFill>
                  <pic:spPr>
                    <a:xfrm>
                      <a:off x="0" y="0"/>
                      <a:ext cx="5943600" cy="3642333"/>
                    </a:xfrm>
                    <a:prstGeom prst="rect"/>
                  </pic:spPr>
                </pic:pic>
              </a:graphicData>
            </a:graphic>
          </wp:inline>
        </w:drawing>
      </w:r>
    </w:p>
    <w:p>
      <w:pPr>
        <w:spacing w:after="200"/>
        <w:jc w:val="center"/>
      </w:pPr>
      <w:r>
        <w:rPr>
          <w:i/>
          <w:color w:val="6B7280"/>
          <w:sz w:val="18"/>
        </w:rPr>
        <w:t>Chapitre 6 — Schema pedagogique d'une ecriture comptable (partie double)</w:t>
      </w:r>
    </w:p>
    <w:p>
      <w:pPr>
        <w:shd w:val="clear" w:color="auto" w:fill="dbeafe"/>
        <w:spacing w:before="240" w:after="100"/>
      </w:pPr>
      <w:r>
        <w:rPr>
          <w:b/>
          <w:color w:val="1A3A5C"/>
          <w:sz w:val="26"/>
        </w:rPr>
        <w:t>6.7  La balance generale</w:t>
      </w:r>
    </w:p>
    <w:p>
      <w:pPr>
        <w:spacing w:after="100"/>
      </w:pPr>
      <w:r>
        <w:rPr>
          <w:color w:val="111827"/>
          <w:sz w:val="21"/>
        </w:rPr>
        <w:t>La balance est l'etat recapitulatif de tous les comptes. Elle doit imperativement etre verifiee en fin de chaque mois avant de cloturer la periode.</w:t>
      </w:r>
    </w:p>
    <w:tbl>
      <w:tblPr>
        <w:tblStyle w:val="TableGrid"/>
        <w:tblW w:type="auto" w:w="0"/>
        <w:tblLook w:firstColumn="1" w:firstRow="1" w:lastColumn="0" w:lastRow="0" w:noHBand="0" w:noVBand="1" w:val="04A0"/>
      </w:tblPr>
      <w:tblGrid>
        <w:gridCol w:w="4873"/>
        <w:gridCol w:w="4873"/>
      </w:tblGrid>
      <w:tr>
        <w:tc>
          <w:tcPr>
            <w:tcW w:type="dxa" w:w="4873"/>
            <w:shd w:val="clear" w:color="auto" w:fill="1a3a5c"/>
          </w:tcPr>
          <w:p>
            <w:r>
              <w:rPr>
                <w:b/>
                <w:color w:val="FFFFFF"/>
                <w:sz w:val="18"/>
              </w:rPr>
              <w:t>Colonne</w:t>
            </w:r>
          </w:p>
        </w:tc>
        <w:tc>
          <w:tcPr>
            <w:tcW w:type="dxa" w:w="4873"/>
            <w:shd w:val="clear" w:color="auto" w:fill="1a3a5c"/>
          </w:tcPr>
          <w:p>
            <w:r>
              <w:rPr>
                <w:b/>
                <w:color w:val="FFFFFF"/>
                <w:sz w:val="18"/>
              </w:rPr>
              <w:t>Description</w:t>
            </w:r>
          </w:p>
        </w:tc>
      </w:tr>
      <w:tr>
        <w:tc>
          <w:tcPr>
            <w:tcW w:type="dxa" w:w="4873"/>
          </w:tcPr>
          <w:p>
            <w:r>
              <w:rPr>
                <w:sz w:val="18"/>
              </w:rPr>
              <w:t>N° Compte</w:t>
            </w:r>
          </w:p>
        </w:tc>
        <w:tc>
          <w:tcPr>
            <w:tcW w:type="dxa" w:w="4873"/>
          </w:tcPr>
          <w:p>
            <w:r>
              <w:rPr>
                <w:sz w:val="18"/>
              </w:rPr>
              <w:t>Numero selon le plan comptable general.</w:t>
            </w:r>
          </w:p>
        </w:tc>
      </w:tr>
      <w:tr>
        <w:tc>
          <w:tcPr>
            <w:tcW w:type="dxa" w:w="4873"/>
          </w:tcPr>
          <w:p>
            <w:r>
              <w:rPr>
                <w:sz w:val="18"/>
              </w:rPr>
              <w:t>Intitule</w:t>
            </w:r>
          </w:p>
        </w:tc>
        <w:tc>
          <w:tcPr>
            <w:tcW w:type="dxa" w:w="4873"/>
          </w:tcPr>
          <w:p>
            <w:r>
              <w:rPr>
                <w:sz w:val="18"/>
              </w:rPr>
              <w:t>Nom du compte.</w:t>
            </w:r>
          </w:p>
        </w:tc>
      </w:tr>
      <w:tr>
        <w:tc>
          <w:tcPr>
            <w:tcW w:type="dxa" w:w="4873"/>
          </w:tcPr>
          <w:p>
            <w:r>
              <w:rPr>
                <w:sz w:val="18"/>
              </w:rPr>
              <w:t>Cumul Debit</w:t>
            </w:r>
          </w:p>
        </w:tc>
        <w:tc>
          <w:tcPr>
            <w:tcW w:type="dxa" w:w="4873"/>
          </w:tcPr>
          <w:p>
            <w:r>
              <w:rPr>
                <w:sz w:val="18"/>
              </w:rPr>
              <w:t>Total de tous les mouvements debiteurs depuis le debut de la periode.</w:t>
            </w:r>
          </w:p>
        </w:tc>
      </w:tr>
      <w:tr>
        <w:tc>
          <w:tcPr>
            <w:tcW w:type="dxa" w:w="4873"/>
          </w:tcPr>
          <w:p>
            <w:r>
              <w:rPr>
                <w:sz w:val="18"/>
              </w:rPr>
              <w:t>Cumul Credit</w:t>
            </w:r>
          </w:p>
        </w:tc>
        <w:tc>
          <w:tcPr>
            <w:tcW w:type="dxa" w:w="4873"/>
          </w:tcPr>
          <w:p>
            <w:r>
              <w:rPr>
                <w:sz w:val="18"/>
              </w:rPr>
              <w:t>Total de tous les mouvements crediteurs depuis le debut de la periode.</w:t>
            </w:r>
          </w:p>
        </w:tc>
      </w:tr>
      <w:tr>
        <w:tc>
          <w:tcPr>
            <w:tcW w:type="dxa" w:w="4873"/>
          </w:tcPr>
          <w:p>
            <w:r>
              <w:rPr>
                <w:sz w:val="18"/>
              </w:rPr>
              <w:t>Solde Debiteur</w:t>
            </w:r>
          </w:p>
        </w:tc>
        <w:tc>
          <w:tcPr>
            <w:tcW w:type="dxa" w:w="4873"/>
          </w:tcPr>
          <w:p>
            <w:r>
              <w:rPr>
                <w:sz w:val="18"/>
              </w:rPr>
              <w:t>Excedent de debit (rouge) — compte d'actif ou de charge.</w:t>
            </w:r>
          </w:p>
        </w:tc>
      </w:tr>
      <w:tr>
        <w:tc>
          <w:tcPr>
            <w:tcW w:type="dxa" w:w="4873"/>
          </w:tcPr>
          <w:p>
            <w:r>
              <w:rPr>
                <w:sz w:val="18"/>
              </w:rPr>
              <w:t>Solde Crediteur</w:t>
            </w:r>
          </w:p>
        </w:tc>
        <w:tc>
          <w:tcPr>
            <w:tcW w:type="dxa" w:w="4873"/>
          </w:tcPr>
          <w:p>
            <w:r>
              <w:rPr>
                <w:sz w:val="18"/>
              </w:rPr>
              <w:t>Excedent de credit (vert) — compte de passif ou de produit.</w:t>
            </w:r>
          </w:p>
        </w:tc>
      </w:tr>
    </w:tbl>
    <w:p>
      <w:pPr>
        <w:spacing w:after="80"/>
      </w:pPr>
    </w:p>
    <w:p>
      <w:pPr>
        <w:spacing w:after="100"/>
      </w:pPr>
      <w:r>
        <w:rPr>
          <w:color w:val="111827"/>
          <w:sz w:val="21"/>
        </w:rPr>
        <w:t>La ligne "TOTAUX" doit verifier : Total Debit = Total Credit. La mention "Equilibre verifie" apparait en vert si c'est le cas.</w:t>
      </w:r>
    </w:p>
    <w:p>
      <w:pPr>
        <w:spacing w:before="80" w:after="40"/>
        <w:jc w:val="center"/>
      </w:pPr>
      <w:r>
        <w:drawing>
          <wp:inline xmlns:a="http://schemas.openxmlformats.org/drawingml/2006/main" xmlns:pic="http://schemas.openxmlformats.org/drawingml/2006/picture">
            <wp:extent cx="5943600" cy="3850690"/>
            <wp:docPr id="12" name="Picture 12"/>
            <wp:cNvGraphicFramePr>
              <a:graphicFrameLocks noChangeAspect="1"/>
            </wp:cNvGraphicFramePr>
            <a:graphic>
              <a:graphicData uri="http://schemas.openxmlformats.org/drawingml/2006/picture">
                <pic:pic>
                  <pic:nvPicPr>
                    <pic:cNvPr id="0" name="08_balance.png"/>
                    <pic:cNvPicPr/>
                  </pic:nvPicPr>
                  <pic:blipFill>
                    <a:blip r:embed="rId20"/>
                    <a:stretch>
                      <a:fillRect/>
                    </a:stretch>
                  </pic:blipFill>
                  <pic:spPr>
                    <a:xfrm>
                      <a:off x="0" y="0"/>
                      <a:ext cx="5943600" cy="3850690"/>
                    </a:xfrm>
                    <a:prstGeom prst="rect"/>
                  </pic:spPr>
                </pic:pic>
              </a:graphicData>
            </a:graphic>
          </wp:inline>
        </w:drawing>
      </w:r>
    </w:p>
    <w:p>
      <w:pPr>
        <w:spacing w:after="200"/>
        <w:jc w:val="center"/>
      </w:pPr>
      <w:r>
        <w:rPr>
          <w:i/>
          <w:color w:val="6B7280"/>
          <w:sz w:val="18"/>
        </w:rPr>
        <w:t>Chapitre 6 — Balance generale des comptes au 31 mai 2026</w:t>
      </w:r>
    </w:p>
    <w:p>
      <w:pPr>
        <w:shd w:val="clear" w:color="auto" w:fill="f0f9ff"/>
        <w:spacing w:before="60" w:after="120"/>
      </w:pPr>
      <w:r>
        <w:rPr>
          <w:i/>
          <w:color w:val="1D4E89"/>
          <w:sz w:val="19"/>
        </w:rPr>
        <w:t xml:space="preserve">  Note : Une balance desequilibree indique une erreur de saisie. Consultez le grand livre des comptes en ecart pour identifier l'ecriture fautive.</w:t>
      </w:r>
    </w:p>
    <w:p>
      <w:r>
        <w:br w:type="page"/>
      </w:r>
    </w:p>
    <w:p>
      <w:pPr>
        <w:shd w:val="clear" w:color="auto" w:fill="1a3a5c"/>
        <w:spacing w:before="160" w:after="240"/>
      </w:pPr>
      <w:r>
        <w:rPr>
          <w:b/>
          <w:color w:val="93C5FD"/>
          <w:sz w:val="22"/>
        </w:rPr>
        <w:t xml:space="preserve">Chapitre 7  </w:t>
      </w:r>
      <w:r>
        <w:rPr>
          <w:b/>
          <w:color w:val="FFFFFF"/>
          <w:sz w:val="40"/>
        </w:rPr>
        <w:t>Tresorerie</w:t>
      </w:r>
    </w:p>
    <w:p>
      <w:pPr>
        <w:spacing w:after="100"/>
      </w:pPr>
      <w:r>
        <w:rPr>
          <w:color w:val="111827"/>
          <w:sz w:val="21"/>
        </w:rPr>
        <w:t>Le module Tresorerie permet de suivre les flux financiers reels de l'entreprise et d'effectuer le rapprochement entre les mouvements bancaires et les ecritures comptables.</w:t>
      </w:r>
    </w:p>
    <w:p>
      <w:pPr>
        <w:shd w:val="clear" w:color="auto" w:fill="dbeafe"/>
        <w:spacing w:before="240" w:after="100"/>
      </w:pPr>
      <w:r>
        <w:rPr>
          <w:b/>
          <w:color w:val="1A3A5C"/>
          <w:sz w:val="26"/>
        </w:rPr>
        <w:t>7.1  Les indicateurs de tresorerie</w:t>
      </w:r>
    </w:p>
    <w:tbl>
      <w:tblPr>
        <w:tblStyle w:val="TableGrid"/>
        <w:tblW w:type="auto" w:w="0"/>
        <w:tblLook w:firstColumn="1" w:firstRow="1" w:lastColumn="0" w:lastRow="0" w:noHBand="0" w:noVBand="1" w:val="04A0"/>
      </w:tblPr>
      <w:tblGrid>
        <w:gridCol w:w="4873"/>
        <w:gridCol w:w="4873"/>
      </w:tblGrid>
      <w:tr>
        <w:tc>
          <w:tcPr>
            <w:tcW w:type="dxa" w:w="4873"/>
            <w:shd w:val="clear" w:color="auto" w:fill="1a3a5c"/>
          </w:tcPr>
          <w:p>
            <w:r>
              <w:rPr>
                <w:b/>
                <w:color w:val="FFFFFF"/>
                <w:sz w:val="18"/>
              </w:rPr>
              <w:t>Indicateur</w:t>
            </w:r>
          </w:p>
        </w:tc>
        <w:tc>
          <w:tcPr>
            <w:tcW w:type="dxa" w:w="4873"/>
            <w:shd w:val="clear" w:color="auto" w:fill="1a3a5c"/>
          </w:tcPr>
          <w:p>
            <w:r>
              <w:rPr>
                <w:b/>
                <w:color w:val="FFFFFF"/>
                <w:sz w:val="18"/>
              </w:rPr>
              <w:t>Description</w:t>
            </w:r>
          </w:p>
        </w:tc>
      </w:tr>
      <w:tr>
        <w:tc>
          <w:tcPr>
            <w:tcW w:type="dxa" w:w="4873"/>
          </w:tcPr>
          <w:p>
            <w:r>
              <w:rPr>
                <w:sz w:val="18"/>
              </w:rPr>
              <w:t>Solde bancaire actuel</w:t>
            </w:r>
          </w:p>
        </w:tc>
        <w:tc>
          <w:tcPr>
            <w:tcW w:type="dxa" w:w="4873"/>
          </w:tcPr>
          <w:p>
            <w:r>
              <w:rPr>
                <w:sz w:val="18"/>
              </w:rPr>
              <w:t>Solde reel du compte bancaire a ce jour.</w:t>
            </w:r>
          </w:p>
        </w:tc>
      </w:tr>
      <w:tr>
        <w:tc>
          <w:tcPr>
            <w:tcW w:type="dxa" w:w="4873"/>
          </w:tcPr>
          <w:p>
            <w:r>
              <w:rPr>
                <w:sz w:val="18"/>
              </w:rPr>
              <w:t>Encaissements du mois</w:t>
            </w:r>
          </w:p>
        </w:tc>
        <w:tc>
          <w:tcPr>
            <w:tcW w:type="dxa" w:w="4873"/>
          </w:tcPr>
          <w:p>
            <w:r>
              <w:rPr>
                <w:sz w:val="18"/>
              </w:rPr>
              <w:t>Total des virements et paiements recus sur le mois.</w:t>
            </w:r>
          </w:p>
        </w:tc>
      </w:tr>
      <w:tr>
        <w:tc>
          <w:tcPr>
            <w:tcW w:type="dxa" w:w="4873"/>
          </w:tcPr>
          <w:p>
            <w:r>
              <w:rPr>
                <w:sz w:val="18"/>
              </w:rPr>
              <w:t>Decaissements du mois</w:t>
            </w:r>
          </w:p>
        </w:tc>
        <w:tc>
          <w:tcPr>
            <w:tcW w:type="dxa" w:w="4873"/>
          </w:tcPr>
          <w:p>
            <w:r>
              <w:rPr>
                <w:sz w:val="18"/>
              </w:rPr>
              <w:t>Total des paiements effectues sur le mois.</w:t>
            </w:r>
          </w:p>
        </w:tc>
      </w:tr>
      <w:tr>
        <w:tc>
          <w:tcPr>
            <w:tcW w:type="dxa" w:w="4873"/>
          </w:tcPr>
          <w:p>
            <w:r>
              <w:rPr>
                <w:sz w:val="18"/>
              </w:rPr>
              <w:t>Mouvements a rapprocher</w:t>
            </w:r>
          </w:p>
        </w:tc>
        <w:tc>
          <w:tcPr>
            <w:tcW w:type="dxa" w:w="4873"/>
          </w:tcPr>
          <w:p>
            <w:r>
              <w:rPr>
                <w:sz w:val="18"/>
              </w:rPr>
              <w:t>Nombre de mouvements bancaires non encore rattaches a une ecriture comptable.</w:t>
            </w:r>
          </w:p>
        </w:tc>
      </w:tr>
      <w:tr>
        <w:tc>
          <w:tcPr>
            <w:tcW w:type="dxa" w:w="4873"/>
          </w:tcPr>
          <w:p>
            <w:r>
              <w:rPr>
                <w:sz w:val="18"/>
              </w:rPr>
              <w:t>Prevision 30 jours</w:t>
            </w:r>
          </w:p>
        </w:tc>
        <w:tc>
          <w:tcPr>
            <w:tcW w:type="dxa" w:w="4873"/>
          </w:tcPr>
          <w:p>
            <w:r>
              <w:rPr>
                <w:sz w:val="18"/>
              </w:rPr>
              <w:t>Estimation du solde dans 30 jours sur la base des echeances connues.</w:t>
            </w:r>
          </w:p>
        </w:tc>
      </w:tr>
    </w:tbl>
    <w:p>
      <w:pPr>
        <w:spacing w:after="80"/>
      </w:pPr>
    </w:p>
    <w:p>
      <w:pPr>
        <w:shd w:val="clear" w:color="auto" w:fill="dbeafe"/>
        <w:spacing w:before="240" w:after="100"/>
      </w:pPr>
      <w:r>
        <w:rPr>
          <w:b/>
          <w:color w:val="1A3A5C"/>
          <w:sz w:val="26"/>
        </w:rPr>
        <w:t>7.2  Graphique d'evolution du solde</w:t>
      </w:r>
    </w:p>
    <w:p>
      <w:pPr>
        <w:spacing w:after="100"/>
      </w:pPr>
      <w:r>
        <w:rPr>
          <w:color w:val="111827"/>
          <w:sz w:val="21"/>
        </w:rPr>
        <w:t>La courbe bleue retrace jour par jour l'evolution du solde bancaire sur le mois. Les "marches" correspondent aux jours de reception ou d'envoi de paiements. La ligne rouge en pointilles represente le seuil zero, en dessous duquel la tresorerie serait negative.</w:t>
      </w:r>
    </w:p>
    <w:p>
      <w:pPr>
        <w:shd w:val="clear" w:color="auto" w:fill="dbeafe"/>
        <w:spacing w:before="240" w:after="100"/>
      </w:pPr>
      <w:r>
        <w:rPr>
          <w:b/>
          <w:color w:val="1A3A5C"/>
          <w:sz w:val="26"/>
        </w:rPr>
        <w:t>7.3  Le rapprochement bancaire</w:t>
      </w:r>
    </w:p>
    <w:p>
      <w:pPr>
        <w:spacing w:after="100"/>
      </w:pPr>
      <w:r>
        <w:rPr>
          <w:color w:val="111827"/>
          <w:sz w:val="21"/>
        </w:rPr>
        <w:t>Le rapprochement bancaire consiste a verifier que chaque mouvement du releve bancaire correspond a une ecriture comptable. Cette operation est obligatoire en fin de mois.</w:t>
      </w:r>
    </w:p>
    <w:p>
      <w:pPr>
        <w:pStyle w:val="ListBullet"/>
        <w:spacing w:after="40"/>
      </w:pPr>
      <w:r>
        <w:rPr>
          <w:color w:val="111827"/>
          <w:sz w:val="21"/>
        </w:rPr>
        <w:t>1. Importez ou saisissez les mouvements du releve bancaire.</w:t>
      </w:r>
    </w:p>
    <w:p>
      <w:pPr>
        <w:pStyle w:val="ListBullet"/>
        <w:spacing w:after="40"/>
      </w:pPr>
      <w:r>
        <w:rPr>
          <w:color w:val="111827"/>
          <w:sz w:val="21"/>
        </w:rPr>
        <w:t>2. Pour chaque mouvement, cliquez dessus et associez-le a la facture ou l'ecriture correspondante.</w:t>
      </w:r>
    </w:p>
    <w:p>
      <w:pPr>
        <w:pStyle w:val="ListBullet"/>
        <w:spacing w:after="40"/>
      </w:pPr>
      <w:r>
        <w:rPr>
          <w:color w:val="111827"/>
          <w:sz w:val="21"/>
        </w:rPr>
        <w:t>3. Si le montant correspond exactement, le statut passe a "Rapproche" (vert).</w:t>
      </w:r>
    </w:p>
    <w:p>
      <w:pPr>
        <w:pStyle w:val="ListBullet"/>
        <w:spacing w:after="40"/>
      </w:pPr>
      <w:r>
        <w:rPr>
          <w:color w:val="111827"/>
          <w:sz w:val="21"/>
        </w:rPr>
        <w:t>4. Si un ecart subsiste, investiguez (erreur de saisie, frais bancaires non enregistres...).</w:t>
      </w:r>
    </w:p>
    <w:p>
      <w:pPr>
        <w:spacing w:before="80" w:after="40"/>
        <w:jc w:val="center"/>
      </w:pPr>
      <w:r>
        <w:drawing>
          <wp:inline xmlns:a="http://schemas.openxmlformats.org/drawingml/2006/main" xmlns:pic="http://schemas.openxmlformats.org/drawingml/2006/picture">
            <wp:extent cx="5943600" cy="3850690"/>
            <wp:docPr id="13" name="Picture 13"/>
            <wp:cNvGraphicFramePr>
              <a:graphicFrameLocks noChangeAspect="1"/>
            </wp:cNvGraphicFramePr>
            <a:graphic>
              <a:graphicData uri="http://schemas.openxmlformats.org/drawingml/2006/picture">
                <pic:pic>
                  <pic:nvPicPr>
                    <pic:cNvPr id="0" name="06_tresorerie.png"/>
                    <pic:cNvPicPr/>
                  </pic:nvPicPr>
                  <pic:blipFill>
                    <a:blip r:embed="rId21"/>
                    <a:stretch>
                      <a:fillRect/>
                    </a:stretch>
                  </pic:blipFill>
                  <pic:spPr>
                    <a:xfrm>
                      <a:off x="0" y="0"/>
                      <a:ext cx="5943600" cy="3850690"/>
                    </a:xfrm>
                    <a:prstGeom prst="rect"/>
                  </pic:spPr>
                </pic:pic>
              </a:graphicData>
            </a:graphic>
          </wp:inline>
        </w:drawing>
      </w:r>
    </w:p>
    <w:p>
      <w:pPr>
        <w:spacing w:after="200"/>
        <w:jc w:val="center"/>
      </w:pPr>
      <w:r>
        <w:rPr>
          <w:i/>
          <w:color w:val="6B7280"/>
          <w:sz w:val="18"/>
        </w:rPr>
        <w:t>Chapitre 7 — Tresorerie : evolution du solde et mouvements a rapprocher</w:t>
      </w:r>
    </w:p>
    <w:p>
      <w:pPr>
        <w:shd w:val="clear" w:color="auto" w:fill="f0f9ff"/>
        <w:spacing w:before="60" w:after="120"/>
      </w:pPr>
      <w:r>
        <w:rPr>
          <w:i/>
          <w:color w:val="1D4E89"/>
          <w:sz w:val="19"/>
        </w:rPr>
        <w:t xml:space="preserve">  Note : Un rapprochement parfait signifie que le solde comptable du compte 512000 (Banque) est identique au solde du releve bancaire.</w:t>
      </w:r>
    </w:p>
    <w:p>
      <w:r>
        <w:br w:type="page"/>
      </w:r>
    </w:p>
    <w:p>
      <w:pPr>
        <w:shd w:val="clear" w:color="auto" w:fill="1a3a5c"/>
        <w:spacing w:before="160" w:after="240"/>
      </w:pPr>
      <w:r>
        <w:rPr>
          <w:b/>
          <w:color w:val="93C5FD"/>
          <w:sz w:val="22"/>
        </w:rPr>
        <w:t xml:space="preserve">Chapitre 8  </w:t>
      </w:r>
      <w:r>
        <w:rPr>
          <w:b/>
          <w:color w:val="FFFFFF"/>
          <w:sz w:val="40"/>
        </w:rPr>
        <w:t>Paie</w:t>
      </w:r>
    </w:p>
    <w:p>
      <w:pPr>
        <w:spacing w:after="100"/>
      </w:pPr>
      <w:r>
        <w:rPr>
          <w:color w:val="111827"/>
          <w:sz w:val="21"/>
        </w:rPr>
        <w:t>Le module Paie permet de consulter et de valider les bulletins de paie des salaries, de suivre les charges sociales et de preparer les virements de salaires.</w:t>
      </w:r>
    </w:p>
    <w:p>
      <w:pPr>
        <w:shd w:val="clear" w:color="auto" w:fill="dbeafe"/>
        <w:spacing w:before="240" w:after="100"/>
      </w:pPr>
      <w:r>
        <w:rPr>
          <w:b/>
          <w:color w:val="1A3A5C"/>
          <w:sz w:val="26"/>
        </w:rPr>
        <w:t>8.1  Structure d'un bulletin de paie</w:t>
      </w:r>
    </w:p>
    <w:tbl>
      <w:tblPr>
        <w:tblStyle w:val="TableGrid"/>
        <w:tblW w:type="auto" w:w="0"/>
        <w:tblLook w:firstColumn="1" w:firstRow="1" w:lastColumn="0" w:lastRow="0" w:noHBand="0" w:noVBand="1" w:val="04A0"/>
      </w:tblPr>
      <w:tblGrid>
        <w:gridCol w:w="4873"/>
        <w:gridCol w:w="4873"/>
      </w:tblGrid>
      <w:tr>
        <w:tc>
          <w:tcPr>
            <w:tcW w:type="dxa" w:w="4873"/>
            <w:shd w:val="clear" w:color="auto" w:fill="1a3a5c"/>
          </w:tcPr>
          <w:p>
            <w:r>
              <w:rPr>
                <w:b/>
                <w:color w:val="FFFFFF"/>
                <w:sz w:val="18"/>
              </w:rPr>
              <w:t>Zone</w:t>
            </w:r>
          </w:p>
        </w:tc>
        <w:tc>
          <w:tcPr>
            <w:tcW w:type="dxa" w:w="4873"/>
            <w:shd w:val="clear" w:color="auto" w:fill="1a3a5c"/>
          </w:tcPr>
          <w:p>
            <w:r>
              <w:rPr>
                <w:b/>
                <w:color w:val="FFFFFF"/>
                <w:sz w:val="18"/>
              </w:rPr>
              <w:t>Contenu</w:t>
            </w:r>
          </w:p>
        </w:tc>
      </w:tr>
      <w:tr>
        <w:tc>
          <w:tcPr>
            <w:tcW w:type="dxa" w:w="4873"/>
          </w:tcPr>
          <w:p>
            <w:r>
              <w:rPr>
                <w:sz w:val="18"/>
              </w:rPr>
              <w:t>En-tete</w:t>
            </w:r>
          </w:p>
        </w:tc>
        <w:tc>
          <w:tcPr>
            <w:tcW w:type="dxa" w:w="4873"/>
          </w:tcPr>
          <w:p>
            <w:r>
              <w:rPr>
                <w:sz w:val="18"/>
              </w:rPr>
              <w:t>Coordonnees de l'entreprise (raison sociale, SIRET, URSSAF, code APE).</w:t>
            </w:r>
          </w:p>
        </w:tc>
      </w:tr>
      <w:tr>
        <w:tc>
          <w:tcPr>
            <w:tcW w:type="dxa" w:w="4873"/>
          </w:tcPr>
          <w:p>
            <w:r>
              <w:rPr>
                <w:sz w:val="18"/>
              </w:rPr>
              <w:t>Bloc salarie</w:t>
            </w:r>
          </w:p>
        </w:tc>
        <w:tc>
          <w:tcPr>
            <w:tcW w:type="dxa" w:w="4873"/>
          </w:tcPr>
          <w:p>
            <w:r>
              <w:rPr>
                <w:sz w:val="18"/>
              </w:rPr>
              <w:t>Nom, prenom, poste, type de contrat, numero de securite sociale, date d'embauche.</w:t>
            </w:r>
          </w:p>
        </w:tc>
      </w:tr>
      <w:tr>
        <w:tc>
          <w:tcPr>
            <w:tcW w:type="dxa" w:w="4873"/>
          </w:tcPr>
          <w:p>
            <w:r>
              <w:rPr>
                <w:sz w:val="18"/>
              </w:rPr>
              <w:t>Tableau des cotisations</w:t>
            </w:r>
          </w:p>
        </w:tc>
        <w:tc>
          <w:tcPr>
            <w:tcW w:type="dxa" w:w="4873"/>
          </w:tcPr>
          <w:p>
            <w:r>
              <w:rPr>
                <w:sz w:val="18"/>
              </w:rPr>
              <w:t>Detail de chaque cotisation : base de calcul, taux salarie, taux patronal, montants.</w:t>
            </w:r>
          </w:p>
        </w:tc>
      </w:tr>
      <w:tr>
        <w:tc>
          <w:tcPr>
            <w:tcW w:type="dxa" w:w="4873"/>
          </w:tcPr>
          <w:p>
            <w:r>
              <w:rPr>
                <w:sz w:val="18"/>
              </w:rPr>
              <w:t>Recapitulatif final</w:t>
            </w:r>
          </w:p>
        </w:tc>
        <w:tc>
          <w:tcPr>
            <w:tcW w:type="dxa" w:w="4873"/>
          </w:tcPr>
          <w:p>
            <w:r>
              <w:rPr>
                <w:sz w:val="18"/>
              </w:rPr>
              <w:t>Salaire brut, total cotisations salariales, salaire net a payer, cout total employeur.</w:t>
            </w:r>
          </w:p>
        </w:tc>
      </w:tr>
    </w:tbl>
    <w:p>
      <w:pPr>
        <w:spacing w:after="80"/>
      </w:pPr>
    </w:p>
    <w:p>
      <w:pPr>
        <w:shd w:val="clear" w:color="auto" w:fill="dbeafe"/>
        <w:spacing w:before="240" w:after="100"/>
      </w:pPr>
      <w:r>
        <w:rPr>
          <w:b/>
          <w:color w:val="1A3A5C"/>
          <w:sz w:val="26"/>
        </w:rPr>
        <w:t>8.2  Lire le tableau des cotisations</w:t>
      </w:r>
    </w:p>
    <w:tbl>
      <w:tblPr>
        <w:tblStyle w:val="TableGrid"/>
        <w:tblW w:type="auto" w:w="0"/>
        <w:tblLook w:firstColumn="1" w:firstRow="1" w:lastColumn="0" w:lastRow="0" w:noHBand="0" w:noVBand="1" w:val="04A0"/>
      </w:tblPr>
      <w:tblGrid>
        <w:gridCol w:w="4873"/>
        <w:gridCol w:w="4873"/>
      </w:tblGrid>
      <w:tr>
        <w:tc>
          <w:tcPr>
            <w:tcW w:type="dxa" w:w="4873"/>
            <w:shd w:val="clear" w:color="auto" w:fill="1a3a5c"/>
          </w:tcPr>
          <w:p>
            <w:r>
              <w:rPr>
                <w:b/>
                <w:color w:val="FFFFFF"/>
                <w:sz w:val="18"/>
              </w:rPr>
              <w:t>Colonne</w:t>
            </w:r>
          </w:p>
        </w:tc>
        <w:tc>
          <w:tcPr>
            <w:tcW w:type="dxa" w:w="4873"/>
            <w:shd w:val="clear" w:color="auto" w:fill="1a3a5c"/>
          </w:tcPr>
          <w:p>
            <w:r>
              <w:rPr>
                <w:b/>
                <w:color w:val="FFFFFF"/>
                <w:sz w:val="18"/>
              </w:rPr>
              <w:t>Signification</w:t>
            </w:r>
          </w:p>
        </w:tc>
      </w:tr>
      <w:tr>
        <w:tc>
          <w:tcPr>
            <w:tcW w:type="dxa" w:w="4873"/>
          </w:tcPr>
          <w:p>
            <w:r>
              <w:rPr>
                <w:sz w:val="18"/>
              </w:rPr>
              <w:t>Cotisation</w:t>
            </w:r>
          </w:p>
        </w:tc>
        <w:tc>
          <w:tcPr>
            <w:tcW w:type="dxa" w:w="4873"/>
          </w:tcPr>
          <w:p>
            <w:r>
              <w:rPr>
                <w:sz w:val="18"/>
              </w:rPr>
              <w:t>Nom de la ligne de cotisation (Secu sociale, Retraite, Chomage, CSG...).</w:t>
            </w:r>
          </w:p>
        </w:tc>
      </w:tr>
      <w:tr>
        <w:tc>
          <w:tcPr>
            <w:tcW w:type="dxa" w:w="4873"/>
          </w:tcPr>
          <w:p>
            <w:r>
              <w:rPr>
                <w:sz w:val="18"/>
              </w:rPr>
              <w:t>Base</w:t>
            </w:r>
          </w:p>
        </w:tc>
        <w:tc>
          <w:tcPr>
            <w:tcW w:type="dxa" w:w="4873"/>
          </w:tcPr>
          <w:p>
            <w:r>
              <w:rPr>
                <w:sz w:val="18"/>
              </w:rPr>
              <w:t>Montant sur lequel le taux est calcule. Souvent le salaire brut ou le salaire plafonné.</w:t>
            </w:r>
          </w:p>
        </w:tc>
      </w:tr>
      <w:tr>
        <w:tc>
          <w:tcPr>
            <w:tcW w:type="dxa" w:w="4873"/>
          </w:tcPr>
          <w:p>
            <w:r>
              <w:rPr>
                <w:sz w:val="18"/>
              </w:rPr>
              <w:t>Taux salarie</w:t>
            </w:r>
          </w:p>
        </w:tc>
        <w:tc>
          <w:tcPr>
            <w:tcW w:type="dxa" w:w="4873"/>
          </w:tcPr>
          <w:p>
            <w:r>
              <w:rPr>
                <w:sz w:val="18"/>
              </w:rPr>
              <w:t>Pourcentage preleve sur le salaire du salarié. Reduit le salaire net.</w:t>
            </w:r>
          </w:p>
        </w:tc>
      </w:tr>
      <w:tr>
        <w:tc>
          <w:tcPr>
            <w:tcW w:type="dxa" w:w="4873"/>
          </w:tcPr>
          <w:p>
            <w:r>
              <w:rPr>
                <w:sz w:val="18"/>
              </w:rPr>
              <w:t>Montant salarie</w:t>
            </w:r>
          </w:p>
        </w:tc>
        <w:tc>
          <w:tcPr>
            <w:tcW w:type="dxa" w:w="4873"/>
          </w:tcPr>
          <w:p>
            <w:r>
              <w:rPr>
                <w:sz w:val="18"/>
              </w:rPr>
              <w:t>Base x Taux salarie. Somme deduite du salaire brut pour obtenir le net.</w:t>
            </w:r>
          </w:p>
        </w:tc>
      </w:tr>
      <w:tr>
        <w:tc>
          <w:tcPr>
            <w:tcW w:type="dxa" w:w="4873"/>
          </w:tcPr>
          <w:p>
            <w:r>
              <w:rPr>
                <w:sz w:val="18"/>
              </w:rPr>
              <w:t>Taux patronal</w:t>
            </w:r>
          </w:p>
        </w:tc>
        <w:tc>
          <w:tcPr>
            <w:tcW w:type="dxa" w:w="4873"/>
          </w:tcPr>
          <w:p>
            <w:r>
              <w:rPr>
                <w:sz w:val="18"/>
              </w:rPr>
              <w:t>Pourcentage paye en plus par l'employeur. N'est pas visible sur le salaire net.</w:t>
            </w:r>
          </w:p>
        </w:tc>
      </w:tr>
      <w:tr>
        <w:tc>
          <w:tcPr>
            <w:tcW w:type="dxa" w:w="4873"/>
          </w:tcPr>
          <w:p>
            <w:r>
              <w:rPr>
                <w:sz w:val="18"/>
              </w:rPr>
              <w:t>Montant patronal</w:t>
            </w:r>
          </w:p>
        </w:tc>
        <w:tc>
          <w:tcPr>
            <w:tcW w:type="dxa" w:w="4873"/>
          </w:tcPr>
          <w:p>
            <w:r>
              <w:rPr>
                <w:sz w:val="18"/>
              </w:rPr>
              <w:t>Charge supplementaire payee par l'entreprise, incluse dans le cout total employeur.</w:t>
            </w:r>
          </w:p>
        </w:tc>
      </w:tr>
    </w:tbl>
    <w:p>
      <w:pPr>
        <w:spacing w:after="80"/>
      </w:pPr>
    </w:p>
    <w:p>
      <w:pPr>
        <w:shd w:val="clear" w:color="auto" w:fill="dbeafe"/>
        <w:spacing w:before="240" w:after="100"/>
      </w:pPr>
      <w:r>
        <w:rPr>
          <w:b/>
          <w:color w:val="1A3A5C"/>
          <w:sz w:val="26"/>
        </w:rPr>
        <w:t>8.3  Les chiffres cles du bas de bulletin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a3a5c"/>
          </w:tcPr>
          <w:p>
            <w:r>
              <w:rPr>
                <w:b/>
                <w:color w:val="FFFFFF"/>
                <w:sz w:val="18"/>
              </w:rPr>
              <w:t>Ligne</w:t>
            </w:r>
          </w:p>
        </w:tc>
        <w:tc>
          <w:tcPr>
            <w:tcW w:type="dxa" w:w="3249"/>
            <w:shd w:val="clear" w:color="auto" w:fill="1a3a5c"/>
          </w:tcPr>
          <w:p>
            <w:r>
              <w:rPr>
                <w:b/>
                <w:color w:val="FFFFFF"/>
                <w:sz w:val="18"/>
              </w:rPr>
              <w:t>Definition</w:t>
            </w:r>
          </w:p>
        </w:tc>
        <w:tc>
          <w:tcPr>
            <w:tcW w:type="dxa" w:w="3249"/>
            <w:shd w:val="clear" w:color="auto" w:fill="1a3a5c"/>
          </w:tcPr>
          <w:p>
            <w:r>
              <w:rPr>
                <w:b/>
                <w:color w:val="FFFFFF"/>
                <w:sz w:val="18"/>
              </w:rPr>
              <w:t>Formule</w:t>
            </w:r>
          </w:p>
        </w:tc>
      </w:tr>
      <w:tr>
        <w:tc>
          <w:tcPr>
            <w:tcW w:type="dxa" w:w="3249"/>
          </w:tcPr>
          <w:p>
            <w:r>
              <w:rPr>
                <w:sz w:val="18"/>
              </w:rPr>
              <w:t>Salaire brut</w:t>
            </w:r>
          </w:p>
        </w:tc>
        <w:tc>
          <w:tcPr>
            <w:tcW w:type="dxa" w:w="3249"/>
          </w:tcPr>
          <w:p>
            <w:r>
              <w:rPr>
                <w:sz w:val="18"/>
              </w:rPr>
              <w:t>Remuneration avant toute deduction.</w:t>
            </w:r>
          </w:p>
        </w:tc>
        <w:tc>
          <w:tcPr>
            <w:tcW w:type="dxa" w:w="3249"/>
          </w:tcPr>
          <w:p>
            <w:r>
              <w:rPr>
                <w:sz w:val="18"/>
              </w:rPr>
              <w:t>Salaire de base + primes + heures sup.</w:t>
            </w:r>
          </w:p>
        </w:tc>
      </w:tr>
      <w:tr>
        <w:tc>
          <w:tcPr>
            <w:tcW w:type="dxa" w:w="3249"/>
          </w:tcPr>
          <w:p>
            <w:r>
              <w:rPr>
                <w:sz w:val="18"/>
              </w:rPr>
              <w:t>Total cotisations salariales</w:t>
            </w:r>
          </w:p>
        </w:tc>
        <w:tc>
          <w:tcPr>
            <w:tcW w:type="dxa" w:w="3249"/>
          </w:tcPr>
          <w:p>
            <w:r>
              <w:rPr>
                <w:sz w:val="18"/>
              </w:rPr>
              <w:t>Ensemble des charges prelevees sur le salaire du salarie.</w:t>
            </w:r>
          </w:p>
        </w:tc>
        <w:tc>
          <w:tcPr>
            <w:tcW w:type="dxa" w:w="3249"/>
          </w:tcPr>
          <w:p>
            <w:r>
              <w:rPr>
                <w:sz w:val="18"/>
              </w:rPr>
              <w:t>Somme des montants salaries</w:t>
            </w:r>
          </w:p>
        </w:tc>
      </w:tr>
      <w:tr>
        <w:tc>
          <w:tcPr>
            <w:tcW w:type="dxa" w:w="3249"/>
          </w:tcPr>
          <w:p>
            <w:r>
              <w:rPr>
                <w:sz w:val="18"/>
              </w:rPr>
              <w:t>Salaire net a payer</w:t>
            </w:r>
          </w:p>
        </w:tc>
        <w:tc>
          <w:tcPr>
            <w:tcW w:type="dxa" w:w="3249"/>
          </w:tcPr>
          <w:p>
            <w:r>
              <w:rPr>
                <w:sz w:val="18"/>
              </w:rPr>
              <w:t>Ce que le salarie recoit sur son compte bancaire.</w:t>
            </w:r>
          </w:p>
        </w:tc>
        <w:tc>
          <w:tcPr>
            <w:tcW w:type="dxa" w:w="3249"/>
          </w:tcPr>
          <w:p>
            <w:r>
              <w:rPr>
                <w:sz w:val="18"/>
              </w:rPr>
              <w:t>Brut - Cotisations salariales</w:t>
            </w:r>
          </w:p>
        </w:tc>
      </w:tr>
      <w:tr>
        <w:tc>
          <w:tcPr>
            <w:tcW w:type="dxa" w:w="3249"/>
          </w:tcPr>
          <w:p>
            <w:r>
              <w:rPr>
                <w:sz w:val="18"/>
              </w:rPr>
              <w:t>Cout total employeur</w:t>
            </w:r>
          </w:p>
        </w:tc>
        <w:tc>
          <w:tcPr>
            <w:tcW w:type="dxa" w:w="3249"/>
          </w:tcPr>
          <w:p>
            <w:r>
              <w:rPr>
                <w:sz w:val="18"/>
              </w:rPr>
              <w:t>Ce que l'entreprise depense reellement par salarie.</w:t>
            </w:r>
          </w:p>
        </w:tc>
        <w:tc>
          <w:tcPr>
            <w:tcW w:type="dxa" w:w="3249"/>
          </w:tcPr>
          <w:p>
            <w:r>
              <w:rPr>
                <w:sz w:val="18"/>
              </w:rPr>
              <w:t>Brut + Cotisations patronales</w:t>
            </w:r>
          </w:p>
        </w:tc>
      </w:tr>
    </w:tbl>
    <w:p>
      <w:pPr>
        <w:spacing w:after="80"/>
      </w:pPr>
    </w:p>
    <w:p>
      <w:pPr>
        <w:spacing w:before="80" w:after="40"/>
        <w:jc w:val="center"/>
      </w:pPr>
      <w:r>
        <w:drawing>
          <wp:inline xmlns:a="http://schemas.openxmlformats.org/drawingml/2006/main" xmlns:pic="http://schemas.openxmlformats.org/drawingml/2006/picture">
            <wp:extent cx="5943600" cy="4267958"/>
            <wp:docPr id="14" name="Picture 14"/>
            <wp:cNvGraphicFramePr>
              <a:graphicFrameLocks noChangeAspect="1"/>
            </wp:cNvGraphicFramePr>
            <a:graphic>
              <a:graphicData uri="http://schemas.openxmlformats.org/drawingml/2006/picture">
                <pic:pic>
                  <pic:nvPicPr>
                    <pic:cNvPr id="0" name="07_bulletin_paie.png"/>
                    <pic:cNvPicPr/>
                  </pic:nvPicPr>
                  <pic:blipFill>
                    <a:blip r:embed="rId22"/>
                    <a:stretch>
                      <a:fillRect/>
                    </a:stretch>
                  </pic:blipFill>
                  <pic:spPr>
                    <a:xfrm>
                      <a:off x="0" y="0"/>
                      <a:ext cx="5943600" cy="4267958"/>
                    </a:xfrm>
                    <a:prstGeom prst="rect"/>
                  </pic:spPr>
                </pic:pic>
              </a:graphicData>
            </a:graphic>
          </wp:inline>
        </w:drawing>
      </w:r>
    </w:p>
    <w:p>
      <w:pPr>
        <w:spacing w:after="200"/>
        <w:jc w:val="center"/>
      </w:pPr>
      <w:r>
        <w:rPr>
          <w:i/>
          <w:color w:val="6B7280"/>
          <w:sz w:val="18"/>
        </w:rPr>
        <w:t>Chapitre 8 — Bulletin de paie de Jean Martin — Mai 2026</w:t>
      </w:r>
    </w:p>
    <w:p>
      <w:pPr>
        <w:shd w:val="clear" w:color="auto" w:fill="f0f9ff"/>
        <w:spacing w:before="60" w:after="120"/>
      </w:pPr>
      <w:r>
        <w:rPr>
          <w:i/>
          <w:color w:val="1D4E89"/>
          <w:sz w:val="19"/>
        </w:rPr>
        <w:t xml:space="preserve">  Note : Le cout total employeur est la charge comptabilisee au debit du compte 641000 (Salaires et traitements) et des comptes de charges sociales (645xxx).</w:t>
      </w:r>
    </w:p>
    <w:p>
      <w:pPr>
        <w:shd w:val="clear" w:color="auto" w:fill="fffbeb"/>
        <w:spacing w:before="60" w:after="120"/>
      </w:pPr>
      <w:r>
        <w:rPr>
          <w:b/>
          <w:color w:val="92400E"/>
          <w:sz w:val="19"/>
        </w:rPr>
        <w:t xml:space="preserve">  Attention : Le salaire net a payer peut etre inferieur au net imposable. La CSG non deductible et la CRDS sont deduites du net mais restent imposables a l'impot sur le revenu.</w:t>
      </w:r>
    </w:p>
    <w:p>
      <w:r>
        <w:br w:type="page"/>
      </w:r>
    </w:p>
    <w:p>
      <w:pPr>
        <w:shd w:val="clear" w:color="auto" w:fill="1a3a5c"/>
        <w:spacing w:before="160" w:after="240"/>
      </w:pPr>
      <w:r>
        <w:rPr>
          <w:b/>
          <w:color w:val="93C5FD"/>
          <w:sz w:val="22"/>
        </w:rPr>
        <w:t xml:space="preserve">Chapitre 9  </w:t>
      </w:r>
      <w:r>
        <w:rPr>
          <w:b/>
          <w:color w:val="FFFFFF"/>
          <w:sz w:val="40"/>
        </w:rPr>
        <w:t>Fiscalite — Declaration TVA</w:t>
      </w:r>
    </w:p>
    <w:p>
      <w:pPr>
        <w:spacing w:after="100"/>
      </w:pPr>
      <w:r>
        <w:rPr>
          <w:color w:val="111827"/>
          <w:sz w:val="21"/>
        </w:rPr>
        <w:t>Le module Fiscalite permet de preparer, verifier et soumettre la declaration mensuelle de TVA (formulaire CA3). Tous les montants sont calcules automatiquement a partir des factures saisies dans le mois.</w:t>
      </w:r>
    </w:p>
    <w:p>
      <w:pPr>
        <w:shd w:val="clear" w:color="auto" w:fill="dbeafe"/>
        <w:spacing w:before="240" w:after="100"/>
      </w:pPr>
      <w:r>
        <w:rPr>
          <w:b/>
          <w:color w:val="1A3A5C"/>
          <w:sz w:val="26"/>
        </w:rPr>
        <w:t>9.1  Principe de la TVA</w:t>
      </w:r>
    </w:p>
    <w:p>
      <w:pPr>
        <w:spacing w:after="100"/>
      </w:pPr>
      <w:r>
        <w:rPr>
          <w:color w:val="111827"/>
          <w:sz w:val="21"/>
        </w:rPr>
        <w:t>La TVA (Taxe sur la Valeur Ajoutee) est une taxe collectee pour le compte de l'Etat. Vous la facturez a vos clients (TVA collectee) et vous la payez a vos fournisseurs (TVA deductible). A la fin du mois, vous reversez a l'Etat la difference.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a3a5c"/>
          </w:tcPr>
          <w:p>
            <w:r>
              <w:rPr>
                <w:b/>
                <w:color w:val="FFFFFF"/>
                <w:sz w:val="18"/>
              </w:rPr>
              <w:t>Concept</w:t>
            </w:r>
          </w:p>
        </w:tc>
        <w:tc>
          <w:tcPr>
            <w:tcW w:type="dxa" w:w="3249"/>
            <w:shd w:val="clear" w:color="auto" w:fill="1a3a5c"/>
          </w:tcPr>
          <w:p>
            <w:r>
              <w:rPr>
                <w:b/>
                <w:color w:val="FFFFFF"/>
                <w:sz w:val="18"/>
              </w:rPr>
              <w:t>Definition</w:t>
            </w:r>
          </w:p>
        </w:tc>
        <w:tc>
          <w:tcPr>
            <w:tcW w:type="dxa" w:w="3249"/>
            <w:shd w:val="clear" w:color="auto" w:fill="1a3a5c"/>
          </w:tcPr>
          <w:p>
            <w:r>
              <w:rPr>
                <w:b/>
                <w:color w:val="FFFFFF"/>
                <w:sz w:val="18"/>
              </w:rPr>
              <w:t>Exemple</w:t>
            </w:r>
          </w:p>
        </w:tc>
      </w:tr>
      <w:tr>
        <w:tc>
          <w:tcPr>
            <w:tcW w:type="dxa" w:w="3249"/>
          </w:tcPr>
          <w:p>
            <w:r>
              <w:rPr>
                <w:sz w:val="18"/>
              </w:rPr>
              <w:t>TVA collectee</w:t>
            </w:r>
          </w:p>
        </w:tc>
        <w:tc>
          <w:tcPr>
            <w:tcW w:type="dxa" w:w="3249"/>
          </w:tcPr>
          <w:p>
            <w:r>
              <w:rPr>
                <w:sz w:val="18"/>
              </w:rPr>
              <w:t>TVA que vous avez facturee a vos clients sur vos ventes.</w:t>
            </w:r>
          </w:p>
        </w:tc>
        <w:tc>
          <w:tcPr>
            <w:tcW w:type="dxa" w:w="3249"/>
          </w:tcPr>
          <w:p>
            <w:r>
              <w:rPr>
                <w:sz w:val="18"/>
              </w:rPr>
              <w:t>9 650,00 EUR (20% de 48 250 EUR de CA)</w:t>
            </w:r>
          </w:p>
        </w:tc>
      </w:tr>
      <w:tr>
        <w:tc>
          <w:tcPr>
            <w:tcW w:type="dxa" w:w="3249"/>
          </w:tcPr>
          <w:p>
            <w:r>
              <w:rPr>
                <w:sz w:val="18"/>
              </w:rPr>
              <w:t>TVA deductible</w:t>
            </w:r>
          </w:p>
        </w:tc>
        <w:tc>
          <w:tcPr>
            <w:tcW w:type="dxa" w:w="3249"/>
          </w:tcPr>
          <w:p>
            <w:r>
              <w:rPr>
                <w:sz w:val="18"/>
              </w:rPr>
              <w:t>TVA que vous avez payee a vos fournisseurs sur vos achats.</w:t>
            </w:r>
          </w:p>
        </w:tc>
        <w:tc>
          <w:tcPr>
            <w:tcW w:type="dxa" w:w="3249"/>
          </w:tcPr>
          <w:p>
            <w:r>
              <w:rPr>
                <w:sz w:val="18"/>
              </w:rPr>
              <w:t>6 340,00 EUR</w:t>
            </w:r>
          </w:p>
        </w:tc>
      </w:tr>
      <w:tr>
        <w:tc>
          <w:tcPr>
            <w:tcW w:type="dxa" w:w="3249"/>
          </w:tcPr>
          <w:p>
            <w:r>
              <w:rPr>
                <w:sz w:val="18"/>
              </w:rPr>
              <w:t>TVA a decaisser</w:t>
            </w:r>
          </w:p>
        </w:tc>
        <w:tc>
          <w:tcPr>
            <w:tcW w:type="dxa" w:w="3249"/>
          </w:tcPr>
          <w:p>
            <w:r>
              <w:rPr>
                <w:sz w:val="18"/>
              </w:rPr>
              <w:t>Montant a reverser a l'administration = Collectee - Deductible.</w:t>
            </w:r>
          </w:p>
        </w:tc>
        <w:tc>
          <w:tcPr>
            <w:tcW w:type="dxa" w:w="3249"/>
          </w:tcPr>
          <w:p>
            <w:r>
              <w:rPr>
                <w:sz w:val="18"/>
              </w:rPr>
              <w:t>3 310,00 EUR</w:t>
            </w:r>
          </w:p>
        </w:tc>
      </w:tr>
      <w:tr>
        <w:tc>
          <w:tcPr>
            <w:tcW w:type="dxa" w:w="3249"/>
          </w:tcPr>
          <w:p>
            <w:r>
              <w:rPr>
                <w:sz w:val="18"/>
              </w:rPr>
              <w:t>Credit de TVA</w:t>
            </w:r>
          </w:p>
        </w:tc>
        <w:tc>
          <w:tcPr>
            <w:tcW w:type="dxa" w:w="3249"/>
          </w:tcPr>
          <w:p>
            <w:r>
              <w:rPr>
                <w:sz w:val="18"/>
              </w:rPr>
              <w:t>Si deductible &gt; collectee, vous avez un credit recuperable.</w:t>
            </w:r>
          </w:p>
        </w:tc>
        <w:tc>
          <w:tcPr>
            <w:tcW w:type="dxa" w:w="3249"/>
          </w:tcPr>
          <w:p>
            <w:r>
              <w:rPr>
                <w:sz w:val="18"/>
              </w:rPr>
              <w:t>Report sur mois suivant ou remboursement</w:t>
            </w:r>
          </w:p>
        </w:tc>
      </w:tr>
    </w:tbl>
    <w:p>
      <w:pPr>
        <w:spacing w:after="80"/>
      </w:pPr>
    </w:p>
    <w:p>
      <w:pPr>
        <w:shd w:val="clear" w:color="auto" w:fill="dbeafe"/>
        <w:spacing w:before="240" w:after="100"/>
      </w:pPr>
      <w:r>
        <w:rPr>
          <w:b/>
          <w:color w:val="1A3A5C"/>
          <w:sz w:val="26"/>
        </w:rPr>
        <w:t>9.2  Structure du formulaire CA3</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a3a5c"/>
          </w:tcPr>
          <w:p>
            <w:r>
              <w:rPr>
                <w:b/>
                <w:color w:val="FFFFFF"/>
                <w:sz w:val="18"/>
              </w:rPr>
              <w:t>Section</w:t>
            </w:r>
          </w:p>
        </w:tc>
        <w:tc>
          <w:tcPr>
            <w:tcW w:type="dxa" w:w="3249"/>
            <w:shd w:val="clear" w:color="auto" w:fill="1a3a5c"/>
          </w:tcPr>
          <w:p>
            <w:r>
              <w:rPr>
                <w:b/>
                <w:color w:val="FFFFFF"/>
                <w:sz w:val="18"/>
              </w:rPr>
              <w:t>Lignes</w:t>
            </w:r>
          </w:p>
        </w:tc>
        <w:tc>
          <w:tcPr>
            <w:tcW w:type="dxa" w:w="3249"/>
            <w:shd w:val="clear" w:color="auto" w:fill="1a3a5c"/>
          </w:tcPr>
          <w:p>
            <w:r>
              <w:rPr>
                <w:b/>
                <w:color w:val="FFFFFF"/>
                <w:sz w:val="18"/>
              </w:rPr>
              <w:t>Description</w:t>
            </w:r>
          </w:p>
        </w:tc>
      </w:tr>
      <w:tr>
        <w:tc>
          <w:tcPr>
            <w:tcW w:type="dxa" w:w="3249"/>
          </w:tcPr>
          <w:p>
            <w:r>
              <w:rPr>
                <w:sz w:val="18"/>
              </w:rPr>
              <w:t>Opérations imposables</w:t>
            </w:r>
          </w:p>
        </w:tc>
        <w:tc>
          <w:tcPr>
            <w:tcW w:type="dxa" w:w="3249"/>
          </w:tcPr>
          <w:p>
            <w:r>
              <w:rPr>
                <w:sz w:val="18"/>
              </w:rPr>
              <w:t>01 a 3A</w:t>
            </w:r>
          </w:p>
        </w:tc>
        <w:tc>
          <w:tcPr>
            <w:tcW w:type="dxa" w:w="3249"/>
          </w:tcPr>
          <w:p>
            <w:r>
              <w:rPr>
                <w:sz w:val="18"/>
              </w:rPr>
              <w:t>Total des ventes soumises a TVA (base de calcul).</w:t>
            </w:r>
          </w:p>
        </w:tc>
      </w:tr>
      <w:tr>
        <w:tc>
          <w:tcPr>
            <w:tcW w:type="dxa" w:w="3249"/>
          </w:tcPr>
          <w:p>
            <w:r>
              <w:rPr>
                <w:sz w:val="18"/>
              </w:rPr>
              <w:t>TVA collectée</w:t>
            </w:r>
          </w:p>
        </w:tc>
        <w:tc>
          <w:tcPr>
            <w:tcW w:type="dxa" w:w="3249"/>
          </w:tcPr>
          <w:p>
            <w:r>
              <w:rPr>
                <w:sz w:val="18"/>
              </w:rPr>
              <w:t>08 a 16</w:t>
            </w:r>
          </w:p>
        </w:tc>
        <w:tc>
          <w:tcPr>
            <w:tcW w:type="dxa" w:w="3249"/>
          </w:tcPr>
          <w:p>
            <w:r>
              <w:rPr>
                <w:sz w:val="18"/>
              </w:rPr>
              <w:t>TVA facturee a vos clients selon les differents taux.</w:t>
            </w:r>
          </w:p>
        </w:tc>
      </w:tr>
      <w:tr>
        <w:tc>
          <w:tcPr>
            <w:tcW w:type="dxa" w:w="3249"/>
          </w:tcPr>
          <w:p>
            <w:r>
              <w:rPr>
                <w:sz w:val="18"/>
              </w:rPr>
              <w:t>TVA deductible</w:t>
            </w:r>
          </w:p>
        </w:tc>
        <w:tc>
          <w:tcPr>
            <w:tcW w:type="dxa" w:w="3249"/>
          </w:tcPr>
          <w:p>
            <w:r>
              <w:rPr>
                <w:sz w:val="18"/>
              </w:rPr>
              <w:t>19 a 23</w:t>
            </w:r>
          </w:p>
        </w:tc>
        <w:tc>
          <w:tcPr>
            <w:tcW w:type="dxa" w:w="3249"/>
          </w:tcPr>
          <w:p>
            <w:r>
              <w:rPr>
                <w:sz w:val="18"/>
              </w:rPr>
              <w:t>TVA recuperable sur vos achats et immobilisations.</w:t>
            </w:r>
          </w:p>
        </w:tc>
      </w:tr>
      <w:tr>
        <w:tc>
          <w:tcPr>
            <w:tcW w:type="dxa" w:w="3249"/>
          </w:tcPr>
          <w:p>
            <w:r>
              <w:rPr>
                <w:sz w:val="18"/>
              </w:rPr>
              <w:t>TVA a decaisser</w:t>
            </w:r>
          </w:p>
        </w:tc>
        <w:tc>
          <w:tcPr>
            <w:tcW w:type="dxa" w:w="3249"/>
          </w:tcPr>
          <w:p>
            <w:r>
              <w:rPr>
                <w:sz w:val="18"/>
              </w:rPr>
              <w:t>28</w:t>
            </w:r>
          </w:p>
        </w:tc>
        <w:tc>
          <w:tcPr>
            <w:tcW w:type="dxa" w:w="3249"/>
          </w:tcPr>
          <w:p>
            <w:r>
              <w:rPr>
                <w:sz w:val="18"/>
              </w:rPr>
              <w:t>Resultat final : montant a regler a l'administration.</w:t>
            </w:r>
          </w:p>
        </w:tc>
      </w:tr>
    </w:tbl>
    <w:p>
      <w:pPr>
        <w:spacing w:after="80"/>
      </w:pPr>
    </w:p>
    <w:p>
      <w:pPr>
        <w:shd w:val="clear" w:color="auto" w:fill="dbeafe"/>
        <w:spacing w:before="240" w:after="100"/>
      </w:pPr>
      <w:r>
        <w:rPr>
          <w:b/>
          <w:color w:val="1A3A5C"/>
          <w:sz w:val="26"/>
        </w:rPr>
        <w:t>9.3  Valider et soumettre la declaration</w:t>
      </w:r>
    </w:p>
    <w:p>
      <w:pPr>
        <w:pStyle w:val="ListBullet"/>
        <w:spacing w:after="40"/>
      </w:pPr>
      <w:r>
        <w:rPr>
          <w:color w:val="111827"/>
          <w:sz w:val="21"/>
        </w:rPr>
        <w:t>1. Verifiez que les montants correspondent a vos factures du mois (rapprochez avec le grand livre).</w:t>
      </w:r>
    </w:p>
    <w:p>
      <w:pPr>
        <w:pStyle w:val="ListBullet"/>
        <w:spacing w:after="40"/>
      </w:pPr>
      <w:r>
        <w:rPr>
          <w:color w:val="111827"/>
          <w:sz w:val="21"/>
        </w:rPr>
        <w:t>2. Cliquez sur "Apercu formulaire" pour controler la mise en page avant envoi.</w:t>
      </w:r>
    </w:p>
    <w:p>
      <w:pPr>
        <w:pStyle w:val="ListBullet"/>
        <w:spacing w:after="40"/>
      </w:pPr>
      <w:r>
        <w:rPr>
          <w:color w:val="111827"/>
          <w:sz w:val="21"/>
        </w:rPr>
        <w:t>3. Cliquez sur "Valider et teleclarer" pour soumettre officiellement la declaration.</w:t>
      </w:r>
    </w:p>
    <w:p>
      <w:pPr>
        <w:pStyle w:val="ListBullet"/>
        <w:spacing w:after="40"/>
      </w:pPr>
      <w:r>
        <w:rPr>
          <w:color w:val="111827"/>
          <w:sz w:val="21"/>
        </w:rPr>
        <w:t>4. Conservez le recepisse de teledeclaration et enregistrez le paiement dans la tresorerie.</w:t>
      </w:r>
    </w:p>
    <w:p>
      <w:pPr>
        <w:spacing w:before="80" w:after="40"/>
        <w:jc w:val="center"/>
      </w:pPr>
      <w:r>
        <w:drawing>
          <wp:inline xmlns:a="http://schemas.openxmlformats.org/drawingml/2006/main" xmlns:pic="http://schemas.openxmlformats.org/drawingml/2006/picture">
            <wp:extent cx="5943600" cy="3850690"/>
            <wp:docPr id="15" name="Picture 15"/>
            <wp:cNvGraphicFramePr>
              <a:graphicFrameLocks noChangeAspect="1"/>
            </wp:cNvGraphicFramePr>
            <a:graphic>
              <a:graphicData uri="http://schemas.openxmlformats.org/drawingml/2006/picture">
                <pic:pic>
                  <pic:nvPicPr>
                    <pic:cNvPr id="0" name="05_declaration_tva.png"/>
                    <pic:cNvPicPr/>
                  </pic:nvPicPr>
                  <pic:blipFill>
                    <a:blip r:embed="rId23"/>
                    <a:stretch>
                      <a:fillRect/>
                    </a:stretch>
                  </pic:blipFill>
                  <pic:spPr>
                    <a:xfrm>
                      <a:off x="0" y="0"/>
                      <a:ext cx="5943600" cy="3850690"/>
                    </a:xfrm>
                    <a:prstGeom prst="rect"/>
                  </pic:spPr>
                </pic:pic>
              </a:graphicData>
            </a:graphic>
          </wp:inline>
        </w:drawing>
      </w:r>
    </w:p>
    <w:p>
      <w:pPr>
        <w:spacing w:after="200"/>
        <w:jc w:val="center"/>
      </w:pPr>
      <w:r>
        <w:rPr>
          <w:i/>
          <w:color w:val="6B7280"/>
          <w:sz w:val="18"/>
        </w:rPr>
        <w:t>Chapitre 9 — Formulaire CA3 : declaration TVA de mai 2026</w:t>
      </w:r>
    </w:p>
    <w:p>
      <w:pPr>
        <w:shd w:val="clear" w:color="auto" w:fill="fffbeb"/>
        <w:spacing w:before="60" w:after="120"/>
      </w:pPr>
      <w:r>
        <w:rPr>
          <w:b/>
          <w:color w:val="92400E"/>
          <w:sz w:val="19"/>
        </w:rPr>
        <w:t xml:space="preserve">  Attention : La declaration doit etre deposee et le paiement effectue au plus tard le 24 du mois suivant (regime mensuel). Un retard entraine des penalites.</w:t>
      </w:r>
    </w:p>
    <w:p>
      <w:pPr>
        <w:shd w:val="clear" w:color="auto" w:fill="f0f9ff"/>
        <w:spacing w:before="60" w:after="120"/>
      </w:pPr>
      <w:r>
        <w:rPr>
          <w:i/>
          <w:color w:val="1D4E89"/>
          <w:sz w:val="19"/>
        </w:rPr>
        <w:t xml:space="preserve">  Note : Si vous etes en credit de TVA, cochez la case "Remboursement" sur le formulaire pour obtenir le remboursement dans les 30 jours, ou laissez le credit se reporter sur la declaration suivante.</w:t>
      </w:r>
    </w:p>
    <w:p>
      <w:r>
        <w:br w:type="page"/>
      </w:r>
    </w:p>
    <w:p>
      <w:pPr>
        <w:shd w:val="clear" w:color="auto" w:fill="1e3a5f"/>
        <w:spacing w:before="160" w:after="240"/>
      </w:pPr>
      <w:r>
        <w:rPr>
          <w:b/>
          <w:color w:val="93C5FD"/>
          <w:sz w:val="22"/>
        </w:rPr>
        <w:t xml:space="preserve">Chapitre 10  </w:t>
      </w:r>
      <w:r>
        <w:rPr>
          <w:b/>
          <w:color w:val="FFFFFF"/>
          <w:sz w:val="40"/>
        </w:rPr>
        <w:t>Glossaire des termes comptables</w:t>
      </w:r>
    </w:p>
    <w:tbl>
      <w:tblPr>
        <w:tblStyle w:val="TableGrid"/>
        <w:tblW w:type="auto" w:w="0"/>
        <w:tblLook w:firstColumn="1" w:firstRow="1" w:lastColumn="0" w:lastRow="0" w:noHBand="0" w:noVBand="1" w:val="04A0"/>
      </w:tblPr>
      <w:tblGrid>
        <w:gridCol w:w="4873"/>
        <w:gridCol w:w="4873"/>
      </w:tblGrid>
      <w:tr>
        <w:tc>
          <w:tcPr>
            <w:tcW w:type="dxa" w:w="4873"/>
            <w:shd w:val="clear" w:color="auto" w:fill="1a3a5c"/>
          </w:tcPr>
          <w:p>
            <w:r>
              <w:rPr>
                <w:b/>
                <w:color w:val="FFFFFF"/>
                <w:sz w:val="18"/>
              </w:rPr>
              <w:t>Terme</w:t>
            </w:r>
          </w:p>
        </w:tc>
        <w:tc>
          <w:tcPr>
            <w:tcW w:type="dxa" w:w="4873"/>
            <w:shd w:val="clear" w:color="auto" w:fill="1a3a5c"/>
          </w:tcPr>
          <w:p>
            <w:r>
              <w:rPr>
                <w:b/>
                <w:color w:val="FFFFFF"/>
                <w:sz w:val="18"/>
              </w:rPr>
              <w:t>Definition</w:t>
            </w:r>
          </w:p>
        </w:tc>
      </w:tr>
      <w:tr>
        <w:tc>
          <w:tcPr>
            <w:tcW w:type="dxa" w:w="4873"/>
          </w:tcPr>
          <w:p>
            <w:r>
              <w:rPr>
                <w:sz w:val="18"/>
              </w:rPr>
              <w:t>A-nouveaux (AN)</w:t>
            </w:r>
          </w:p>
        </w:tc>
        <w:tc>
          <w:tcPr>
            <w:tcW w:type="dxa" w:w="4873"/>
          </w:tcPr>
          <w:p>
            <w:r>
              <w:rPr>
                <w:sz w:val="18"/>
              </w:rPr>
              <w:t>Report des soldes de cloture de l'exercice precedent en debut de nouvel exercice.</w:t>
            </w:r>
          </w:p>
        </w:tc>
      </w:tr>
      <w:tr>
        <w:tc>
          <w:tcPr>
            <w:tcW w:type="dxa" w:w="4873"/>
          </w:tcPr>
          <w:p>
            <w:r>
              <w:rPr>
                <w:sz w:val="18"/>
              </w:rPr>
              <w:t>Amortissement</w:t>
            </w:r>
          </w:p>
        </w:tc>
        <w:tc>
          <w:tcPr>
            <w:tcW w:type="dxa" w:w="4873"/>
          </w:tcPr>
          <w:p>
            <w:r>
              <w:rPr>
                <w:sz w:val="18"/>
              </w:rPr>
              <w:t>Constatation comptable de la depreciation d'une immobilisation sur sa duree d'utilisation.</w:t>
            </w:r>
          </w:p>
        </w:tc>
      </w:tr>
      <w:tr>
        <w:tc>
          <w:tcPr>
            <w:tcW w:type="dxa" w:w="4873"/>
          </w:tcPr>
          <w:p>
            <w:r>
              <w:rPr>
                <w:sz w:val="18"/>
              </w:rPr>
              <w:t>Avoir</w:t>
            </w:r>
          </w:p>
        </w:tc>
        <w:tc>
          <w:tcPr>
            <w:tcW w:type="dxa" w:w="4873"/>
          </w:tcPr>
          <w:p>
            <w:r>
              <w:rPr>
                <w:sz w:val="18"/>
              </w:rPr>
              <w:t>Document commercial annulant partiellement ou totalement une facture emise.</w:t>
            </w:r>
          </w:p>
        </w:tc>
      </w:tr>
      <w:tr>
        <w:tc>
          <w:tcPr>
            <w:tcW w:type="dxa" w:w="4873"/>
          </w:tcPr>
          <w:p>
            <w:r>
              <w:rPr>
                <w:sz w:val="18"/>
              </w:rPr>
              <w:t>Balance</w:t>
            </w:r>
          </w:p>
        </w:tc>
        <w:tc>
          <w:tcPr>
            <w:tcW w:type="dxa" w:w="4873"/>
          </w:tcPr>
          <w:p>
            <w:r>
              <w:rPr>
                <w:sz w:val="18"/>
              </w:rPr>
              <w:t>Etat recapitulatif de tous les comptes avec leurs totaux de mouvements et leurs soldes.</w:t>
            </w:r>
          </w:p>
        </w:tc>
      </w:tr>
      <w:tr>
        <w:tc>
          <w:tcPr>
            <w:tcW w:type="dxa" w:w="4873"/>
          </w:tcPr>
          <w:p>
            <w:r>
              <w:rPr>
                <w:sz w:val="18"/>
              </w:rPr>
              <w:t>Bilan</w:t>
            </w:r>
          </w:p>
        </w:tc>
        <w:tc>
          <w:tcPr>
            <w:tcW w:type="dxa" w:w="4873"/>
          </w:tcPr>
          <w:p>
            <w:r>
              <w:rPr>
                <w:sz w:val="18"/>
              </w:rPr>
              <w:t>Etat du patrimoine de l'entreprise a une date donnee : actif (ce qu'elle possede) et passif (ce qu'elle doit).</w:t>
            </w:r>
          </w:p>
        </w:tc>
      </w:tr>
      <w:tr>
        <w:tc>
          <w:tcPr>
            <w:tcW w:type="dxa" w:w="4873"/>
          </w:tcPr>
          <w:p>
            <w:r>
              <w:rPr>
                <w:sz w:val="18"/>
              </w:rPr>
              <w:t>Charge</w:t>
            </w:r>
          </w:p>
        </w:tc>
        <w:tc>
          <w:tcPr>
            <w:tcW w:type="dxa" w:w="4873"/>
          </w:tcPr>
          <w:p>
            <w:r>
              <w:rPr>
                <w:sz w:val="18"/>
              </w:rPr>
              <w:t>Depense engagee par l'entreprise pour son activite (achats, salaires, loyers...).</w:t>
            </w:r>
          </w:p>
        </w:tc>
      </w:tr>
      <w:tr>
        <w:tc>
          <w:tcPr>
            <w:tcW w:type="dxa" w:w="4873"/>
          </w:tcPr>
          <w:p>
            <w:r>
              <w:rPr>
                <w:sz w:val="18"/>
              </w:rPr>
              <w:t>Compte de resultat</w:t>
            </w:r>
          </w:p>
        </w:tc>
        <w:tc>
          <w:tcPr>
            <w:tcW w:type="dxa" w:w="4873"/>
          </w:tcPr>
          <w:p>
            <w:r>
              <w:rPr>
                <w:sz w:val="18"/>
              </w:rPr>
              <w:t>Etat des produits et des charges sur un exercice. Solde = benefice ou perte.</w:t>
            </w:r>
          </w:p>
        </w:tc>
      </w:tr>
      <w:tr>
        <w:tc>
          <w:tcPr>
            <w:tcW w:type="dxa" w:w="4873"/>
          </w:tcPr>
          <w:p>
            <w:r>
              <w:rPr>
                <w:sz w:val="18"/>
              </w:rPr>
              <w:t>Credit</w:t>
            </w:r>
          </w:p>
        </w:tc>
        <w:tc>
          <w:tcPr>
            <w:tcW w:type="dxa" w:w="4873"/>
          </w:tcPr>
          <w:p>
            <w:r>
              <w:rPr>
                <w:sz w:val="18"/>
              </w:rPr>
              <w:t>Cote droit d'un compte. Augmente les passifs, les produits et diminue les actifs.</w:t>
            </w:r>
          </w:p>
        </w:tc>
      </w:tr>
      <w:tr>
        <w:tc>
          <w:tcPr>
            <w:tcW w:type="dxa" w:w="4873"/>
          </w:tcPr>
          <w:p>
            <w:r>
              <w:rPr>
                <w:sz w:val="18"/>
              </w:rPr>
              <w:t>Credit de TVA</w:t>
            </w:r>
          </w:p>
        </w:tc>
        <w:tc>
          <w:tcPr>
            <w:tcW w:type="dxa" w:w="4873"/>
          </w:tcPr>
          <w:p>
            <w:r>
              <w:rPr>
                <w:sz w:val="18"/>
              </w:rPr>
              <w:t>Excedent de TVA deductible sur TVA collectee. Remboursable ou reportable.</w:t>
            </w:r>
          </w:p>
        </w:tc>
      </w:tr>
      <w:tr>
        <w:tc>
          <w:tcPr>
            <w:tcW w:type="dxa" w:w="4873"/>
          </w:tcPr>
          <w:p>
            <w:r>
              <w:rPr>
                <w:sz w:val="18"/>
              </w:rPr>
              <w:t>Debit</w:t>
            </w:r>
          </w:p>
        </w:tc>
        <w:tc>
          <w:tcPr>
            <w:tcW w:type="dxa" w:w="4873"/>
          </w:tcPr>
          <w:p>
            <w:r>
              <w:rPr>
                <w:sz w:val="18"/>
              </w:rPr>
              <w:t>Cote gauche d'un compte. Augmente les actifs, les charges et diminue les passifs.</w:t>
            </w:r>
          </w:p>
        </w:tc>
      </w:tr>
      <w:tr>
        <w:tc>
          <w:tcPr>
            <w:tcW w:type="dxa" w:w="4873"/>
          </w:tcPr>
          <w:p>
            <w:r>
              <w:rPr>
                <w:sz w:val="18"/>
              </w:rPr>
              <w:t>Echeance</w:t>
            </w:r>
          </w:p>
        </w:tc>
        <w:tc>
          <w:tcPr>
            <w:tcW w:type="dxa" w:w="4873"/>
          </w:tcPr>
          <w:p>
            <w:r>
              <w:rPr>
                <w:sz w:val="18"/>
              </w:rPr>
              <w:t>Date limite a laquelle une facture doit etre reglee.</w:t>
            </w:r>
          </w:p>
        </w:tc>
      </w:tr>
      <w:tr>
        <w:tc>
          <w:tcPr>
            <w:tcW w:type="dxa" w:w="4873"/>
          </w:tcPr>
          <w:p>
            <w:r>
              <w:rPr>
                <w:sz w:val="18"/>
              </w:rPr>
              <w:t>Encours</w:t>
            </w:r>
          </w:p>
        </w:tc>
        <w:tc>
          <w:tcPr>
            <w:tcW w:type="dxa" w:w="4873"/>
          </w:tcPr>
          <w:p>
            <w:r>
              <w:rPr>
                <w:sz w:val="18"/>
              </w:rPr>
              <w:t>Montant total des factures impayees d'un client a un instant donne.</w:t>
            </w:r>
          </w:p>
        </w:tc>
      </w:tr>
      <w:tr>
        <w:tc>
          <w:tcPr>
            <w:tcW w:type="dxa" w:w="4873"/>
          </w:tcPr>
          <w:p>
            <w:r>
              <w:rPr>
                <w:sz w:val="18"/>
              </w:rPr>
              <w:t>Grand livre</w:t>
            </w:r>
          </w:p>
        </w:tc>
        <w:tc>
          <w:tcPr>
            <w:tcW w:type="dxa" w:w="4873"/>
          </w:tcPr>
          <w:p>
            <w:r>
              <w:rPr>
                <w:sz w:val="18"/>
              </w:rPr>
              <w:t>Registre de toutes les ecritures comptables classees par compte et par date.</w:t>
            </w:r>
          </w:p>
        </w:tc>
      </w:tr>
      <w:tr>
        <w:tc>
          <w:tcPr>
            <w:tcW w:type="dxa" w:w="4873"/>
          </w:tcPr>
          <w:p>
            <w:r>
              <w:rPr>
                <w:sz w:val="18"/>
              </w:rPr>
              <w:t>HT (Hors Taxes)</w:t>
            </w:r>
          </w:p>
        </w:tc>
        <w:tc>
          <w:tcPr>
            <w:tcW w:type="dxa" w:w="4873"/>
          </w:tcPr>
          <w:p>
            <w:r>
              <w:rPr>
                <w:sz w:val="18"/>
              </w:rPr>
              <w:t>Montant avant application de la TVA.</w:t>
            </w:r>
          </w:p>
        </w:tc>
      </w:tr>
      <w:tr>
        <w:tc>
          <w:tcPr>
            <w:tcW w:type="dxa" w:w="4873"/>
          </w:tcPr>
          <w:p>
            <w:r>
              <w:rPr>
                <w:sz w:val="18"/>
              </w:rPr>
              <w:t>Immobilisation</w:t>
            </w:r>
          </w:p>
        </w:tc>
        <w:tc>
          <w:tcPr>
            <w:tcW w:type="dxa" w:w="4873"/>
          </w:tcPr>
          <w:p>
            <w:r>
              <w:rPr>
                <w:sz w:val="18"/>
              </w:rPr>
              <w:t>Bien de l'entreprise utilise sur plusieurs exercices (materiel, logiciel, vehicule...).</w:t>
            </w:r>
          </w:p>
        </w:tc>
      </w:tr>
      <w:tr>
        <w:tc>
          <w:tcPr>
            <w:tcW w:type="dxa" w:w="4873"/>
          </w:tcPr>
          <w:p>
            <w:r>
              <w:rPr>
                <w:sz w:val="18"/>
              </w:rPr>
              <w:t>Journal</w:t>
            </w:r>
          </w:p>
        </w:tc>
        <w:tc>
          <w:tcPr>
            <w:tcW w:type="dxa" w:w="4873"/>
          </w:tcPr>
          <w:p>
            <w:r>
              <w:rPr>
                <w:sz w:val="18"/>
              </w:rPr>
              <w:t>Registre chronologique des ecritures comptables par type d'operation.</w:t>
            </w:r>
          </w:p>
        </w:tc>
      </w:tr>
      <w:tr>
        <w:tc>
          <w:tcPr>
            <w:tcW w:type="dxa" w:w="4873"/>
          </w:tcPr>
          <w:p>
            <w:r>
              <w:rPr>
                <w:sz w:val="18"/>
              </w:rPr>
              <w:t>Lettrage</w:t>
            </w:r>
          </w:p>
        </w:tc>
        <w:tc>
          <w:tcPr>
            <w:tcW w:type="dxa" w:w="4873"/>
          </w:tcPr>
          <w:p>
            <w:r>
              <w:rPr>
                <w:sz w:val="18"/>
              </w:rPr>
              <w:t>Association d'une facture et de son reglement pour solder le compte client ou fournisseur.</w:t>
            </w:r>
          </w:p>
        </w:tc>
      </w:tr>
      <w:tr>
        <w:tc>
          <w:tcPr>
            <w:tcW w:type="dxa" w:w="4873"/>
          </w:tcPr>
          <w:p>
            <w:r>
              <w:rPr>
                <w:sz w:val="18"/>
              </w:rPr>
              <w:t>OD (Op. diverses)</w:t>
            </w:r>
          </w:p>
        </w:tc>
        <w:tc>
          <w:tcPr>
            <w:tcW w:type="dxa" w:w="4873"/>
          </w:tcPr>
          <w:p>
            <w:r>
              <w:rPr>
                <w:sz w:val="18"/>
              </w:rPr>
              <w:t>Ecritures qui ne passent ni par les ventes ni par la banque (regularisations, corrections...).</w:t>
            </w:r>
          </w:p>
        </w:tc>
      </w:tr>
      <w:tr>
        <w:tc>
          <w:tcPr>
            <w:tcW w:type="dxa" w:w="4873"/>
          </w:tcPr>
          <w:p>
            <w:r>
              <w:rPr>
                <w:sz w:val="18"/>
              </w:rPr>
              <w:t>Partie double</w:t>
            </w:r>
          </w:p>
        </w:tc>
        <w:tc>
          <w:tcPr>
            <w:tcW w:type="dxa" w:w="4873"/>
          </w:tcPr>
          <w:p>
            <w:r>
              <w:rPr>
                <w:sz w:val="18"/>
              </w:rPr>
              <w:t>Principe fondamental : tout debit est egal a un credit de meme montant.</w:t>
            </w:r>
          </w:p>
        </w:tc>
      </w:tr>
      <w:tr>
        <w:tc>
          <w:tcPr>
            <w:tcW w:type="dxa" w:w="4873"/>
          </w:tcPr>
          <w:p>
            <w:r>
              <w:rPr>
                <w:sz w:val="18"/>
              </w:rPr>
              <w:t>Provision</w:t>
            </w:r>
          </w:p>
        </w:tc>
        <w:tc>
          <w:tcPr>
            <w:tcW w:type="dxa" w:w="4873"/>
          </w:tcPr>
          <w:p>
            <w:r>
              <w:rPr>
                <w:sz w:val="18"/>
              </w:rPr>
              <w:t>Charge probable mais incertaine enregistree par prudence (provision pour creances douteuses...).</w:t>
            </w:r>
          </w:p>
        </w:tc>
      </w:tr>
      <w:tr>
        <w:tc>
          <w:tcPr>
            <w:tcW w:type="dxa" w:w="4873"/>
          </w:tcPr>
          <w:p>
            <w:r>
              <w:rPr>
                <w:sz w:val="18"/>
              </w:rPr>
              <w:t>Rapprochement bancaire</w:t>
            </w:r>
          </w:p>
        </w:tc>
        <w:tc>
          <w:tcPr>
            <w:tcW w:type="dxa" w:w="4873"/>
          </w:tcPr>
          <w:p>
            <w:r>
              <w:rPr>
                <w:sz w:val="18"/>
              </w:rPr>
              <w:t>Verification de la concordance entre le releve bancaire et les ecritures du compte 512000.</w:t>
            </w:r>
          </w:p>
        </w:tc>
      </w:tr>
      <w:tr>
        <w:tc>
          <w:tcPr>
            <w:tcW w:type="dxa" w:w="4873"/>
          </w:tcPr>
          <w:p>
            <w:r>
              <w:rPr>
                <w:sz w:val="18"/>
              </w:rPr>
              <w:t>Regularisation</w:t>
            </w:r>
          </w:p>
        </w:tc>
        <w:tc>
          <w:tcPr>
            <w:tcW w:type="dxa" w:w="4873"/>
          </w:tcPr>
          <w:p>
            <w:r>
              <w:rPr>
                <w:sz w:val="18"/>
              </w:rPr>
              <w:t>Ecriture passee en fin de periode pour rattacher produits et charges a la bonne periode.</w:t>
            </w:r>
          </w:p>
        </w:tc>
      </w:tr>
      <w:tr>
        <w:tc>
          <w:tcPr>
            <w:tcW w:type="dxa" w:w="4873"/>
          </w:tcPr>
          <w:p>
            <w:r>
              <w:rPr>
                <w:sz w:val="18"/>
              </w:rPr>
              <w:t>Resultat net</w:t>
            </w:r>
          </w:p>
        </w:tc>
        <w:tc>
          <w:tcPr>
            <w:tcW w:type="dxa" w:w="4873"/>
          </w:tcPr>
          <w:p>
            <w:r>
              <w:rPr>
                <w:sz w:val="18"/>
              </w:rPr>
              <w:t>Benefice ou perte = Produits totaux - Charges totales de la periode.</w:t>
            </w:r>
          </w:p>
        </w:tc>
      </w:tr>
      <w:tr>
        <w:tc>
          <w:tcPr>
            <w:tcW w:type="dxa" w:w="4873"/>
          </w:tcPr>
          <w:p>
            <w:r>
              <w:rPr>
                <w:sz w:val="18"/>
              </w:rPr>
              <w:t>Solde crediteur</w:t>
            </w:r>
          </w:p>
        </w:tc>
        <w:tc>
          <w:tcPr>
            <w:tcW w:type="dxa" w:w="4873"/>
          </w:tcPr>
          <w:p>
            <w:r>
              <w:rPr>
                <w:sz w:val="18"/>
              </w:rPr>
              <w:t>Le compte a plus de credits que de debits (passif ou produit).</w:t>
            </w:r>
          </w:p>
        </w:tc>
      </w:tr>
      <w:tr>
        <w:tc>
          <w:tcPr>
            <w:tcW w:type="dxa" w:w="4873"/>
          </w:tcPr>
          <w:p>
            <w:r>
              <w:rPr>
                <w:sz w:val="18"/>
              </w:rPr>
              <w:t>Solde debiteur</w:t>
            </w:r>
          </w:p>
        </w:tc>
        <w:tc>
          <w:tcPr>
            <w:tcW w:type="dxa" w:w="4873"/>
          </w:tcPr>
          <w:p>
            <w:r>
              <w:rPr>
                <w:sz w:val="18"/>
              </w:rPr>
              <w:t>Le compte a plus de debits que de credits (actif ou charge).</w:t>
            </w:r>
          </w:p>
        </w:tc>
      </w:tr>
      <w:tr>
        <w:tc>
          <w:tcPr>
            <w:tcW w:type="dxa" w:w="4873"/>
          </w:tcPr>
          <w:p>
            <w:r>
              <w:rPr>
                <w:sz w:val="18"/>
              </w:rPr>
              <w:t>TTC (Toutes Taxes C.)</w:t>
            </w:r>
          </w:p>
        </w:tc>
        <w:tc>
          <w:tcPr>
            <w:tcW w:type="dxa" w:w="4873"/>
          </w:tcPr>
          <w:p>
            <w:r>
              <w:rPr>
                <w:sz w:val="18"/>
              </w:rPr>
              <w:t>Montant incluant la TVA. C'est ce que paie le client.</w:t>
            </w:r>
          </w:p>
        </w:tc>
      </w:tr>
      <w:tr>
        <w:tc>
          <w:tcPr>
            <w:tcW w:type="dxa" w:w="4873"/>
          </w:tcPr>
          <w:p>
            <w:r>
              <w:rPr>
                <w:sz w:val="18"/>
              </w:rPr>
              <w:t>TVA collectee</w:t>
            </w:r>
          </w:p>
        </w:tc>
        <w:tc>
          <w:tcPr>
            <w:tcW w:type="dxa" w:w="4873"/>
          </w:tcPr>
          <w:p>
            <w:r>
              <w:rPr>
                <w:sz w:val="18"/>
              </w:rPr>
              <w:t>TVA facturee a vos clients, a reverser a l'Etat.</w:t>
            </w:r>
          </w:p>
        </w:tc>
      </w:tr>
      <w:tr>
        <w:tc>
          <w:tcPr>
            <w:tcW w:type="dxa" w:w="4873"/>
          </w:tcPr>
          <w:p>
            <w:r>
              <w:rPr>
                <w:sz w:val="18"/>
              </w:rPr>
              <w:t>TVA deductible</w:t>
            </w:r>
          </w:p>
        </w:tc>
        <w:tc>
          <w:tcPr>
            <w:tcW w:type="dxa" w:w="4873"/>
          </w:tcPr>
          <w:p>
            <w:r>
              <w:rPr>
                <w:sz w:val="18"/>
              </w:rPr>
              <w:t>TVA payee a vos fournisseurs, recuperable en deduction de la TVA collectee.</w:t>
            </w:r>
          </w:p>
        </w:tc>
      </w:tr>
    </w:tbl>
    <w:p>
      <w:pPr>
        <w:spacing w:after="80"/>
      </w:pPr>
    </w:p>
    <w:p/>
    <w:p>
      <w:pPr>
        <w:jc w:val="center"/>
      </w:pPr>
      <w:r>
        <w:rPr>
          <w:color w:val="6B7280"/>
          <w:sz w:val="17"/>
        </w:rPr>
        <w:t>ComptaPro — Guide utilisateur complet — Document confidentiel — Usage interne — Mai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