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60A3" w14:textId="77777777" w:rsidR="00417A0D" w:rsidRDefault="00000000">
      <w:pPr>
        <w:pStyle w:val="Titre1"/>
      </w:pPr>
      <w:r>
        <w:t>Chapter 2: System Analysis and Data Acquisition</w:t>
      </w:r>
    </w:p>
    <w:p w14:paraId="5A372182" w14:textId="40EB3815" w:rsidR="00417A0D" w:rsidRPr="00CE386A" w:rsidRDefault="00000000">
      <w:pPr>
        <w:spacing w:after="160" w:line="276" w:lineRule="auto"/>
        <w:jc w:val="both"/>
        <w:rPr>
          <w:color w:val="70AD47" w:themeColor="accent6"/>
        </w:rPr>
      </w:pPr>
      <w:r w:rsidRPr="00CE386A">
        <w:rPr>
          <w:color w:val="ED7D31" w:themeColor="accent2"/>
        </w:rPr>
        <w:t>Chapter 1 established the theoretical foundation and research motivation for this thesis: Industry 4.0 has created both the need and the technical means for low-cost, intelligent, predictive maintenance of desktop FDM 3D printers; no existing published system satisfies all the capability dimensions identified; and the proposed hybrid digital twin architecture addresses this gap</w:t>
      </w:r>
      <w:r>
        <w:t xml:space="preserve">. Chapter 2 now </w:t>
      </w:r>
      <w:r w:rsidRPr="00CE386A">
        <w:rPr>
          <w:color w:val="70AD47" w:themeColor="accent6"/>
        </w:rPr>
        <w:t xml:space="preserve">moves from </w:t>
      </w:r>
      <w:r w:rsidRPr="00CE386A">
        <w:rPr>
          <w:i/>
          <w:iCs/>
          <w:color w:val="70AD47" w:themeColor="accent6"/>
        </w:rPr>
        <w:t>why</w:t>
      </w:r>
      <w:r w:rsidRPr="00CE386A">
        <w:rPr>
          <w:color w:val="70AD47" w:themeColor="accent6"/>
        </w:rPr>
        <w:t xml:space="preserve"> to </w:t>
      </w:r>
      <w:r w:rsidRPr="00CE386A">
        <w:rPr>
          <w:i/>
          <w:iCs/>
          <w:color w:val="70AD47" w:themeColor="accent6"/>
        </w:rPr>
        <w:t>what</w:t>
      </w:r>
      <w:r w:rsidRPr="00CE386A">
        <w:rPr>
          <w:color w:val="70AD47" w:themeColor="accent6"/>
        </w:rPr>
        <w:t xml:space="preserve"> and </w:t>
      </w:r>
      <w:r w:rsidRPr="00CE386A">
        <w:rPr>
          <w:i/>
          <w:iCs/>
          <w:color w:val="70AD47" w:themeColor="accent6"/>
        </w:rPr>
        <w:t>how</w:t>
      </w:r>
      <w:r w:rsidRPr="00CE386A">
        <w:rPr>
          <w:color w:val="70AD47" w:themeColor="accent6"/>
        </w:rPr>
        <w:t>: it analyses the physical system that serves as the digital twin's counterpart, identifies the failure modes that the monitoring system must detect, justifies the selection of the sensors and communication hardware, and documents the complete data acquisition architecture — from hardware at the printer to a structured, query-ready SQLite database on the edge gateway.</w:t>
      </w:r>
    </w:p>
    <w:p w14:paraId="100D5F55" w14:textId="77777777" w:rsidR="00417A0D" w:rsidRDefault="00000000">
      <w:pPr>
        <w:spacing w:after="160" w:line="276" w:lineRule="auto"/>
        <w:jc w:val="both"/>
      </w:pPr>
      <w:r w:rsidRPr="00CE386A">
        <w:rPr>
          <w:color w:val="70AD47" w:themeColor="accent6"/>
        </w:rPr>
        <w:t xml:space="preserve">The physical asset </w:t>
      </w:r>
      <w:r>
        <w:t xml:space="preserve">targeted in this thesis is a </w:t>
      </w:r>
      <w:r>
        <w:rPr>
          <w:b/>
          <w:bCs/>
        </w:rPr>
        <w:t>BCN3D+</w:t>
      </w:r>
      <w:r>
        <w:t xml:space="preserve"> Cartesian FDM 3D printer — a RepRap-derived open-source machine manufactured by BCN3D Technologies and representative of the legacy desktop FDM population described in Section 1.7.2. The machine runs </w:t>
      </w:r>
      <w:r>
        <w:rPr>
          <w:b/>
          <w:bCs/>
        </w:rPr>
        <w:t>Marlin 1.x firmware</w:t>
      </w:r>
      <w:r>
        <w:t xml:space="preserve">, is managed via </w:t>
      </w:r>
      <w:proofErr w:type="spellStart"/>
      <w:r>
        <w:rPr>
          <w:b/>
          <w:bCs/>
        </w:rPr>
        <w:t>OctoPrint</w:t>
      </w:r>
      <w:proofErr w:type="spellEnd"/>
      <w:r>
        <w:t xml:space="preserve"> (an open-source print server running on a Raspberry Pi co-located with the printer), and communicates via USB serial with the host. Its operational history, sensor readings, and print telemetry are captured in two parallel SQLite databases — </w:t>
      </w:r>
      <w:proofErr w:type="spellStart"/>
      <w:r>
        <w:rPr>
          <w:b/>
          <w:bCs/>
          <w:i/>
          <w:iCs/>
        </w:rPr>
        <w:t>printer_data.db</w:t>
      </w:r>
      <w:proofErr w:type="spellEnd"/>
      <w:r>
        <w:t xml:space="preserve"> (</w:t>
      </w:r>
      <w:proofErr w:type="spellStart"/>
      <w:r>
        <w:t>OctoPrint</w:t>
      </w:r>
      <w:proofErr w:type="spellEnd"/>
      <w:r>
        <w:t xml:space="preserve"> telemetry) and </w:t>
      </w:r>
      <w:proofErr w:type="spellStart"/>
      <w:r>
        <w:rPr>
          <w:b/>
          <w:bCs/>
          <w:i/>
          <w:iCs/>
        </w:rPr>
        <w:t>sensor_data.db</w:t>
      </w:r>
      <w:proofErr w:type="spellEnd"/>
      <w:r>
        <w:t xml:space="preserve"> (external sensor node data) — whose schemas are designed to support the temporal alignment and feature engineering required by the three-tier ML pipeline described in the project architecture.</w:t>
      </w:r>
    </w:p>
    <w:p w14:paraId="6C0EF0F4" w14:textId="77777777" w:rsidR="00417A0D" w:rsidRDefault="00000000">
      <w:pPr>
        <w:pStyle w:val="Titre2"/>
      </w:pPr>
      <w:r>
        <w:t>2.1  Functional Analysis of the 3D Printer</w:t>
      </w:r>
    </w:p>
    <w:p w14:paraId="143EBFDF" w14:textId="77777777" w:rsidR="00417A0D" w:rsidRDefault="00000000">
      <w:pPr>
        <w:spacing w:after="160" w:line="276" w:lineRule="auto"/>
        <w:jc w:val="both"/>
      </w:pPr>
      <w:r>
        <w:t xml:space="preserve">A functional analysis is the systematic decomposition of a physical asset into its constituent subsystems, with the objective of mapping each subsystem's function, its operational parameters, and the observable signals it generates during normal and abnormal operation. For the digital twin, this analysis is the foundational step: it defines what the virtual model must represent, what sensor coverage is required, and which signals are most informative for each failure class. The present analysis follows the systems engineering decomposition approach described by Blanchard and </w:t>
      </w:r>
      <w:proofErr w:type="spellStart"/>
      <w:r>
        <w:t>Fabrycky</w:t>
      </w:r>
      <w:proofErr w:type="spellEnd"/>
      <w:r>
        <w:t xml:space="preserve"> [51], adapted to the specific architecture of the BCN3D+ Cartesian FDM printer.</w:t>
      </w:r>
    </w:p>
    <w:p w14:paraId="465391F9" w14:textId="77777777" w:rsidR="00417A0D" w:rsidRPr="00EF6D5C" w:rsidRDefault="00000000">
      <w:pPr>
        <w:spacing w:before="160" w:after="100"/>
        <w:rPr>
          <w:color w:val="70AD47" w:themeColor="accent6"/>
        </w:rPr>
      </w:pPr>
      <w:r>
        <w:rPr>
          <w:b/>
          <w:bCs/>
          <w:u w:val="single"/>
        </w:rPr>
        <w:t xml:space="preserve">a)  </w:t>
      </w:r>
      <w:r w:rsidRPr="00EF6D5C">
        <w:rPr>
          <w:b/>
          <w:bCs/>
          <w:color w:val="70AD47" w:themeColor="accent6"/>
          <w:u w:val="single"/>
        </w:rPr>
        <w:t>Extruder Assembly</w:t>
      </w:r>
    </w:p>
    <w:p w14:paraId="0F13CDA2" w14:textId="048F14CD" w:rsidR="00417A0D" w:rsidRPr="00EF6D5C" w:rsidRDefault="00000000">
      <w:pPr>
        <w:spacing w:after="160" w:line="276" w:lineRule="auto"/>
        <w:jc w:val="both"/>
      </w:pPr>
      <w:r w:rsidRPr="00EF6D5C">
        <w:t xml:space="preserve">The extruder assembly is the </w:t>
      </w:r>
      <w:r w:rsidRPr="00EF6D5C">
        <w:rPr>
          <w:b/>
          <w:bCs/>
        </w:rPr>
        <w:t>most failure-prone subsystem</w:t>
      </w:r>
      <w:r w:rsidRPr="00EF6D5C">
        <w:t xml:space="preserve"> and the primary focus of this thesis's monitoring effort. It comprises the </w:t>
      </w:r>
      <w:proofErr w:type="spellStart"/>
      <w:r w:rsidRPr="00EF6D5C">
        <w:rPr>
          <w:b/>
          <w:bCs/>
        </w:rPr>
        <w:t>hotend</w:t>
      </w:r>
      <w:proofErr w:type="spellEnd"/>
      <w:r w:rsidRPr="00EF6D5C">
        <w:t xml:space="preserve"> (nozzle, heater block, heater cartridge, and thermistor), the </w:t>
      </w:r>
      <w:r w:rsidRPr="00EF6D5C">
        <w:rPr>
          <w:b/>
          <w:bCs/>
        </w:rPr>
        <w:t>cold end</w:t>
      </w:r>
      <w:r w:rsidRPr="00EF6D5C">
        <w:t xml:space="preserve"> (heatsink, heat break, and cooling fan), the </w:t>
      </w:r>
      <w:r w:rsidRPr="00EF6D5C">
        <w:rPr>
          <w:b/>
          <w:bCs/>
        </w:rPr>
        <w:t>extruder drive</w:t>
      </w:r>
      <w:r w:rsidRPr="00EF6D5C">
        <w:t xml:space="preserve"> (stepper motor, drive gear, and idler arm), and the </w:t>
      </w:r>
      <w:r w:rsidRPr="00EF6D5C">
        <w:rPr>
          <w:b/>
          <w:bCs/>
        </w:rPr>
        <w:t>Bowden tube</w:t>
      </w:r>
      <w:r w:rsidRPr="00EF6D5C">
        <w:t xml:space="preserve"> (PTFE pathway from feeder to </w:t>
      </w:r>
      <w:proofErr w:type="spellStart"/>
      <w:r w:rsidRPr="00EF6D5C">
        <w:t>hotend</w:t>
      </w:r>
      <w:proofErr w:type="spellEnd"/>
      <w:r w:rsidRPr="00EF6D5C">
        <w:t>). The primary function is thermally controlled material melting and deposition: filament is driven from the spool through the Bowden tube, melted in the heater block at a controlled temperature (190–2</w:t>
      </w:r>
      <w:r w:rsidR="00EF6D5C" w:rsidRPr="00EF6D5C">
        <w:t>15</w:t>
      </w:r>
      <w:r w:rsidRPr="00EF6D5C">
        <w:t xml:space="preserve">°C for PLA), and extruded through the nozzle (0.4 mm diameter) onto the build surface </w:t>
      </w:r>
      <w:r w:rsidRPr="00EF6D5C">
        <w:rPr>
          <w:b/>
          <w:bCs/>
        </w:rPr>
        <w:t>[21]</w:t>
      </w:r>
      <w:r w:rsidRPr="00EF6D5C">
        <w:t>. Observable signals: nozzle temperature (actual vs. setpoint via firmware), heatsink temperature (KY-013 sensor), extruder motor vibration and gyroscopic dynamics (MPU-6050), and extruder position and extrusion state (</w:t>
      </w:r>
      <w:proofErr w:type="spellStart"/>
      <w:r w:rsidRPr="00EF6D5C">
        <w:t>OctoPrint</w:t>
      </w:r>
      <w:proofErr w:type="spellEnd"/>
      <w:r w:rsidRPr="00EF6D5C">
        <w:t xml:space="preserve"> telemetry).</w:t>
      </w:r>
    </w:p>
    <w:p w14:paraId="05C480F8" w14:textId="77777777" w:rsidR="00417A0D" w:rsidRPr="00EF6D5C" w:rsidRDefault="00000000">
      <w:pPr>
        <w:spacing w:before="160" w:after="100"/>
        <w:rPr>
          <w:color w:val="70AD47" w:themeColor="accent6"/>
        </w:rPr>
      </w:pPr>
      <w:r>
        <w:rPr>
          <w:b/>
          <w:bCs/>
          <w:u w:val="single"/>
        </w:rPr>
        <w:t xml:space="preserve">b)  </w:t>
      </w:r>
      <w:r w:rsidRPr="00EF6D5C">
        <w:rPr>
          <w:b/>
          <w:bCs/>
          <w:color w:val="70AD47" w:themeColor="accent6"/>
          <w:u w:val="single"/>
        </w:rPr>
        <w:t>Motion System (Cartesian Kinematics)</w:t>
      </w:r>
    </w:p>
    <w:p w14:paraId="5E9457A6" w14:textId="77777777" w:rsidR="00417A0D" w:rsidRDefault="00000000">
      <w:pPr>
        <w:spacing w:after="160" w:line="276" w:lineRule="auto"/>
        <w:jc w:val="both"/>
      </w:pPr>
      <w:r>
        <w:lastRenderedPageBreak/>
        <w:t xml:space="preserve">The motion system governs the spatial positioning of the extruder relative to the build platform. The BCN3D+ uses </w:t>
      </w:r>
      <w:r>
        <w:rPr>
          <w:b/>
          <w:bCs/>
        </w:rPr>
        <w:t>Cartesian kinematics</w:t>
      </w:r>
      <w:r>
        <w:t xml:space="preserve">: the extruder moves on the X and Y axes (via independent stepper motors, timing belts, and linear rails), while the build platform moves on the Z axis (via a lead screw). Each axis is driven by a </w:t>
      </w:r>
      <w:r w:rsidRPr="00EF6D5C">
        <w:rPr>
          <w:color w:val="ED7D31" w:themeColor="accent2"/>
        </w:rPr>
        <w:t xml:space="preserve">NEMA 17 stepper motor </w:t>
      </w:r>
      <w:r>
        <w:t xml:space="preserve">controlled by a dedicated </w:t>
      </w:r>
      <w:proofErr w:type="spellStart"/>
      <w:r w:rsidRPr="00EF6D5C">
        <w:rPr>
          <w:color w:val="ED7D31" w:themeColor="accent2"/>
        </w:rPr>
        <w:t>Pololu</w:t>
      </w:r>
      <w:proofErr w:type="spellEnd"/>
      <w:r w:rsidRPr="00EF6D5C">
        <w:rPr>
          <w:color w:val="ED7D31" w:themeColor="accent2"/>
        </w:rPr>
        <w:t>-compatible stepper driver on the RAMPS 1.4 control board.</w:t>
      </w:r>
      <w:r>
        <w:t xml:space="preserve"> Home positions are defined by mechanical end-stop switches at X-min, Y-min, and Z-min </w:t>
      </w:r>
      <w:r>
        <w:rPr>
          <w:b/>
          <w:bCs/>
        </w:rPr>
        <w:t>[51]</w:t>
      </w:r>
      <w:r>
        <w:t xml:space="preserve">. Observable signals: axis positions (X, Y, Z, E) in mm from </w:t>
      </w:r>
      <w:proofErr w:type="spellStart"/>
      <w:r>
        <w:t>OctoPrint</w:t>
      </w:r>
      <w:proofErr w:type="spellEnd"/>
      <w:r>
        <w:t xml:space="preserve"> telemetry, commanded </w:t>
      </w:r>
      <w:proofErr w:type="spellStart"/>
      <w:r>
        <w:t>feedrate</w:t>
      </w:r>
      <w:proofErr w:type="spellEnd"/>
      <w:r>
        <w:t xml:space="preserve"> (mm/min), vibration along all three axes from MPU-6050 (mounted on X-carriage), and end-stop state from </w:t>
      </w:r>
      <w:proofErr w:type="spellStart"/>
      <w:r>
        <w:t>OctoPrint</w:t>
      </w:r>
      <w:proofErr w:type="spellEnd"/>
      <w:r>
        <w:t xml:space="preserve"> events.</w:t>
      </w:r>
    </w:p>
    <w:p w14:paraId="7BF365ED" w14:textId="77777777" w:rsidR="00417A0D" w:rsidRPr="00EF6D5C" w:rsidRDefault="00000000">
      <w:pPr>
        <w:spacing w:before="160" w:after="100"/>
        <w:rPr>
          <w:color w:val="70AD47" w:themeColor="accent6"/>
        </w:rPr>
      </w:pPr>
      <w:r w:rsidRPr="00EF6D5C">
        <w:rPr>
          <w:b/>
          <w:bCs/>
          <w:color w:val="70AD47" w:themeColor="accent6"/>
          <w:u w:val="single"/>
        </w:rPr>
        <w:t>c)  Heated Bed</w:t>
      </w:r>
    </w:p>
    <w:p w14:paraId="439A2125" w14:textId="77777777" w:rsidR="00417A0D" w:rsidRDefault="00000000">
      <w:pPr>
        <w:spacing w:after="160" w:line="276" w:lineRule="auto"/>
        <w:jc w:val="both"/>
      </w:pPr>
      <w:r>
        <w:t xml:space="preserve">The heated build platform maintains the first layer of the print above the glass transition temperature of the filament to ensure adhesion. It is regulated by a PID controller in Marlin firmware, using a dedicated thermistor for temperature feedback. Observable signals: bed temperature actual and setpoint from </w:t>
      </w:r>
      <w:proofErr w:type="spellStart"/>
      <w:r>
        <w:t>OctoPrint</w:t>
      </w:r>
      <w:proofErr w:type="spellEnd"/>
      <w:r>
        <w:t xml:space="preserve"> telemetry. Failure modes relevant to bed monitoring include bed adhesion loss (failure to maintain adequate first-layer temperature) and thermal runaway (heater failure producing uncontrolled temperature rise).</w:t>
      </w:r>
    </w:p>
    <w:p w14:paraId="0AF65F96" w14:textId="77777777" w:rsidR="00417A0D" w:rsidRDefault="00000000">
      <w:pPr>
        <w:spacing w:before="160" w:after="100"/>
      </w:pPr>
      <w:r>
        <w:rPr>
          <w:b/>
          <w:bCs/>
          <w:u w:val="single"/>
        </w:rPr>
        <w:t>d)  Electronics and Control Board</w:t>
      </w:r>
    </w:p>
    <w:p w14:paraId="28BDBA7C" w14:textId="78C9856A" w:rsidR="00417A0D" w:rsidRPr="00873E66" w:rsidRDefault="00000000" w:rsidP="00873E66">
      <w:pPr>
        <w:spacing w:after="160" w:line="276" w:lineRule="auto"/>
        <w:jc w:val="both"/>
        <w:rPr>
          <w:color w:val="EE0000"/>
        </w:rPr>
      </w:pPr>
      <w:r>
        <w:t xml:space="preserve">The RAMPS 1.4 (RepRap Arduino Mega </w:t>
      </w:r>
      <w:proofErr w:type="spellStart"/>
      <w:r>
        <w:t>Pololu</w:t>
      </w:r>
      <w:proofErr w:type="spellEnd"/>
      <w:r>
        <w:t xml:space="preserve"> Shield) control board integrates: the main </w:t>
      </w:r>
      <w:proofErr w:type="spellStart"/>
      <w:r>
        <w:t>Atmega</w:t>
      </w:r>
      <w:proofErr w:type="spellEnd"/>
      <w:r>
        <w:t xml:space="preserve"> 2560 microcontroller (running Marlin firmware), five </w:t>
      </w:r>
      <w:proofErr w:type="spellStart"/>
      <w:r>
        <w:t>Pololu</w:t>
      </w:r>
      <w:proofErr w:type="spellEnd"/>
      <w:r>
        <w:t xml:space="preserve"> A4988 stepper drivers (X, Y, Z, E0, E1), heater MOSFET channels (nozzle and bed), thermistor inputs, and fan PWM channels. The power supply unit (24V, 20A) supplies all board functions. Observable signals: firmware events (error states, temperature warnings, resend requests) from </w:t>
      </w:r>
      <w:proofErr w:type="spellStart"/>
      <w:r>
        <w:t>OctoPrint</w:t>
      </w:r>
      <w:proofErr w:type="spellEnd"/>
      <w:r w:rsidRPr="00873E66">
        <w:rPr>
          <w:color w:val="EE0000"/>
        </w:rPr>
        <w:t xml:space="preserve">; resend count and ratio (indicator of serial communication reliability) from </w:t>
      </w:r>
      <w:proofErr w:type="spellStart"/>
      <w:r w:rsidRPr="00873E66">
        <w:rPr>
          <w:color w:val="EE0000"/>
        </w:rPr>
        <w:t>printer_data.db</w:t>
      </w:r>
      <w:proofErr w:type="spellEnd"/>
      <w:r w:rsidRPr="00873E66">
        <w:rPr>
          <w:color w:val="EE0000"/>
        </w:rPr>
        <w:t>.</w:t>
      </w:r>
      <w:r w:rsidR="00873E66">
        <w:rPr>
          <w:color w:val="EE0000"/>
        </w:rPr>
        <w:t xml:space="preserve"> </w:t>
      </w:r>
      <w:proofErr w:type="spellStart"/>
      <w:r w:rsidR="00873E66" w:rsidRPr="00873E66">
        <w:rPr>
          <w:color w:val="EE0000"/>
        </w:rPr>
        <w:t>printer_data.db</w:t>
      </w:r>
      <w:proofErr w:type="spellEnd"/>
      <w:r w:rsidR="00873E66" w:rsidRPr="00873E66">
        <w:rPr>
          <w:color w:val="EE0000"/>
        </w:rPr>
        <w:t xml:space="preserve"> is not a standard Marlin or RAMPS component. </w:t>
      </w:r>
      <w:r w:rsidR="00873E66">
        <w:rPr>
          <w:color w:val="EE0000"/>
        </w:rPr>
        <w:t>T</w:t>
      </w:r>
      <w:r w:rsidR="00873E66" w:rsidRPr="00873E66">
        <w:rPr>
          <w:color w:val="EE0000"/>
        </w:rPr>
        <w:t xml:space="preserve">his is from </w:t>
      </w:r>
      <w:r w:rsidR="00873E66">
        <w:rPr>
          <w:color w:val="EE0000"/>
        </w:rPr>
        <w:t>OUR</w:t>
      </w:r>
      <w:r w:rsidR="00873E66" w:rsidRPr="00873E66">
        <w:rPr>
          <w:color w:val="EE0000"/>
        </w:rPr>
        <w:t xml:space="preserve"> own monitoring system</w:t>
      </w:r>
    </w:p>
    <w:p w14:paraId="11A7FB58" w14:textId="77777777" w:rsidR="00417A0D" w:rsidRPr="00873E66" w:rsidRDefault="00000000">
      <w:pPr>
        <w:spacing w:before="160" w:after="100"/>
        <w:rPr>
          <w:color w:val="70AD47" w:themeColor="accent6"/>
        </w:rPr>
      </w:pPr>
      <w:r w:rsidRPr="00873E66">
        <w:rPr>
          <w:b/>
          <w:bCs/>
          <w:color w:val="70AD47" w:themeColor="accent6"/>
          <w:u w:val="single"/>
        </w:rPr>
        <w:t>e)  Cooling System</w:t>
      </w:r>
    </w:p>
    <w:p w14:paraId="74621FB4" w14:textId="77777777" w:rsidR="00417A0D" w:rsidRDefault="00000000">
      <w:pPr>
        <w:spacing w:after="160" w:line="276" w:lineRule="auto"/>
        <w:jc w:val="both"/>
      </w:pPr>
      <w:r>
        <w:t>Two independent cooling circuits exist: (</w:t>
      </w:r>
      <w:proofErr w:type="spellStart"/>
      <w:r>
        <w:t>i</w:t>
      </w:r>
      <w:proofErr w:type="spellEnd"/>
      <w:r>
        <w:t>) the part-cooling fan, which cools deposited layers immediately after extrusion to improve dimensional accuracy and prevent stringing; and (ii) the heatsink cooling fan, which maintains the cold-zone temperature of the heat break below the glass transition temperature of the filament, preventing heat creep. Failure of the heatsink fan is the primary cause of heat creep — the gradual softening of filament above the melt zone, leading to nozzle clogging. Observable signals: heatsink temperature trend (KY-013 sensor, rate-of-rise detection) and firmware cooling fan speed (</w:t>
      </w:r>
      <w:proofErr w:type="spellStart"/>
      <w:r>
        <w:t>OctoPrint</w:t>
      </w:r>
      <w:proofErr w:type="spellEnd"/>
      <w:r>
        <w:t xml:space="preserve"> telemetry where available).</w:t>
      </w:r>
    </w:p>
    <w:p w14:paraId="73673A31" w14:textId="77777777" w:rsidR="00417A0D" w:rsidRPr="00873E66" w:rsidRDefault="00000000">
      <w:pPr>
        <w:spacing w:before="160" w:after="100"/>
        <w:rPr>
          <w:color w:val="70AD47" w:themeColor="accent6"/>
        </w:rPr>
      </w:pPr>
      <w:r w:rsidRPr="00873E66">
        <w:rPr>
          <w:b/>
          <w:bCs/>
          <w:color w:val="70AD47" w:themeColor="accent6"/>
          <w:u w:val="single"/>
        </w:rPr>
        <w:t xml:space="preserve">f)  </w:t>
      </w:r>
      <w:proofErr w:type="spellStart"/>
      <w:r w:rsidRPr="00873E66">
        <w:rPr>
          <w:b/>
          <w:bCs/>
          <w:color w:val="70AD47" w:themeColor="accent6"/>
          <w:u w:val="single"/>
        </w:rPr>
        <w:t>OctoPrint</w:t>
      </w:r>
      <w:proofErr w:type="spellEnd"/>
      <w:r w:rsidRPr="00873E66">
        <w:rPr>
          <w:b/>
          <w:bCs/>
          <w:color w:val="70AD47" w:themeColor="accent6"/>
          <w:u w:val="single"/>
        </w:rPr>
        <w:t xml:space="preserve"> Integration and Telemetry Architecture</w:t>
      </w:r>
    </w:p>
    <w:p w14:paraId="5A30691A" w14:textId="77777777" w:rsidR="00417A0D" w:rsidRDefault="00000000">
      <w:pPr>
        <w:spacing w:after="160" w:line="276" w:lineRule="auto"/>
        <w:jc w:val="both"/>
      </w:pPr>
      <w:proofErr w:type="spellStart"/>
      <w:r>
        <w:t>OctoPrint</w:t>
      </w:r>
      <w:proofErr w:type="spellEnd"/>
      <w:r>
        <w:t xml:space="preserve"> </w:t>
      </w:r>
      <w:r>
        <w:rPr>
          <w:b/>
          <w:bCs/>
        </w:rPr>
        <w:t>[52]</w:t>
      </w:r>
      <w:r>
        <w:t xml:space="preserve"> is an open-source print server that provides a web-based interface and a REST API for managing the FDM printer via USB serial. In the present system, </w:t>
      </w:r>
      <w:proofErr w:type="spellStart"/>
      <w:r>
        <w:t>OctoPrint</w:t>
      </w:r>
      <w:proofErr w:type="spellEnd"/>
      <w:r>
        <w:t xml:space="preserve"> serves as the </w:t>
      </w:r>
      <w:r>
        <w:rPr>
          <w:b/>
          <w:bCs/>
        </w:rPr>
        <w:t>non-invasive firmware bridge</w:t>
      </w:r>
      <w:r>
        <w:t xml:space="preserve">: the Raspberry Pi 4 running </w:t>
      </w:r>
      <w:proofErr w:type="spellStart"/>
      <w:r>
        <w:t>OctoPrint</w:t>
      </w:r>
      <w:proofErr w:type="spellEnd"/>
      <w:r>
        <w:t xml:space="preserve"> communicates with the BCN3D+ over USB serial using the GCODE protocol, polling the printer for state, temperature, and position data at regular intervals, and publishing this telemetry to a local </w:t>
      </w:r>
      <w:proofErr w:type="spellStart"/>
      <w:r>
        <w:t>Mosquitto</w:t>
      </w:r>
      <w:proofErr w:type="spellEnd"/>
      <w:r>
        <w:t xml:space="preserve"> MQTT broker via the </w:t>
      </w:r>
      <w:proofErr w:type="spellStart"/>
      <w:r>
        <w:t>OctoPrint</w:t>
      </w:r>
      <w:proofErr w:type="spellEnd"/>
      <w:r>
        <w:t xml:space="preserve">-MQTT plugin. This architecture requires </w:t>
      </w:r>
      <w:r>
        <w:rPr>
          <w:b/>
          <w:bCs/>
        </w:rPr>
        <w:t>zero modification to the printer's Marlin firmware</w:t>
      </w:r>
      <w:r>
        <w:t xml:space="preserve"> — the </w:t>
      </w:r>
      <w:proofErr w:type="spellStart"/>
      <w:r>
        <w:t>OctoPrint</w:t>
      </w:r>
      <w:proofErr w:type="spellEnd"/>
      <w:r>
        <w:t xml:space="preserve"> plugin intercepts the existing serial communication stream and re-broadcasts it as structured MQTT messages. The Python data collector (</w:t>
      </w:r>
      <w:r>
        <w:rPr>
          <w:i/>
          <w:iCs/>
        </w:rPr>
        <w:t>printer_data_collector_v5.py</w:t>
      </w:r>
      <w:r>
        <w:t xml:space="preserve">) subscribes to these MQTT topics and persists all </w:t>
      </w:r>
      <w:r>
        <w:lastRenderedPageBreak/>
        <w:t xml:space="preserve">received telemetry to </w:t>
      </w:r>
      <w:proofErr w:type="spellStart"/>
      <w:r>
        <w:rPr>
          <w:i/>
          <w:iCs/>
        </w:rPr>
        <w:t>printer_data.db</w:t>
      </w:r>
      <w:proofErr w:type="spellEnd"/>
      <w:r>
        <w:t>, a structured SQLite database with six tables covering all aspects of printer state.</w:t>
      </w:r>
    </w:p>
    <w:p w14:paraId="0E3CFBAA" w14:textId="2B439E17" w:rsidR="00417A0D" w:rsidRDefault="00873E66">
      <w:pPr>
        <w:spacing w:after="120"/>
      </w:pPr>
      <w:r>
        <w:rPr>
          <w:noProof/>
        </w:rPr>
        <w:drawing>
          <wp:inline distT="0" distB="0" distL="0" distR="0" wp14:anchorId="6403D1D6" wp14:editId="347EE194">
            <wp:extent cx="5709138" cy="3117619"/>
            <wp:effectExtent l="0" t="0" r="6350" b="6985"/>
            <wp:docPr id="7098455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BEBA8EAE-BF5A-486C-A8C5-ECC9F3942E4B}">
                          <a14:imgProps xmlns:a14="http://schemas.microsoft.com/office/drawing/2010/main">
                            <a14:imgLayer r:embed="rId6">
                              <a14:imgEffect>
                                <a14:sharpenSoften amount="100000"/>
                              </a14:imgEffect>
                              <a14:imgEffect>
                                <a14:brightnessContrast bright="90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5730874" cy="3129489"/>
                    </a:xfrm>
                    <a:prstGeom prst="rect">
                      <a:avLst/>
                    </a:prstGeom>
                    <a:noFill/>
                  </pic:spPr>
                </pic:pic>
              </a:graphicData>
            </a:graphic>
          </wp:inline>
        </w:drawing>
      </w:r>
    </w:p>
    <w:p w14:paraId="548F6DD7" w14:textId="77777777" w:rsidR="00417A0D" w:rsidRDefault="00000000">
      <w:pPr>
        <w:spacing w:after="80"/>
        <w:jc w:val="center"/>
      </w:pPr>
      <w:r>
        <w:rPr>
          <w:i/>
          <w:iCs/>
          <w:sz w:val="20"/>
          <w:szCs w:val="20"/>
        </w:rPr>
        <w:t xml:space="preserve">Figure 2.1 – </w:t>
      </w:r>
      <w:proofErr w:type="spellStart"/>
      <w:r>
        <w:rPr>
          <w:i/>
          <w:iCs/>
          <w:sz w:val="20"/>
          <w:szCs w:val="20"/>
        </w:rPr>
        <w:t>printer_data.db</w:t>
      </w:r>
      <w:proofErr w:type="spellEnd"/>
      <w:r>
        <w:rPr>
          <w:i/>
          <w:iCs/>
          <w:sz w:val="20"/>
          <w:szCs w:val="20"/>
        </w:rPr>
        <w:t xml:space="preserve"> schema: six tables capturing </w:t>
      </w:r>
      <w:proofErr w:type="spellStart"/>
      <w:r>
        <w:rPr>
          <w:i/>
          <w:iCs/>
          <w:sz w:val="20"/>
          <w:szCs w:val="20"/>
        </w:rPr>
        <w:t>OctoPrint</w:t>
      </w:r>
      <w:proofErr w:type="spellEnd"/>
      <w:r>
        <w:rPr>
          <w:i/>
          <w:iCs/>
          <w:sz w:val="20"/>
          <w:szCs w:val="20"/>
        </w:rPr>
        <w:t xml:space="preserve"> telemetry (temperatures, motion, </w:t>
      </w:r>
      <w:proofErr w:type="spellStart"/>
      <w:r>
        <w:rPr>
          <w:i/>
          <w:iCs/>
          <w:sz w:val="20"/>
          <w:szCs w:val="20"/>
        </w:rPr>
        <w:t>print_job</w:t>
      </w:r>
      <w:proofErr w:type="spellEnd"/>
      <w:r>
        <w:rPr>
          <w:i/>
          <w:iCs/>
          <w:sz w:val="20"/>
          <w:szCs w:val="20"/>
        </w:rPr>
        <w:t xml:space="preserve">, </w:t>
      </w:r>
      <w:proofErr w:type="spellStart"/>
      <w:r>
        <w:rPr>
          <w:i/>
          <w:iCs/>
          <w:sz w:val="20"/>
          <w:szCs w:val="20"/>
        </w:rPr>
        <w:t>printer_state</w:t>
      </w:r>
      <w:proofErr w:type="spellEnd"/>
      <w:r>
        <w:rPr>
          <w:i/>
          <w:iCs/>
          <w:sz w:val="20"/>
          <w:szCs w:val="20"/>
        </w:rPr>
        <w:t xml:space="preserve">, events, resends). All tables are indexed on </w:t>
      </w:r>
      <w:proofErr w:type="spellStart"/>
      <w:r>
        <w:rPr>
          <w:i/>
          <w:iCs/>
          <w:sz w:val="20"/>
          <w:szCs w:val="20"/>
        </w:rPr>
        <w:t>timestamp_utc</w:t>
      </w:r>
      <w:proofErr w:type="spellEnd"/>
      <w:r>
        <w:rPr>
          <w:i/>
          <w:iCs/>
          <w:sz w:val="20"/>
          <w:szCs w:val="20"/>
        </w:rPr>
        <w:t xml:space="preserve"> for efficient time-range queries and </w:t>
      </w:r>
      <w:proofErr w:type="spellStart"/>
      <w:r>
        <w:rPr>
          <w:i/>
          <w:iCs/>
          <w:sz w:val="20"/>
          <w:szCs w:val="20"/>
        </w:rPr>
        <w:t>merge_asof</w:t>
      </w:r>
      <w:proofErr w:type="spellEnd"/>
      <w:r>
        <w:rPr>
          <w:i/>
          <w:iCs/>
          <w:sz w:val="20"/>
          <w:szCs w:val="20"/>
        </w:rPr>
        <w:t xml:space="preserve"> alignment.</w:t>
      </w:r>
    </w:p>
    <w:p w14:paraId="1D75BD14" w14:textId="2E7BEB68" w:rsidR="00417A0D" w:rsidRDefault="0040524F">
      <w:pPr>
        <w:spacing w:after="120"/>
      </w:pPr>
      <w:r w:rsidRPr="0040524F">
        <w:rPr>
          <w:highlight w:val="blue"/>
        </w:rPr>
        <w:t>Note:</w:t>
      </w:r>
    </w:p>
    <w:tbl>
      <w:tblPr>
        <w:tblStyle w:val="Grilledutableau"/>
        <w:tblW w:w="0" w:type="auto"/>
        <w:tblLook w:val="04A0" w:firstRow="1" w:lastRow="0" w:firstColumn="1" w:lastColumn="0" w:noHBand="0" w:noVBand="1"/>
      </w:tblPr>
      <w:tblGrid>
        <w:gridCol w:w="9016"/>
      </w:tblGrid>
      <w:tr w:rsidR="0040524F" w14:paraId="35C9DB0B" w14:textId="77777777" w:rsidTr="0040524F">
        <w:tc>
          <w:tcPr>
            <w:tcW w:w="9016" w:type="dxa"/>
          </w:tcPr>
          <w:p w14:paraId="0459F8D6" w14:textId="77777777" w:rsidR="0040524F" w:rsidRDefault="0040524F" w:rsidP="0040524F">
            <w:pPr>
              <w:spacing w:after="120"/>
              <w:rPr>
                <w:sz w:val="12"/>
                <w:szCs w:val="12"/>
              </w:rPr>
            </w:pPr>
            <w:proofErr w:type="spellStart"/>
            <w:r w:rsidRPr="0040524F">
              <w:rPr>
                <w:sz w:val="16"/>
                <w:szCs w:val="16"/>
              </w:rPr>
              <w:t>merge_asof</w:t>
            </w:r>
            <w:proofErr w:type="spellEnd"/>
            <w:r w:rsidRPr="0040524F">
              <w:rPr>
                <w:sz w:val="16"/>
                <w:szCs w:val="16"/>
              </w:rPr>
              <w:t xml:space="preserve"> alignment refers to a </w:t>
            </w:r>
            <w:r w:rsidRPr="0040524F">
              <w:rPr>
                <w:b/>
                <w:bCs/>
                <w:sz w:val="16"/>
                <w:szCs w:val="16"/>
              </w:rPr>
              <w:t>time-based nearest-match join</w:t>
            </w:r>
            <w:r w:rsidRPr="0040524F">
              <w:rPr>
                <w:sz w:val="16"/>
                <w:szCs w:val="16"/>
              </w:rPr>
              <w:t xml:space="preserve"> used in data analysis</w:t>
            </w:r>
            <w:r w:rsidRPr="0040524F">
              <w:rPr>
                <w:sz w:val="12"/>
                <w:szCs w:val="12"/>
              </w:rPr>
              <w:t xml:space="preserve">, </w:t>
            </w:r>
          </w:p>
          <w:p w14:paraId="3382D91D" w14:textId="29D8FC76" w:rsidR="0040524F" w:rsidRPr="0040524F" w:rsidRDefault="0040524F" w:rsidP="0040524F">
            <w:pPr>
              <w:spacing w:after="120"/>
              <w:rPr>
                <w:sz w:val="12"/>
                <w:szCs w:val="12"/>
              </w:rPr>
            </w:pPr>
            <w:r w:rsidRPr="0040524F">
              <w:rPr>
                <w:sz w:val="12"/>
                <w:szCs w:val="12"/>
              </w:rPr>
              <w:t>especially in pandas (</w:t>
            </w:r>
            <w:proofErr w:type="spellStart"/>
            <w:r w:rsidRPr="0040524F">
              <w:rPr>
                <w:sz w:val="12"/>
                <w:szCs w:val="12"/>
              </w:rPr>
              <w:t>pandas.merge_asof</w:t>
            </w:r>
            <w:proofErr w:type="spellEnd"/>
            <w:r w:rsidRPr="0040524F">
              <w:rPr>
                <w:sz w:val="12"/>
                <w:szCs w:val="12"/>
              </w:rPr>
              <w:t>()).</w:t>
            </w:r>
          </w:p>
          <w:p w14:paraId="3DD000BE" w14:textId="77777777" w:rsidR="0040524F" w:rsidRPr="0040524F" w:rsidRDefault="0040524F" w:rsidP="0040524F">
            <w:pPr>
              <w:spacing w:after="120"/>
              <w:rPr>
                <w:sz w:val="12"/>
                <w:szCs w:val="12"/>
              </w:rPr>
            </w:pPr>
            <w:r w:rsidRPr="0040524F">
              <w:rPr>
                <w:sz w:val="12"/>
                <w:szCs w:val="12"/>
              </w:rPr>
              <w:t xml:space="preserve">In your context, the printer telemetry tables (temperatures, motion, events, resends, etc.) all have timestamps, but they are </w:t>
            </w:r>
            <w:r w:rsidRPr="0040524F">
              <w:rPr>
                <w:b/>
                <w:bCs/>
                <w:sz w:val="12"/>
                <w:szCs w:val="12"/>
              </w:rPr>
              <w:t>not recorded at exactly the same moments</w:t>
            </w:r>
            <w:r w:rsidRPr="0040524F">
              <w:rPr>
                <w:sz w:val="12"/>
                <w:szCs w:val="12"/>
              </w:rPr>
              <w:t>.</w:t>
            </w:r>
          </w:p>
          <w:p w14:paraId="6FB95AFD" w14:textId="77777777" w:rsidR="0040524F" w:rsidRPr="0040524F" w:rsidRDefault="0040524F" w:rsidP="0040524F">
            <w:pPr>
              <w:spacing w:after="120"/>
              <w:rPr>
                <w:sz w:val="12"/>
                <w:szCs w:val="12"/>
              </w:rPr>
            </w:pPr>
            <w:r w:rsidRPr="0040524F">
              <w:rPr>
                <w:sz w:val="12"/>
                <w:szCs w:val="12"/>
              </w:rPr>
              <w:t>Example:</w:t>
            </w:r>
          </w:p>
          <w:tbl>
            <w:tblPr>
              <w:tblStyle w:val="Grilledetableauclaire"/>
              <w:tblW w:w="0" w:type="auto"/>
              <w:tblLook w:val="04A0" w:firstRow="1" w:lastRow="0" w:firstColumn="1" w:lastColumn="0" w:noHBand="0" w:noVBand="1"/>
            </w:tblPr>
            <w:tblGrid>
              <w:gridCol w:w="1063"/>
              <w:gridCol w:w="937"/>
            </w:tblGrid>
            <w:tr w:rsidR="0040524F" w:rsidRPr="0040524F" w14:paraId="64644AF8" w14:textId="77777777" w:rsidTr="0040524F">
              <w:tc>
                <w:tcPr>
                  <w:tcW w:w="0" w:type="auto"/>
                  <w:hideMark/>
                </w:tcPr>
                <w:p w14:paraId="34E49BE4" w14:textId="77777777" w:rsidR="0040524F" w:rsidRPr="0040524F" w:rsidRDefault="0040524F" w:rsidP="0040524F">
                  <w:pPr>
                    <w:spacing w:after="120"/>
                    <w:rPr>
                      <w:b/>
                      <w:bCs/>
                      <w:sz w:val="12"/>
                      <w:szCs w:val="12"/>
                    </w:rPr>
                  </w:pPr>
                  <w:proofErr w:type="spellStart"/>
                  <w:r w:rsidRPr="0040524F">
                    <w:rPr>
                      <w:b/>
                      <w:bCs/>
                      <w:sz w:val="12"/>
                      <w:szCs w:val="12"/>
                    </w:rPr>
                    <w:t>timestamp_utc</w:t>
                  </w:r>
                  <w:proofErr w:type="spellEnd"/>
                </w:p>
              </w:tc>
              <w:tc>
                <w:tcPr>
                  <w:tcW w:w="0" w:type="auto"/>
                  <w:hideMark/>
                </w:tcPr>
                <w:p w14:paraId="413D3698" w14:textId="77777777" w:rsidR="0040524F" w:rsidRPr="0040524F" w:rsidRDefault="0040524F" w:rsidP="0040524F">
                  <w:pPr>
                    <w:spacing w:after="120"/>
                    <w:rPr>
                      <w:b/>
                      <w:bCs/>
                      <w:sz w:val="12"/>
                      <w:szCs w:val="12"/>
                    </w:rPr>
                  </w:pPr>
                  <w:proofErr w:type="spellStart"/>
                  <w:r w:rsidRPr="0040524F">
                    <w:rPr>
                      <w:b/>
                      <w:bCs/>
                      <w:sz w:val="12"/>
                      <w:szCs w:val="12"/>
                    </w:rPr>
                    <w:t>nozzle_temp</w:t>
                  </w:r>
                  <w:proofErr w:type="spellEnd"/>
                </w:p>
              </w:tc>
            </w:tr>
            <w:tr w:rsidR="0040524F" w:rsidRPr="0040524F" w14:paraId="5728FF22" w14:textId="77777777" w:rsidTr="0040524F">
              <w:tc>
                <w:tcPr>
                  <w:tcW w:w="0" w:type="auto"/>
                  <w:hideMark/>
                </w:tcPr>
                <w:p w14:paraId="769CFF8E" w14:textId="77777777" w:rsidR="0040524F" w:rsidRPr="0040524F" w:rsidRDefault="0040524F" w:rsidP="0040524F">
                  <w:pPr>
                    <w:spacing w:after="120"/>
                    <w:rPr>
                      <w:sz w:val="12"/>
                      <w:szCs w:val="12"/>
                    </w:rPr>
                  </w:pPr>
                  <w:r w:rsidRPr="0040524F">
                    <w:rPr>
                      <w:sz w:val="12"/>
                      <w:szCs w:val="12"/>
                    </w:rPr>
                    <w:t>10:00:00.100</w:t>
                  </w:r>
                </w:p>
              </w:tc>
              <w:tc>
                <w:tcPr>
                  <w:tcW w:w="0" w:type="auto"/>
                  <w:hideMark/>
                </w:tcPr>
                <w:p w14:paraId="0004E745" w14:textId="77777777" w:rsidR="0040524F" w:rsidRPr="0040524F" w:rsidRDefault="0040524F" w:rsidP="0040524F">
                  <w:pPr>
                    <w:spacing w:after="120"/>
                    <w:rPr>
                      <w:sz w:val="12"/>
                      <w:szCs w:val="12"/>
                    </w:rPr>
                  </w:pPr>
                  <w:r w:rsidRPr="0040524F">
                    <w:rPr>
                      <w:sz w:val="12"/>
                      <w:szCs w:val="12"/>
                    </w:rPr>
                    <w:t>205</w:t>
                  </w:r>
                </w:p>
              </w:tc>
            </w:tr>
          </w:tbl>
          <w:p w14:paraId="5AD0969D" w14:textId="77777777" w:rsidR="0040524F" w:rsidRPr="0040524F" w:rsidRDefault="0040524F" w:rsidP="0040524F">
            <w:pPr>
              <w:spacing w:after="120"/>
              <w:rPr>
                <w:vanish/>
                <w:sz w:val="12"/>
                <w:szCs w:val="12"/>
              </w:rPr>
            </w:pPr>
          </w:p>
          <w:tbl>
            <w:tblPr>
              <w:tblStyle w:val="Grilledetableauclaire"/>
              <w:tblW w:w="0" w:type="auto"/>
              <w:tblLook w:val="04A0" w:firstRow="1" w:lastRow="0" w:firstColumn="1" w:lastColumn="0" w:noHBand="0" w:noVBand="1"/>
            </w:tblPr>
            <w:tblGrid>
              <w:gridCol w:w="1063"/>
              <w:gridCol w:w="943"/>
            </w:tblGrid>
            <w:tr w:rsidR="0040524F" w:rsidRPr="0040524F" w14:paraId="43BDE72F" w14:textId="77777777" w:rsidTr="0040524F">
              <w:tc>
                <w:tcPr>
                  <w:tcW w:w="0" w:type="auto"/>
                  <w:hideMark/>
                </w:tcPr>
                <w:p w14:paraId="0F2EF5E1" w14:textId="77777777" w:rsidR="0040524F" w:rsidRPr="0040524F" w:rsidRDefault="0040524F" w:rsidP="0040524F">
                  <w:pPr>
                    <w:spacing w:after="120"/>
                    <w:rPr>
                      <w:b/>
                      <w:bCs/>
                      <w:sz w:val="12"/>
                      <w:szCs w:val="12"/>
                    </w:rPr>
                  </w:pPr>
                  <w:proofErr w:type="spellStart"/>
                  <w:r w:rsidRPr="0040524F">
                    <w:rPr>
                      <w:b/>
                      <w:bCs/>
                      <w:sz w:val="12"/>
                      <w:szCs w:val="12"/>
                    </w:rPr>
                    <w:t>timestamp_utc</w:t>
                  </w:r>
                  <w:proofErr w:type="spellEnd"/>
                </w:p>
              </w:tc>
              <w:tc>
                <w:tcPr>
                  <w:tcW w:w="0" w:type="auto"/>
                  <w:hideMark/>
                </w:tcPr>
                <w:p w14:paraId="179B8159" w14:textId="77777777" w:rsidR="0040524F" w:rsidRPr="0040524F" w:rsidRDefault="0040524F" w:rsidP="0040524F">
                  <w:pPr>
                    <w:spacing w:after="120"/>
                    <w:rPr>
                      <w:b/>
                      <w:bCs/>
                      <w:sz w:val="12"/>
                      <w:szCs w:val="12"/>
                    </w:rPr>
                  </w:pPr>
                  <w:proofErr w:type="spellStart"/>
                  <w:r w:rsidRPr="0040524F">
                    <w:rPr>
                      <w:b/>
                      <w:bCs/>
                      <w:sz w:val="12"/>
                      <w:szCs w:val="12"/>
                    </w:rPr>
                    <w:t>printer_state</w:t>
                  </w:r>
                  <w:proofErr w:type="spellEnd"/>
                </w:p>
              </w:tc>
            </w:tr>
            <w:tr w:rsidR="0040524F" w:rsidRPr="0040524F" w14:paraId="064F06A9" w14:textId="77777777" w:rsidTr="0040524F">
              <w:tc>
                <w:tcPr>
                  <w:tcW w:w="0" w:type="auto"/>
                  <w:hideMark/>
                </w:tcPr>
                <w:p w14:paraId="675AC439" w14:textId="77777777" w:rsidR="0040524F" w:rsidRPr="0040524F" w:rsidRDefault="0040524F" w:rsidP="0040524F">
                  <w:pPr>
                    <w:spacing w:after="120"/>
                    <w:rPr>
                      <w:sz w:val="12"/>
                      <w:szCs w:val="12"/>
                    </w:rPr>
                  </w:pPr>
                  <w:r w:rsidRPr="0040524F">
                    <w:rPr>
                      <w:sz w:val="12"/>
                      <w:szCs w:val="12"/>
                    </w:rPr>
                    <w:t>10:00:00.080</w:t>
                  </w:r>
                </w:p>
              </w:tc>
              <w:tc>
                <w:tcPr>
                  <w:tcW w:w="0" w:type="auto"/>
                  <w:hideMark/>
                </w:tcPr>
                <w:p w14:paraId="2026A9DB" w14:textId="77777777" w:rsidR="0040524F" w:rsidRPr="0040524F" w:rsidRDefault="0040524F" w:rsidP="0040524F">
                  <w:pPr>
                    <w:spacing w:after="120"/>
                    <w:rPr>
                      <w:sz w:val="12"/>
                      <w:szCs w:val="12"/>
                    </w:rPr>
                  </w:pPr>
                  <w:r w:rsidRPr="0040524F">
                    <w:rPr>
                      <w:sz w:val="12"/>
                      <w:szCs w:val="12"/>
                    </w:rPr>
                    <w:t>PRINTING</w:t>
                  </w:r>
                </w:p>
              </w:tc>
            </w:tr>
          </w:tbl>
          <w:p w14:paraId="20BF3B8B" w14:textId="77777777" w:rsidR="0040524F" w:rsidRPr="0040524F" w:rsidRDefault="0040524F" w:rsidP="0040524F">
            <w:pPr>
              <w:spacing w:after="120"/>
              <w:rPr>
                <w:sz w:val="12"/>
                <w:szCs w:val="12"/>
              </w:rPr>
            </w:pPr>
            <w:r w:rsidRPr="0040524F">
              <w:rPr>
                <w:sz w:val="12"/>
                <w:szCs w:val="12"/>
              </w:rPr>
              <w:t>A normal SQL join on exact timestamps would fail because:</w:t>
            </w:r>
          </w:p>
          <w:p w14:paraId="635BF52C" w14:textId="77777777" w:rsidR="0040524F" w:rsidRPr="0040524F" w:rsidRDefault="0040524F" w:rsidP="0040524F">
            <w:pPr>
              <w:numPr>
                <w:ilvl w:val="0"/>
                <w:numId w:val="3"/>
              </w:numPr>
              <w:spacing w:after="120"/>
              <w:rPr>
                <w:sz w:val="12"/>
                <w:szCs w:val="12"/>
              </w:rPr>
            </w:pPr>
            <w:r w:rsidRPr="0040524F">
              <w:rPr>
                <w:sz w:val="12"/>
                <w:szCs w:val="12"/>
              </w:rPr>
              <w:t xml:space="preserve">10:00:00.100 ≠ 10:00:00.080 </w:t>
            </w:r>
          </w:p>
          <w:p w14:paraId="59D9833B" w14:textId="77777777" w:rsidR="0040524F" w:rsidRPr="0040524F" w:rsidRDefault="0040524F" w:rsidP="0040524F">
            <w:pPr>
              <w:spacing w:after="120"/>
              <w:rPr>
                <w:sz w:val="12"/>
                <w:szCs w:val="12"/>
              </w:rPr>
            </w:pPr>
            <w:proofErr w:type="spellStart"/>
            <w:r w:rsidRPr="0040524F">
              <w:rPr>
                <w:sz w:val="12"/>
                <w:szCs w:val="12"/>
              </w:rPr>
              <w:t>merge_asof</w:t>
            </w:r>
            <w:proofErr w:type="spellEnd"/>
            <w:r w:rsidRPr="0040524F">
              <w:rPr>
                <w:sz w:val="12"/>
                <w:szCs w:val="12"/>
              </w:rPr>
              <w:t xml:space="preserve"> solves this by matching each row with the </w:t>
            </w:r>
            <w:r w:rsidRPr="0040524F">
              <w:rPr>
                <w:b/>
                <w:bCs/>
                <w:sz w:val="12"/>
                <w:szCs w:val="12"/>
              </w:rPr>
              <w:t>closest earlier (or nearest) timestamp</w:t>
            </w:r>
            <w:r w:rsidRPr="0040524F">
              <w:rPr>
                <w:sz w:val="12"/>
                <w:szCs w:val="12"/>
              </w:rPr>
              <w:t>.</w:t>
            </w:r>
          </w:p>
          <w:p w14:paraId="088C5E01" w14:textId="77777777" w:rsidR="0040524F" w:rsidRPr="0040524F" w:rsidRDefault="0040524F" w:rsidP="0040524F">
            <w:pPr>
              <w:spacing w:after="120"/>
              <w:rPr>
                <w:sz w:val="12"/>
                <w:szCs w:val="12"/>
              </w:rPr>
            </w:pPr>
            <w:r w:rsidRPr="0040524F">
              <w:rPr>
                <w:sz w:val="12"/>
                <w:szCs w:val="12"/>
              </w:rPr>
              <w:t>So:</w:t>
            </w:r>
          </w:p>
          <w:p w14:paraId="0BFF119A" w14:textId="77777777" w:rsidR="0040524F" w:rsidRPr="0040524F" w:rsidRDefault="0040524F" w:rsidP="0040524F">
            <w:pPr>
              <w:spacing w:after="120"/>
              <w:rPr>
                <w:sz w:val="12"/>
                <w:szCs w:val="12"/>
              </w:rPr>
            </w:pPr>
            <w:proofErr w:type="spellStart"/>
            <w:r w:rsidRPr="0040524F">
              <w:rPr>
                <w:sz w:val="12"/>
                <w:szCs w:val="12"/>
              </w:rPr>
              <w:t>pd.merge_asof</w:t>
            </w:r>
            <w:proofErr w:type="spellEnd"/>
            <w:r w:rsidRPr="0040524F">
              <w:rPr>
                <w:sz w:val="12"/>
                <w:szCs w:val="12"/>
              </w:rPr>
              <w:t>(</w:t>
            </w:r>
            <w:proofErr w:type="spellStart"/>
            <w:r w:rsidRPr="0040524F">
              <w:rPr>
                <w:sz w:val="12"/>
                <w:szCs w:val="12"/>
              </w:rPr>
              <w:t>temp_df</w:t>
            </w:r>
            <w:proofErr w:type="spellEnd"/>
            <w:r w:rsidRPr="0040524F">
              <w:rPr>
                <w:sz w:val="12"/>
                <w:szCs w:val="12"/>
              </w:rPr>
              <w:t xml:space="preserve">, </w:t>
            </w:r>
            <w:proofErr w:type="spellStart"/>
            <w:r w:rsidRPr="0040524F">
              <w:rPr>
                <w:sz w:val="12"/>
                <w:szCs w:val="12"/>
              </w:rPr>
              <w:t>state_df</w:t>
            </w:r>
            <w:proofErr w:type="spellEnd"/>
            <w:r w:rsidRPr="0040524F">
              <w:rPr>
                <w:sz w:val="12"/>
                <w:szCs w:val="12"/>
              </w:rPr>
              <w:t>, on="</w:t>
            </w:r>
            <w:proofErr w:type="spellStart"/>
            <w:r w:rsidRPr="0040524F">
              <w:rPr>
                <w:sz w:val="12"/>
                <w:szCs w:val="12"/>
              </w:rPr>
              <w:t>timestamp_utc</w:t>
            </w:r>
            <w:proofErr w:type="spellEnd"/>
            <w:r w:rsidRPr="0040524F">
              <w:rPr>
                <w:sz w:val="12"/>
                <w:szCs w:val="12"/>
              </w:rPr>
              <w:t>")</w:t>
            </w:r>
          </w:p>
          <w:p w14:paraId="5352EE20" w14:textId="77777777" w:rsidR="0040524F" w:rsidRPr="0040524F" w:rsidRDefault="0040524F" w:rsidP="0040524F">
            <w:pPr>
              <w:spacing w:after="120"/>
              <w:rPr>
                <w:sz w:val="12"/>
                <w:szCs w:val="12"/>
              </w:rPr>
            </w:pPr>
            <w:r w:rsidRPr="0040524F">
              <w:rPr>
                <w:sz w:val="12"/>
                <w:szCs w:val="12"/>
              </w:rPr>
              <w:t>would align:</w:t>
            </w:r>
          </w:p>
          <w:p w14:paraId="2F862FC5" w14:textId="77777777" w:rsidR="0040524F" w:rsidRPr="0040524F" w:rsidRDefault="0040524F" w:rsidP="0040524F">
            <w:pPr>
              <w:spacing w:after="120"/>
              <w:rPr>
                <w:sz w:val="12"/>
                <w:szCs w:val="12"/>
              </w:rPr>
            </w:pPr>
            <w:r w:rsidRPr="0040524F">
              <w:rPr>
                <w:sz w:val="12"/>
                <w:szCs w:val="12"/>
              </w:rPr>
              <w:t>10:00:00.100  -&gt; nearest previous state at 10:00:00.080</w:t>
            </w:r>
          </w:p>
          <w:p w14:paraId="49E372DB" w14:textId="77777777" w:rsidR="0040524F" w:rsidRPr="0040524F" w:rsidRDefault="0040524F" w:rsidP="0040524F">
            <w:pPr>
              <w:spacing w:after="120"/>
              <w:rPr>
                <w:sz w:val="12"/>
                <w:szCs w:val="12"/>
              </w:rPr>
            </w:pPr>
            <w:r w:rsidRPr="0040524F">
              <w:rPr>
                <w:sz w:val="12"/>
                <w:szCs w:val="12"/>
              </w:rPr>
              <w:t>This is extremely useful for telemetry systems because:</w:t>
            </w:r>
          </w:p>
          <w:p w14:paraId="35BA10AE" w14:textId="77777777" w:rsidR="0040524F" w:rsidRPr="0040524F" w:rsidRDefault="0040524F" w:rsidP="0040524F">
            <w:pPr>
              <w:numPr>
                <w:ilvl w:val="0"/>
                <w:numId w:val="4"/>
              </w:numPr>
              <w:spacing w:after="120"/>
              <w:rPr>
                <w:sz w:val="12"/>
                <w:szCs w:val="12"/>
              </w:rPr>
            </w:pPr>
            <w:r w:rsidRPr="0040524F">
              <w:rPr>
                <w:sz w:val="12"/>
                <w:szCs w:val="12"/>
              </w:rPr>
              <w:t xml:space="preserve">sensor updates happen at different rates, </w:t>
            </w:r>
          </w:p>
          <w:p w14:paraId="3E1EA3E0" w14:textId="77777777" w:rsidR="0040524F" w:rsidRPr="0040524F" w:rsidRDefault="0040524F" w:rsidP="0040524F">
            <w:pPr>
              <w:numPr>
                <w:ilvl w:val="0"/>
                <w:numId w:val="4"/>
              </w:numPr>
              <w:spacing w:after="120"/>
              <w:rPr>
                <w:sz w:val="12"/>
                <w:szCs w:val="12"/>
              </w:rPr>
            </w:pPr>
            <w:r w:rsidRPr="0040524F">
              <w:rPr>
                <w:sz w:val="12"/>
                <w:szCs w:val="12"/>
              </w:rPr>
              <w:t xml:space="preserve">logs are asynchronous, </w:t>
            </w:r>
          </w:p>
          <w:p w14:paraId="388198D9" w14:textId="77777777" w:rsidR="0040524F" w:rsidRPr="0040524F" w:rsidRDefault="0040524F" w:rsidP="0040524F">
            <w:pPr>
              <w:numPr>
                <w:ilvl w:val="0"/>
                <w:numId w:val="4"/>
              </w:numPr>
              <w:spacing w:after="120"/>
              <w:rPr>
                <w:sz w:val="12"/>
                <w:szCs w:val="12"/>
              </w:rPr>
            </w:pPr>
            <w:r w:rsidRPr="0040524F">
              <w:rPr>
                <w:sz w:val="12"/>
                <w:szCs w:val="12"/>
              </w:rPr>
              <w:t xml:space="preserve">events are irregular. </w:t>
            </w:r>
          </w:p>
          <w:p w14:paraId="5ED199D1" w14:textId="77777777" w:rsidR="0040524F" w:rsidRPr="0040524F" w:rsidRDefault="0040524F" w:rsidP="0040524F">
            <w:pPr>
              <w:spacing w:after="120"/>
              <w:rPr>
                <w:sz w:val="12"/>
                <w:szCs w:val="12"/>
              </w:rPr>
            </w:pPr>
            <w:r w:rsidRPr="0040524F">
              <w:rPr>
                <w:sz w:val="12"/>
                <w:szCs w:val="12"/>
              </w:rPr>
              <w:t>In your printer example:</w:t>
            </w:r>
          </w:p>
          <w:p w14:paraId="2A06D0BA" w14:textId="77777777" w:rsidR="0040524F" w:rsidRPr="0040524F" w:rsidRDefault="0040524F" w:rsidP="0040524F">
            <w:pPr>
              <w:numPr>
                <w:ilvl w:val="0"/>
                <w:numId w:val="5"/>
              </w:numPr>
              <w:spacing w:after="120"/>
              <w:rPr>
                <w:sz w:val="12"/>
                <w:szCs w:val="12"/>
              </w:rPr>
            </w:pPr>
            <w:r w:rsidRPr="0040524F">
              <w:rPr>
                <w:sz w:val="12"/>
                <w:szCs w:val="12"/>
              </w:rPr>
              <w:t xml:space="preserve">temperature data may arrive every 1 second, </w:t>
            </w:r>
          </w:p>
          <w:p w14:paraId="62823554" w14:textId="77777777" w:rsidR="0040524F" w:rsidRPr="0040524F" w:rsidRDefault="0040524F" w:rsidP="0040524F">
            <w:pPr>
              <w:numPr>
                <w:ilvl w:val="0"/>
                <w:numId w:val="5"/>
              </w:numPr>
              <w:spacing w:after="120"/>
              <w:rPr>
                <w:sz w:val="12"/>
                <w:szCs w:val="12"/>
              </w:rPr>
            </w:pPr>
            <w:r w:rsidRPr="0040524F">
              <w:rPr>
                <w:sz w:val="12"/>
                <w:szCs w:val="12"/>
              </w:rPr>
              <w:t xml:space="preserve">motion data every 100 </w:t>
            </w:r>
            <w:proofErr w:type="spellStart"/>
            <w:r w:rsidRPr="0040524F">
              <w:rPr>
                <w:sz w:val="12"/>
                <w:szCs w:val="12"/>
              </w:rPr>
              <w:t>ms</w:t>
            </w:r>
            <w:proofErr w:type="spellEnd"/>
            <w:r w:rsidRPr="0040524F">
              <w:rPr>
                <w:sz w:val="12"/>
                <w:szCs w:val="12"/>
              </w:rPr>
              <w:t xml:space="preserve">, </w:t>
            </w:r>
          </w:p>
          <w:p w14:paraId="3844B57A" w14:textId="77777777" w:rsidR="0040524F" w:rsidRPr="0040524F" w:rsidRDefault="0040524F" w:rsidP="0040524F">
            <w:pPr>
              <w:numPr>
                <w:ilvl w:val="0"/>
                <w:numId w:val="5"/>
              </w:numPr>
              <w:spacing w:after="120"/>
              <w:rPr>
                <w:sz w:val="12"/>
                <w:szCs w:val="12"/>
              </w:rPr>
            </w:pPr>
            <w:r w:rsidRPr="0040524F">
              <w:rPr>
                <w:sz w:val="12"/>
                <w:szCs w:val="12"/>
              </w:rPr>
              <w:t xml:space="preserve">resend events only when errors occur, </w:t>
            </w:r>
          </w:p>
          <w:p w14:paraId="3EF2DA9E" w14:textId="77777777" w:rsidR="0040524F" w:rsidRPr="0040524F" w:rsidRDefault="0040524F" w:rsidP="0040524F">
            <w:pPr>
              <w:numPr>
                <w:ilvl w:val="0"/>
                <w:numId w:val="5"/>
              </w:numPr>
              <w:spacing w:after="120"/>
              <w:rPr>
                <w:sz w:val="12"/>
                <w:szCs w:val="12"/>
              </w:rPr>
            </w:pPr>
            <w:r w:rsidRPr="0040524F">
              <w:rPr>
                <w:sz w:val="12"/>
                <w:szCs w:val="12"/>
              </w:rPr>
              <w:lastRenderedPageBreak/>
              <w:t xml:space="preserve">state changes only occasionally. </w:t>
            </w:r>
          </w:p>
          <w:p w14:paraId="05B9BC50" w14:textId="77777777" w:rsidR="0040524F" w:rsidRPr="0040524F" w:rsidRDefault="0040524F" w:rsidP="0040524F">
            <w:pPr>
              <w:spacing w:after="120"/>
              <w:rPr>
                <w:sz w:val="12"/>
                <w:szCs w:val="12"/>
              </w:rPr>
            </w:pPr>
            <w:proofErr w:type="spellStart"/>
            <w:r w:rsidRPr="0040524F">
              <w:rPr>
                <w:sz w:val="12"/>
                <w:szCs w:val="12"/>
              </w:rPr>
              <w:t>merge_asof</w:t>
            </w:r>
            <w:proofErr w:type="spellEnd"/>
            <w:r w:rsidRPr="0040524F">
              <w:rPr>
                <w:sz w:val="12"/>
                <w:szCs w:val="12"/>
              </w:rPr>
              <w:t xml:space="preserve"> lets you reconstruct a synchronized timeline like:</w:t>
            </w:r>
          </w:p>
          <w:tbl>
            <w:tblPr>
              <w:tblStyle w:val="Grilledetableauclaire"/>
              <w:tblW w:w="0" w:type="auto"/>
              <w:tblLook w:val="04A0" w:firstRow="1" w:lastRow="0" w:firstColumn="1" w:lastColumn="0" w:noHBand="0" w:noVBand="1"/>
            </w:tblPr>
            <w:tblGrid>
              <w:gridCol w:w="784"/>
              <w:gridCol w:w="937"/>
              <w:gridCol w:w="577"/>
              <w:gridCol w:w="943"/>
              <w:gridCol w:w="1003"/>
            </w:tblGrid>
            <w:tr w:rsidR="0040524F" w:rsidRPr="0040524F" w14:paraId="3234B1AF" w14:textId="77777777" w:rsidTr="0040524F">
              <w:tc>
                <w:tcPr>
                  <w:tcW w:w="0" w:type="auto"/>
                  <w:hideMark/>
                </w:tcPr>
                <w:p w14:paraId="417A0588" w14:textId="77777777" w:rsidR="0040524F" w:rsidRPr="0040524F" w:rsidRDefault="0040524F" w:rsidP="0040524F">
                  <w:pPr>
                    <w:spacing w:after="120"/>
                    <w:rPr>
                      <w:b/>
                      <w:bCs/>
                      <w:sz w:val="12"/>
                      <w:szCs w:val="12"/>
                    </w:rPr>
                  </w:pPr>
                  <w:r w:rsidRPr="0040524F">
                    <w:rPr>
                      <w:b/>
                      <w:bCs/>
                      <w:sz w:val="12"/>
                      <w:szCs w:val="12"/>
                    </w:rPr>
                    <w:t>time</w:t>
                  </w:r>
                </w:p>
              </w:tc>
              <w:tc>
                <w:tcPr>
                  <w:tcW w:w="0" w:type="auto"/>
                  <w:hideMark/>
                </w:tcPr>
                <w:p w14:paraId="0132FC4A" w14:textId="77777777" w:rsidR="0040524F" w:rsidRPr="0040524F" w:rsidRDefault="0040524F" w:rsidP="0040524F">
                  <w:pPr>
                    <w:spacing w:after="120"/>
                    <w:rPr>
                      <w:b/>
                      <w:bCs/>
                      <w:sz w:val="12"/>
                      <w:szCs w:val="12"/>
                    </w:rPr>
                  </w:pPr>
                  <w:proofErr w:type="spellStart"/>
                  <w:r w:rsidRPr="0040524F">
                    <w:rPr>
                      <w:b/>
                      <w:bCs/>
                      <w:sz w:val="12"/>
                      <w:szCs w:val="12"/>
                    </w:rPr>
                    <w:t>nozzle_temp</w:t>
                  </w:r>
                  <w:proofErr w:type="spellEnd"/>
                </w:p>
              </w:tc>
              <w:tc>
                <w:tcPr>
                  <w:tcW w:w="0" w:type="auto"/>
                  <w:hideMark/>
                </w:tcPr>
                <w:p w14:paraId="1C055A1C" w14:textId="77777777" w:rsidR="0040524F" w:rsidRPr="0040524F" w:rsidRDefault="0040524F" w:rsidP="0040524F">
                  <w:pPr>
                    <w:spacing w:after="120"/>
                    <w:rPr>
                      <w:b/>
                      <w:bCs/>
                      <w:sz w:val="12"/>
                      <w:szCs w:val="12"/>
                    </w:rPr>
                  </w:pPr>
                  <w:proofErr w:type="spellStart"/>
                  <w:r w:rsidRPr="0040524F">
                    <w:rPr>
                      <w:b/>
                      <w:bCs/>
                      <w:sz w:val="12"/>
                      <w:szCs w:val="12"/>
                    </w:rPr>
                    <w:t>X_pos</w:t>
                  </w:r>
                  <w:proofErr w:type="spellEnd"/>
                </w:p>
              </w:tc>
              <w:tc>
                <w:tcPr>
                  <w:tcW w:w="0" w:type="auto"/>
                  <w:hideMark/>
                </w:tcPr>
                <w:p w14:paraId="145E92A2" w14:textId="77777777" w:rsidR="0040524F" w:rsidRPr="0040524F" w:rsidRDefault="0040524F" w:rsidP="0040524F">
                  <w:pPr>
                    <w:spacing w:after="120"/>
                    <w:rPr>
                      <w:b/>
                      <w:bCs/>
                      <w:sz w:val="12"/>
                      <w:szCs w:val="12"/>
                    </w:rPr>
                  </w:pPr>
                  <w:proofErr w:type="spellStart"/>
                  <w:r w:rsidRPr="0040524F">
                    <w:rPr>
                      <w:b/>
                      <w:bCs/>
                      <w:sz w:val="12"/>
                      <w:szCs w:val="12"/>
                    </w:rPr>
                    <w:t>printer_state</w:t>
                  </w:r>
                  <w:proofErr w:type="spellEnd"/>
                </w:p>
              </w:tc>
              <w:tc>
                <w:tcPr>
                  <w:tcW w:w="0" w:type="auto"/>
                  <w:hideMark/>
                </w:tcPr>
                <w:p w14:paraId="0B2C0125" w14:textId="77777777" w:rsidR="0040524F" w:rsidRPr="0040524F" w:rsidRDefault="0040524F" w:rsidP="0040524F">
                  <w:pPr>
                    <w:spacing w:after="120"/>
                    <w:rPr>
                      <w:b/>
                      <w:bCs/>
                      <w:sz w:val="12"/>
                      <w:szCs w:val="12"/>
                    </w:rPr>
                  </w:pPr>
                  <w:proofErr w:type="spellStart"/>
                  <w:r w:rsidRPr="0040524F">
                    <w:rPr>
                      <w:b/>
                      <w:bCs/>
                      <w:sz w:val="12"/>
                      <w:szCs w:val="12"/>
                    </w:rPr>
                    <w:t>resend_count</w:t>
                  </w:r>
                  <w:proofErr w:type="spellEnd"/>
                </w:p>
              </w:tc>
            </w:tr>
            <w:tr w:rsidR="0040524F" w:rsidRPr="0040524F" w14:paraId="41C9AF00" w14:textId="77777777" w:rsidTr="0040524F">
              <w:tc>
                <w:tcPr>
                  <w:tcW w:w="0" w:type="auto"/>
                  <w:hideMark/>
                </w:tcPr>
                <w:p w14:paraId="2A91627A" w14:textId="77777777" w:rsidR="0040524F" w:rsidRPr="0040524F" w:rsidRDefault="0040524F" w:rsidP="0040524F">
                  <w:pPr>
                    <w:spacing w:after="120"/>
                    <w:rPr>
                      <w:sz w:val="12"/>
                      <w:szCs w:val="12"/>
                    </w:rPr>
                  </w:pPr>
                  <w:r w:rsidRPr="0040524F">
                    <w:rPr>
                      <w:sz w:val="12"/>
                      <w:szCs w:val="12"/>
                    </w:rPr>
                    <w:t>10:00:01.0</w:t>
                  </w:r>
                </w:p>
              </w:tc>
              <w:tc>
                <w:tcPr>
                  <w:tcW w:w="0" w:type="auto"/>
                  <w:hideMark/>
                </w:tcPr>
                <w:p w14:paraId="267BA0A0" w14:textId="77777777" w:rsidR="0040524F" w:rsidRPr="0040524F" w:rsidRDefault="0040524F" w:rsidP="0040524F">
                  <w:pPr>
                    <w:spacing w:after="120"/>
                    <w:rPr>
                      <w:sz w:val="12"/>
                      <w:szCs w:val="12"/>
                    </w:rPr>
                  </w:pPr>
                  <w:r w:rsidRPr="0040524F">
                    <w:rPr>
                      <w:sz w:val="12"/>
                      <w:szCs w:val="12"/>
                    </w:rPr>
                    <w:t>205</w:t>
                  </w:r>
                </w:p>
              </w:tc>
              <w:tc>
                <w:tcPr>
                  <w:tcW w:w="0" w:type="auto"/>
                  <w:hideMark/>
                </w:tcPr>
                <w:p w14:paraId="6FCDE217" w14:textId="77777777" w:rsidR="0040524F" w:rsidRPr="0040524F" w:rsidRDefault="0040524F" w:rsidP="0040524F">
                  <w:pPr>
                    <w:spacing w:after="120"/>
                    <w:rPr>
                      <w:sz w:val="12"/>
                      <w:szCs w:val="12"/>
                    </w:rPr>
                  </w:pPr>
                  <w:r w:rsidRPr="0040524F">
                    <w:rPr>
                      <w:sz w:val="12"/>
                      <w:szCs w:val="12"/>
                    </w:rPr>
                    <w:t>120.3</w:t>
                  </w:r>
                </w:p>
              </w:tc>
              <w:tc>
                <w:tcPr>
                  <w:tcW w:w="0" w:type="auto"/>
                  <w:hideMark/>
                </w:tcPr>
                <w:p w14:paraId="48678B3F" w14:textId="77777777" w:rsidR="0040524F" w:rsidRPr="0040524F" w:rsidRDefault="0040524F" w:rsidP="0040524F">
                  <w:pPr>
                    <w:spacing w:after="120"/>
                    <w:rPr>
                      <w:sz w:val="12"/>
                      <w:szCs w:val="12"/>
                    </w:rPr>
                  </w:pPr>
                  <w:r w:rsidRPr="0040524F">
                    <w:rPr>
                      <w:sz w:val="12"/>
                      <w:szCs w:val="12"/>
                    </w:rPr>
                    <w:t>PRINTING</w:t>
                  </w:r>
                </w:p>
              </w:tc>
              <w:tc>
                <w:tcPr>
                  <w:tcW w:w="0" w:type="auto"/>
                  <w:hideMark/>
                </w:tcPr>
                <w:p w14:paraId="4755CDEC" w14:textId="77777777" w:rsidR="0040524F" w:rsidRPr="0040524F" w:rsidRDefault="0040524F" w:rsidP="0040524F">
                  <w:pPr>
                    <w:spacing w:after="120"/>
                    <w:rPr>
                      <w:sz w:val="12"/>
                      <w:szCs w:val="12"/>
                    </w:rPr>
                  </w:pPr>
                  <w:r w:rsidRPr="0040524F">
                    <w:rPr>
                      <w:sz w:val="12"/>
                      <w:szCs w:val="12"/>
                    </w:rPr>
                    <w:t>0</w:t>
                  </w:r>
                </w:p>
              </w:tc>
            </w:tr>
          </w:tbl>
          <w:p w14:paraId="714B6BCA" w14:textId="77777777" w:rsidR="0040524F" w:rsidRPr="0040524F" w:rsidRDefault="0040524F" w:rsidP="0040524F">
            <w:pPr>
              <w:spacing w:after="120"/>
              <w:rPr>
                <w:sz w:val="12"/>
                <w:szCs w:val="12"/>
              </w:rPr>
            </w:pPr>
            <w:r w:rsidRPr="0040524F">
              <w:rPr>
                <w:sz w:val="12"/>
                <w:szCs w:val="12"/>
              </w:rPr>
              <w:t>without requiring perfectly identical timestamps.</w:t>
            </w:r>
          </w:p>
          <w:p w14:paraId="75730796" w14:textId="77777777" w:rsidR="0040524F" w:rsidRPr="0040524F" w:rsidRDefault="0040524F" w:rsidP="0040524F">
            <w:pPr>
              <w:spacing w:after="120"/>
              <w:rPr>
                <w:sz w:val="12"/>
                <w:szCs w:val="12"/>
              </w:rPr>
            </w:pPr>
            <w:proofErr w:type="gramStart"/>
            <w:r w:rsidRPr="0040524F">
              <w:rPr>
                <w:sz w:val="12"/>
                <w:szCs w:val="12"/>
              </w:rPr>
              <w:t>So</w:t>
            </w:r>
            <w:proofErr w:type="gramEnd"/>
            <w:r w:rsidRPr="0040524F">
              <w:rPr>
                <w:sz w:val="12"/>
                <w:szCs w:val="12"/>
              </w:rPr>
              <w:t xml:space="preserve"> your sentence:</w:t>
            </w:r>
          </w:p>
          <w:p w14:paraId="58F6F236" w14:textId="77777777" w:rsidR="0040524F" w:rsidRPr="0040524F" w:rsidRDefault="0040524F" w:rsidP="0040524F">
            <w:pPr>
              <w:spacing w:after="120"/>
              <w:rPr>
                <w:sz w:val="12"/>
                <w:szCs w:val="12"/>
              </w:rPr>
            </w:pPr>
            <w:r w:rsidRPr="0040524F">
              <w:rPr>
                <w:sz w:val="12"/>
                <w:szCs w:val="12"/>
              </w:rPr>
              <w:t>“</w:t>
            </w:r>
            <w:proofErr w:type="gramStart"/>
            <w:r w:rsidRPr="0040524F">
              <w:rPr>
                <w:sz w:val="12"/>
                <w:szCs w:val="12"/>
              </w:rPr>
              <w:t>indexed</w:t>
            </w:r>
            <w:proofErr w:type="gramEnd"/>
            <w:r w:rsidRPr="0040524F">
              <w:rPr>
                <w:sz w:val="12"/>
                <w:szCs w:val="12"/>
              </w:rPr>
              <w:t xml:space="preserve"> on </w:t>
            </w:r>
            <w:proofErr w:type="spellStart"/>
            <w:r w:rsidRPr="0040524F">
              <w:rPr>
                <w:sz w:val="12"/>
                <w:szCs w:val="12"/>
              </w:rPr>
              <w:t>timestamp_utc</w:t>
            </w:r>
            <w:proofErr w:type="spellEnd"/>
            <w:r w:rsidRPr="0040524F">
              <w:rPr>
                <w:sz w:val="12"/>
                <w:szCs w:val="12"/>
              </w:rPr>
              <w:t xml:space="preserve"> for efficient time-range queries and </w:t>
            </w:r>
            <w:proofErr w:type="spellStart"/>
            <w:r w:rsidRPr="0040524F">
              <w:rPr>
                <w:sz w:val="12"/>
                <w:szCs w:val="12"/>
              </w:rPr>
              <w:t>merge_asof</w:t>
            </w:r>
            <w:proofErr w:type="spellEnd"/>
            <w:r w:rsidRPr="0040524F">
              <w:rPr>
                <w:sz w:val="12"/>
                <w:szCs w:val="12"/>
              </w:rPr>
              <w:t xml:space="preserve"> alignment”</w:t>
            </w:r>
          </w:p>
          <w:p w14:paraId="14B6F10A" w14:textId="77777777" w:rsidR="0040524F" w:rsidRPr="0040524F" w:rsidRDefault="0040524F" w:rsidP="0040524F">
            <w:pPr>
              <w:spacing w:after="120"/>
              <w:rPr>
                <w:sz w:val="12"/>
                <w:szCs w:val="12"/>
              </w:rPr>
            </w:pPr>
            <w:r w:rsidRPr="0040524F">
              <w:rPr>
                <w:sz w:val="12"/>
                <w:szCs w:val="12"/>
              </w:rPr>
              <w:t>means:</w:t>
            </w:r>
          </w:p>
          <w:p w14:paraId="6534CDD9" w14:textId="0AABE58A" w:rsidR="0040524F" w:rsidRDefault="0040524F" w:rsidP="0040524F">
            <w:pPr>
              <w:spacing w:after="120"/>
            </w:pPr>
            <w:r w:rsidRPr="0040524F">
              <w:rPr>
                <w:sz w:val="12"/>
                <w:szCs w:val="12"/>
              </w:rPr>
              <w:t>the tables are optimized for querying by time and for performing nearest-timestamp synchronization between telemetry streams</w:t>
            </w:r>
            <w:r w:rsidRPr="0040524F">
              <w:t>.</w:t>
            </w:r>
          </w:p>
        </w:tc>
      </w:tr>
    </w:tbl>
    <w:p w14:paraId="7CC086D0" w14:textId="77777777" w:rsidR="0040524F" w:rsidRDefault="0040524F">
      <w:pPr>
        <w:spacing w:after="120"/>
      </w:pPr>
    </w:p>
    <w:p w14:paraId="48E3784A" w14:textId="77777777" w:rsidR="00417A0D" w:rsidRDefault="00000000">
      <w:pPr>
        <w:spacing w:after="160" w:line="276" w:lineRule="auto"/>
        <w:jc w:val="both"/>
      </w:pPr>
      <w:r>
        <w:t xml:space="preserve">Table 2.1 provides a selective description of the most analytically significant columns in </w:t>
      </w:r>
      <w:proofErr w:type="spellStart"/>
      <w:r>
        <w:t>printer_data.db</w:t>
      </w:r>
      <w:proofErr w:type="spellEnd"/>
      <w:r>
        <w:t>, as used by the data alignment and feature engineering pipeline.</w:t>
      </w:r>
    </w:p>
    <w:p w14:paraId="598A886C" w14:textId="77777777" w:rsidR="00417A0D" w:rsidRDefault="00417A0D">
      <w:pPr>
        <w:spacing w:after="120"/>
      </w:pPr>
    </w:p>
    <w:p w14:paraId="32A07366" w14:textId="77777777" w:rsidR="00417A0D" w:rsidRPr="0040524F" w:rsidRDefault="00000000">
      <w:pPr>
        <w:spacing w:after="80"/>
        <w:jc w:val="center"/>
        <w:rPr>
          <w:color w:val="70AD47" w:themeColor="accent6"/>
        </w:rPr>
      </w:pPr>
      <w:r w:rsidRPr="0040524F">
        <w:rPr>
          <w:i/>
          <w:iCs/>
          <w:color w:val="70AD47" w:themeColor="accent6"/>
          <w:sz w:val="20"/>
          <w:szCs w:val="20"/>
        </w:rPr>
        <w:t xml:space="preserve">Table 2.1 – Key columns in </w:t>
      </w:r>
      <w:proofErr w:type="spellStart"/>
      <w:r w:rsidRPr="0040524F">
        <w:rPr>
          <w:i/>
          <w:iCs/>
          <w:color w:val="70AD47" w:themeColor="accent6"/>
          <w:sz w:val="20"/>
          <w:szCs w:val="20"/>
        </w:rPr>
        <w:t>printer_data.db</w:t>
      </w:r>
      <w:proofErr w:type="spellEnd"/>
      <w:r w:rsidRPr="0040524F">
        <w:rPr>
          <w:i/>
          <w:iCs/>
          <w:color w:val="70AD47" w:themeColor="accent6"/>
          <w:sz w:val="20"/>
          <w:szCs w:val="20"/>
        </w:rPr>
        <w:t xml:space="preserve"> and their role in the data acquisition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1920"/>
        <w:gridCol w:w="1364"/>
        <w:gridCol w:w="3958"/>
      </w:tblGrid>
      <w:tr w:rsidR="00417A0D" w14:paraId="013AB1B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077D390" w14:textId="77777777" w:rsidR="00417A0D" w:rsidRDefault="00000000">
            <w:pPr>
              <w:jc w:val="center"/>
            </w:pPr>
            <w:r>
              <w:rPr>
                <w:b/>
                <w:bCs/>
                <w:color w:val="FFFFFF"/>
                <w:sz w:val="19"/>
                <w:szCs w:val="19"/>
              </w:rPr>
              <w:t>Table</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FFC2E68" w14:textId="77777777" w:rsidR="00417A0D" w:rsidRDefault="00000000">
            <w:pPr>
              <w:jc w:val="center"/>
            </w:pPr>
            <w:r>
              <w:rPr>
                <w:b/>
                <w:bCs/>
                <w:color w:val="FFFFFF"/>
                <w:sz w:val="19"/>
                <w:szCs w:val="19"/>
              </w:rPr>
              <w:t>Column</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88CFF42" w14:textId="77777777" w:rsidR="00417A0D" w:rsidRDefault="00000000">
            <w:pPr>
              <w:jc w:val="center"/>
            </w:pPr>
            <w:r>
              <w:rPr>
                <w:b/>
                <w:bCs/>
                <w:color w:val="FFFFFF"/>
                <w:sz w:val="19"/>
                <w:szCs w:val="19"/>
              </w:rPr>
              <w:t>Type</w:t>
            </w:r>
          </w:p>
        </w:tc>
        <w:tc>
          <w:tcPr>
            <w:tcW w:w="4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42958A6" w14:textId="77777777" w:rsidR="00417A0D" w:rsidRDefault="00000000">
            <w:pPr>
              <w:jc w:val="center"/>
            </w:pPr>
            <w:r>
              <w:rPr>
                <w:b/>
                <w:bCs/>
                <w:color w:val="FFFFFF"/>
                <w:sz w:val="19"/>
                <w:szCs w:val="19"/>
              </w:rPr>
              <w:t>Description / Purpose</w:t>
            </w:r>
          </w:p>
        </w:tc>
      </w:tr>
      <w:tr w:rsidR="00417A0D" w14:paraId="4B5BC51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3BFC7E4" w14:textId="77777777" w:rsidR="00417A0D" w:rsidRDefault="00000000">
            <w:r>
              <w:rPr>
                <w:b/>
                <w:bCs/>
                <w:sz w:val="19"/>
                <w:szCs w:val="19"/>
              </w:rPr>
              <w:t>temperatures</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F644195" w14:textId="77777777" w:rsidR="00417A0D" w:rsidRDefault="00000000">
            <w:pPr>
              <w:jc w:val="both"/>
            </w:pPr>
            <w:r>
              <w:rPr>
                <w:sz w:val="19"/>
                <w:szCs w:val="19"/>
              </w:rPr>
              <w:t>nozzle_actual_tool0 / tool1</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434C892"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7FF61E7" w14:textId="77777777" w:rsidR="00417A0D" w:rsidRDefault="00000000">
            <w:pPr>
              <w:jc w:val="both"/>
            </w:pPr>
            <w:r>
              <w:rPr>
                <w:sz w:val="19"/>
                <w:szCs w:val="19"/>
              </w:rPr>
              <w:t>Actual nozzle temperature (°C) per extruder — primary thermal fault signal</w:t>
            </w:r>
          </w:p>
        </w:tc>
      </w:tr>
      <w:tr w:rsidR="00417A0D" w14:paraId="3EF1BE3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4EBF5" w14:textId="77777777" w:rsidR="00417A0D" w:rsidRDefault="00000000">
            <w:r>
              <w:rPr>
                <w:b/>
                <w:bCs/>
                <w:sz w:val="19"/>
                <w:szCs w:val="19"/>
              </w:rPr>
              <w:t>temperatures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FCDF5C" w14:textId="77777777" w:rsidR="00417A0D" w:rsidRDefault="00000000">
            <w:pPr>
              <w:jc w:val="both"/>
            </w:pPr>
            <w:r>
              <w:rPr>
                <w:sz w:val="19"/>
                <w:szCs w:val="19"/>
              </w:rPr>
              <w:t>nozzle_target_tool0 / tool1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19F97"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45585" w14:textId="77777777" w:rsidR="00417A0D" w:rsidRDefault="00000000">
            <w:pPr>
              <w:jc w:val="both"/>
            </w:pPr>
            <w:r>
              <w:rPr>
                <w:sz w:val="19"/>
                <w:szCs w:val="19"/>
              </w:rPr>
              <w:t xml:space="preserve">Target setpoint — used to compute </w:t>
            </w:r>
            <w:proofErr w:type="spellStart"/>
            <w:r>
              <w:rPr>
                <w:sz w:val="19"/>
                <w:szCs w:val="19"/>
              </w:rPr>
              <w:t>nozzle_error</w:t>
            </w:r>
            <w:proofErr w:type="spellEnd"/>
            <w:r>
              <w:rPr>
                <w:sz w:val="19"/>
                <w:szCs w:val="19"/>
              </w:rPr>
              <w:t xml:space="preserve"> = actual − target (heat creep, clog detection)</w:t>
            </w:r>
          </w:p>
        </w:tc>
      </w:tr>
      <w:tr w:rsidR="00417A0D" w14:paraId="34BE5FB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B1AF0DC" w14:textId="77777777" w:rsidR="00417A0D" w:rsidRDefault="00000000">
            <w:r>
              <w:rPr>
                <w:b/>
                <w:bCs/>
                <w:sz w:val="19"/>
                <w:szCs w:val="19"/>
              </w:rPr>
              <w:t>temperatures</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397208F" w14:textId="77777777" w:rsidR="00417A0D" w:rsidRDefault="00000000">
            <w:pPr>
              <w:jc w:val="both"/>
            </w:pPr>
            <w:proofErr w:type="spellStart"/>
            <w:r>
              <w:rPr>
                <w:sz w:val="19"/>
                <w:szCs w:val="19"/>
              </w:rPr>
              <w:t>bed_actual_c</w:t>
            </w:r>
            <w:proofErr w:type="spellEnd"/>
            <w:r>
              <w:rPr>
                <w:sz w:val="19"/>
                <w:szCs w:val="19"/>
              </w:rPr>
              <w:t xml:space="preserve"> / </w:t>
            </w:r>
            <w:proofErr w:type="spellStart"/>
            <w:r>
              <w:rPr>
                <w:sz w:val="19"/>
                <w:szCs w:val="19"/>
              </w:rPr>
              <w:t>bed_target_c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7C8D25C"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E3AE70A" w14:textId="77777777" w:rsidR="00417A0D" w:rsidRDefault="00000000">
            <w:pPr>
              <w:jc w:val="both"/>
            </w:pPr>
            <w:r>
              <w:rPr>
                <w:sz w:val="19"/>
                <w:szCs w:val="19"/>
              </w:rPr>
              <w:t>Heated bed temperature — bed adhesion fault detection</w:t>
            </w:r>
          </w:p>
        </w:tc>
      </w:tr>
      <w:tr w:rsidR="00417A0D" w14:paraId="27130E3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BF8A2" w14:textId="77777777" w:rsidR="00417A0D" w:rsidRDefault="00000000">
            <w:r>
              <w:rPr>
                <w:b/>
                <w:bCs/>
                <w:sz w:val="19"/>
                <w:szCs w:val="19"/>
              </w:rPr>
              <w:t>temperatures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E14F2" w14:textId="77777777" w:rsidR="00417A0D" w:rsidRDefault="00000000">
            <w:pPr>
              <w:jc w:val="both"/>
            </w:pPr>
            <w:proofErr w:type="spellStart"/>
            <w:r>
              <w:rPr>
                <w:sz w:val="19"/>
                <w:szCs w:val="19"/>
              </w:rPr>
              <w:t>chamber_actual_c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68DA9"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56F13" w14:textId="77777777" w:rsidR="00417A0D" w:rsidRDefault="00000000">
            <w:pPr>
              <w:jc w:val="both"/>
            </w:pPr>
            <w:r>
              <w:rPr>
                <w:sz w:val="19"/>
                <w:szCs w:val="19"/>
              </w:rPr>
              <w:t>Enclosure ambient — environmental context for thermal drift</w:t>
            </w:r>
          </w:p>
        </w:tc>
      </w:tr>
      <w:tr w:rsidR="00417A0D" w14:paraId="1C77565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114ED15" w14:textId="77777777" w:rsidR="00417A0D" w:rsidRDefault="00000000">
            <w:r>
              <w:rPr>
                <w:b/>
                <w:bCs/>
                <w:sz w:val="19"/>
                <w:szCs w:val="19"/>
              </w:rPr>
              <w:t>motion</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AD812B3" w14:textId="77777777" w:rsidR="00417A0D" w:rsidRDefault="00000000">
            <w:pPr>
              <w:jc w:val="both"/>
            </w:pPr>
            <w:proofErr w:type="spellStart"/>
            <w:r>
              <w:rPr>
                <w:sz w:val="19"/>
                <w:szCs w:val="19"/>
              </w:rPr>
              <w:t>x_mm</w:t>
            </w:r>
            <w:proofErr w:type="spellEnd"/>
            <w:r>
              <w:rPr>
                <w:sz w:val="19"/>
                <w:szCs w:val="19"/>
              </w:rPr>
              <w:t xml:space="preserve"> / </w:t>
            </w:r>
            <w:proofErr w:type="spellStart"/>
            <w:r>
              <w:rPr>
                <w:sz w:val="19"/>
                <w:szCs w:val="19"/>
              </w:rPr>
              <w:t>y_mm</w:t>
            </w:r>
            <w:proofErr w:type="spellEnd"/>
            <w:r>
              <w:rPr>
                <w:sz w:val="19"/>
                <w:szCs w:val="19"/>
              </w:rPr>
              <w:t xml:space="preserve"> / </w:t>
            </w:r>
            <w:proofErr w:type="spellStart"/>
            <w:r>
              <w:rPr>
                <w:sz w:val="19"/>
                <w:szCs w:val="19"/>
              </w:rPr>
              <w:t>z_mm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E522F3A"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1EA8184" w14:textId="77777777" w:rsidR="00417A0D" w:rsidRDefault="00000000">
            <w:pPr>
              <w:jc w:val="both"/>
            </w:pPr>
            <w:r>
              <w:rPr>
                <w:sz w:val="19"/>
                <w:szCs w:val="19"/>
              </w:rPr>
              <w:t xml:space="preserve">Current axis positions in mm — kinematic </w:t>
            </w:r>
            <w:proofErr w:type="spellStart"/>
            <w:r>
              <w:rPr>
                <w:sz w:val="19"/>
                <w:szCs w:val="19"/>
              </w:rPr>
              <w:t>synchronisation</w:t>
            </w:r>
            <w:proofErr w:type="spellEnd"/>
            <w:r>
              <w:rPr>
                <w:sz w:val="19"/>
                <w:szCs w:val="19"/>
              </w:rPr>
              <w:t xml:space="preserve"> with 3D DT model</w:t>
            </w:r>
          </w:p>
        </w:tc>
      </w:tr>
      <w:tr w:rsidR="00417A0D" w14:paraId="6EE277B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7C942" w14:textId="77777777" w:rsidR="00417A0D" w:rsidRDefault="00000000">
            <w:r>
              <w:rPr>
                <w:b/>
                <w:bCs/>
                <w:sz w:val="19"/>
                <w:szCs w:val="19"/>
              </w:rPr>
              <w:t>motion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0B34E" w14:textId="77777777" w:rsidR="00417A0D" w:rsidRDefault="00000000">
            <w:pPr>
              <w:jc w:val="both"/>
            </w:pPr>
            <w:proofErr w:type="spellStart"/>
            <w:r>
              <w:rPr>
                <w:sz w:val="19"/>
                <w:szCs w:val="19"/>
              </w:rPr>
              <w:t>e_mm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B985E"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1309A" w14:textId="77777777" w:rsidR="00417A0D" w:rsidRDefault="00000000">
            <w:pPr>
              <w:jc w:val="both"/>
            </w:pPr>
            <w:r>
              <w:rPr>
                <w:sz w:val="19"/>
                <w:szCs w:val="19"/>
              </w:rPr>
              <w:t>Extruder position (cumulative filament pushed) — extrusion/retraction state detection</w:t>
            </w:r>
          </w:p>
        </w:tc>
      </w:tr>
      <w:tr w:rsidR="00417A0D" w14:paraId="6F48A57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1174D06" w14:textId="77777777" w:rsidR="00417A0D" w:rsidRDefault="00000000">
            <w:r>
              <w:rPr>
                <w:b/>
                <w:bCs/>
                <w:sz w:val="19"/>
                <w:szCs w:val="19"/>
              </w:rPr>
              <w:t>motion</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5F292CD" w14:textId="77777777" w:rsidR="00417A0D" w:rsidRDefault="00000000">
            <w:pPr>
              <w:jc w:val="both"/>
            </w:pPr>
            <w:proofErr w:type="spellStart"/>
            <w:r>
              <w:rPr>
                <w:sz w:val="19"/>
                <w:szCs w:val="19"/>
              </w:rPr>
              <w:t>feedrate_mmmin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5F6C871"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7749A1A" w14:textId="77777777" w:rsidR="00417A0D" w:rsidRDefault="00000000">
            <w:pPr>
              <w:jc w:val="both"/>
            </w:pPr>
            <w:r>
              <w:rPr>
                <w:sz w:val="19"/>
                <w:szCs w:val="19"/>
              </w:rPr>
              <w:t xml:space="preserve">Current commanded </w:t>
            </w:r>
            <w:proofErr w:type="spellStart"/>
            <w:r>
              <w:rPr>
                <w:sz w:val="19"/>
                <w:szCs w:val="19"/>
              </w:rPr>
              <w:t>feedrate</w:t>
            </w:r>
            <w:proofErr w:type="spellEnd"/>
            <w:r>
              <w:rPr>
                <w:sz w:val="19"/>
                <w:szCs w:val="19"/>
              </w:rPr>
              <w:t xml:space="preserve"> — used in </w:t>
            </w:r>
            <w:proofErr w:type="spellStart"/>
            <w:r>
              <w:rPr>
                <w:sz w:val="19"/>
                <w:szCs w:val="19"/>
              </w:rPr>
              <w:t>vibration_per_feedrate</w:t>
            </w:r>
            <w:proofErr w:type="spellEnd"/>
            <w:r>
              <w:rPr>
                <w:sz w:val="19"/>
                <w:szCs w:val="19"/>
              </w:rPr>
              <w:t xml:space="preserve"> cross-feature</w:t>
            </w:r>
          </w:p>
        </w:tc>
      </w:tr>
      <w:tr w:rsidR="00417A0D" w14:paraId="1F5A665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FFE3A0" w14:textId="77777777" w:rsidR="00417A0D" w:rsidRDefault="00000000">
            <w:proofErr w:type="spellStart"/>
            <w:r>
              <w:rPr>
                <w:b/>
                <w:bCs/>
                <w:sz w:val="19"/>
                <w:szCs w:val="19"/>
              </w:rPr>
              <w:t>print_job</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CC4978" w14:textId="77777777" w:rsidR="00417A0D" w:rsidRDefault="00000000">
            <w:pPr>
              <w:jc w:val="both"/>
            </w:pPr>
            <w:r>
              <w:rPr>
                <w:sz w:val="19"/>
                <w:szCs w:val="19"/>
              </w:rPr>
              <w:t>filename / state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B39FD" w14:textId="77777777" w:rsidR="00417A0D" w:rsidRDefault="00000000">
            <w:pPr>
              <w:jc w:val="both"/>
            </w:pPr>
            <w:r>
              <w:rPr>
                <w:sz w:val="19"/>
                <w:szCs w:val="19"/>
              </w:rPr>
              <w:t>TXT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5C7DFE" w14:textId="77777777" w:rsidR="00417A0D" w:rsidRDefault="00000000">
            <w:pPr>
              <w:jc w:val="both"/>
            </w:pPr>
            <w:r>
              <w:rPr>
                <w:sz w:val="19"/>
                <w:szCs w:val="19"/>
              </w:rPr>
              <w:t>Active print file and state (printing, paused, etc.) — session context</w:t>
            </w:r>
          </w:p>
        </w:tc>
      </w:tr>
      <w:tr w:rsidR="00417A0D" w14:paraId="42663DA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A160FF8" w14:textId="77777777" w:rsidR="00417A0D" w:rsidRDefault="00000000">
            <w:proofErr w:type="spellStart"/>
            <w:r>
              <w:rPr>
                <w:b/>
                <w:bCs/>
                <w:sz w:val="19"/>
                <w:szCs w:val="19"/>
              </w:rPr>
              <w:t>print_job</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B6F858B" w14:textId="77777777" w:rsidR="00417A0D" w:rsidRDefault="00000000">
            <w:pPr>
              <w:jc w:val="both"/>
            </w:pPr>
            <w:proofErr w:type="spellStart"/>
            <w:r>
              <w:rPr>
                <w:sz w:val="19"/>
                <w:szCs w:val="19"/>
              </w:rPr>
              <w:t>progress_pct</w:t>
            </w:r>
            <w:proofErr w:type="spellEnd"/>
            <w:r>
              <w:rPr>
                <w:sz w:val="19"/>
                <w:szCs w:val="19"/>
              </w:rPr>
              <w:t xml:space="preserve"> / </w:t>
            </w:r>
            <w:proofErr w:type="spellStart"/>
            <w:r>
              <w:rPr>
                <w:sz w:val="19"/>
                <w:szCs w:val="19"/>
              </w:rPr>
              <w:t>elapsed_s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0630747"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21B0A47" w14:textId="77777777" w:rsidR="00417A0D" w:rsidRDefault="00000000">
            <w:pPr>
              <w:jc w:val="both"/>
            </w:pPr>
            <w:r>
              <w:rPr>
                <w:sz w:val="19"/>
                <w:szCs w:val="19"/>
              </w:rPr>
              <w:t>Print progress and elapsed time — temporal context for anomaly trending</w:t>
            </w:r>
          </w:p>
        </w:tc>
      </w:tr>
      <w:tr w:rsidR="00417A0D" w14:paraId="5F6D037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5907A9" w14:textId="77777777" w:rsidR="00417A0D" w:rsidRDefault="00000000">
            <w:proofErr w:type="spellStart"/>
            <w:r>
              <w:rPr>
                <w:b/>
                <w:bCs/>
                <w:sz w:val="19"/>
                <w:szCs w:val="19"/>
              </w:rPr>
              <w:t>print_job</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87DB39" w14:textId="77777777" w:rsidR="00417A0D" w:rsidRDefault="00000000">
            <w:pPr>
              <w:jc w:val="both"/>
            </w:pPr>
            <w:proofErr w:type="spellStart"/>
            <w:r>
              <w:rPr>
                <w:sz w:val="19"/>
                <w:szCs w:val="19"/>
              </w:rPr>
              <w:t>filament_used_mm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20B13" w14:textId="77777777" w:rsidR="00417A0D" w:rsidRDefault="00000000">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9FAAEC" w14:textId="77777777" w:rsidR="00417A0D" w:rsidRDefault="00000000">
            <w:pPr>
              <w:jc w:val="both"/>
            </w:pPr>
            <w:r>
              <w:rPr>
                <w:sz w:val="19"/>
                <w:szCs w:val="19"/>
              </w:rPr>
              <w:t>Cumulative filament consumed — material waste tracking</w:t>
            </w:r>
          </w:p>
        </w:tc>
      </w:tr>
      <w:tr w:rsidR="00417A0D" w14:paraId="7471DFA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42ABD00" w14:textId="77777777" w:rsidR="00417A0D" w:rsidRDefault="00000000">
            <w:proofErr w:type="spellStart"/>
            <w:r>
              <w:rPr>
                <w:b/>
                <w:bCs/>
                <w:sz w:val="19"/>
                <w:szCs w:val="19"/>
              </w:rPr>
              <w:t>printer_state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6A1A1DC" w14:textId="77777777" w:rsidR="00417A0D" w:rsidRDefault="00000000">
            <w:pPr>
              <w:jc w:val="both"/>
            </w:pPr>
            <w:r>
              <w:rPr>
                <w:sz w:val="19"/>
                <w:szCs w:val="19"/>
              </w:rPr>
              <w:t>printing / paused / error</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1CB4E50" w14:textId="77777777" w:rsidR="00417A0D" w:rsidRDefault="00000000">
            <w:pPr>
              <w:jc w:val="both"/>
            </w:pPr>
            <w:r>
              <w:rPr>
                <w:sz w:val="19"/>
                <w:szCs w:val="19"/>
              </w:rPr>
              <w:t>INT</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F88214A" w14:textId="77777777" w:rsidR="00417A0D" w:rsidRDefault="00000000">
            <w:pPr>
              <w:jc w:val="both"/>
            </w:pPr>
            <w:r>
              <w:rPr>
                <w:sz w:val="19"/>
                <w:szCs w:val="19"/>
              </w:rPr>
              <w:t>Boolean flags (0/1) — gate for fault detection logic (only alert during active printing)</w:t>
            </w:r>
          </w:p>
        </w:tc>
      </w:tr>
      <w:tr w:rsidR="00417A0D" w14:paraId="3DA6634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D3C31" w14:textId="77777777" w:rsidR="00417A0D" w:rsidRDefault="00000000">
            <w:r>
              <w:rPr>
                <w:b/>
                <w:bCs/>
                <w:sz w:val="19"/>
                <w:szCs w:val="19"/>
              </w:rPr>
              <w:t>events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1B04D5" w14:textId="77777777" w:rsidR="00417A0D" w:rsidRDefault="00000000">
            <w:pPr>
              <w:jc w:val="both"/>
            </w:pPr>
            <w:proofErr w:type="spellStart"/>
            <w:r>
              <w:rPr>
                <w:sz w:val="19"/>
                <w:szCs w:val="19"/>
              </w:rPr>
              <w:t>event_name</w:t>
            </w:r>
            <w:proofErr w:type="spellEnd"/>
            <w:r>
              <w:rPr>
                <w:sz w:val="19"/>
                <w:szCs w:val="19"/>
              </w:rPr>
              <w:t xml:space="preserve"> / </w:t>
            </w:r>
            <w:proofErr w:type="spellStart"/>
            <w:r>
              <w:rPr>
                <w:sz w:val="19"/>
                <w:szCs w:val="19"/>
              </w:rPr>
              <w:t>details_json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541D6" w14:textId="77777777" w:rsidR="00417A0D" w:rsidRDefault="00000000">
            <w:pPr>
              <w:jc w:val="both"/>
            </w:pPr>
            <w:r>
              <w:rPr>
                <w:sz w:val="19"/>
                <w:szCs w:val="19"/>
              </w:rPr>
              <w:t>TXT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B7C24" w14:textId="77777777" w:rsidR="00417A0D" w:rsidRDefault="00000000">
            <w:pPr>
              <w:jc w:val="both"/>
            </w:pPr>
            <w:proofErr w:type="spellStart"/>
            <w:r>
              <w:rPr>
                <w:sz w:val="19"/>
                <w:szCs w:val="19"/>
              </w:rPr>
              <w:t>OctoPrint</w:t>
            </w:r>
            <w:proofErr w:type="spellEnd"/>
            <w:r>
              <w:rPr>
                <w:sz w:val="19"/>
                <w:szCs w:val="19"/>
              </w:rPr>
              <w:t xml:space="preserve"> firmware events (errors, warnings) — labelled ground truth for ML training</w:t>
            </w:r>
          </w:p>
        </w:tc>
      </w:tr>
      <w:tr w:rsidR="00417A0D" w14:paraId="0FE3B50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33B2103" w14:textId="77777777" w:rsidR="00417A0D" w:rsidRDefault="00000000">
            <w:r>
              <w:rPr>
                <w:b/>
                <w:bCs/>
                <w:sz w:val="19"/>
                <w:szCs w:val="19"/>
              </w:rPr>
              <w:t>resends</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E6E4CD9" w14:textId="77777777" w:rsidR="00417A0D" w:rsidRDefault="00000000">
            <w:pPr>
              <w:jc w:val="both"/>
            </w:pPr>
            <w:proofErr w:type="spellStart"/>
            <w:r>
              <w:rPr>
                <w:sz w:val="19"/>
                <w:szCs w:val="19"/>
              </w:rPr>
              <w:t>resend_count</w:t>
            </w:r>
            <w:proofErr w:type="spellEnd"/>
            <w:r>
              <w:rPr>
                <w:sz w:val="19"/>
                <w:szCs w:val="19"/>
              </w:rPr>
              <w:t xml:space="preserve"> / ratio</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8871C16" w14:textId="77777777" w:rsidR="00417A0D" w:rsidRDefault="00000000">
            <w:pPr>
              <w:jc w:val="both"/>
            </w:pPr>
            <w:r>
              <w:rPr>
                <w:sz w:val="19"/>
                <w:szCs w:val="19"/>
              </w:rPr>
              <w:t>INT/REAL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24D708E" w14:textId="77777777" w:rsidR="00417A0D" w:rsidRDefault="00000000">
            <w:pPr>
              <w:jc w:val="both"/>
            </w:pPr>
            <w:r>
              <w:rPr>
                <w:sz w:val="19"/>
                <w:szCs w:val="19"/>
              </w:rPr>
              <w:t>G-code retransmission count — indicator of communication reliability / step loss</w:t>
            </w:r>
          </w:p>
        </w:tc>
      </w:tr>
    </w:tbl>
    <w:p w14:paraId="2DA4A549" w14:textId="77777777" w:rsidR="00417A0D" w:rsidRDefault="00417A0D">
      <w:pPr>
        <w:spacing w:after="120"/>
      </w:pPr>
    </w:p>
    <w:p w14:paraId="2065AFE6" w14:textId="3A38EA3C" w:rsidR="00417A0D" w:rsidRDefault="00417A0D"/>
    <w:p w14:paraId="7819BDE1" w14:textId="77777777" w:rsidR="00417A0D" w:rsidRDefault="00000000">
      <w:pPr>
        <w:pStyle w:val="Titre2"/>
      </w:pPr>
      <w:r>
        <w:lastRenderedPageBreak/>
        <w:t>2.2  Failure Analysis (FMEA)</w:t>
      </w:r>
    </w:p>
    <w:p w14:paraId="0E964AD7" w14:textId="07E56FFA" w:rsidR="00417A0D" w:rsidRPr="00F054E2" w:rsidRDefault="00000000">
      <w:pPr>
        <w:spacing w:after="160" w:line="276" w:lineRule="auto"/>
        <w:jc w:val="both"/>
        <w:rPr>
          <w:color w:val="70AD47" w:themeColor="accent6"/>
        </w:rPr>
      </w:pPr>
      <w:r w:rsidRPr="00F054E2">
        <w:rPr>
          <w:color w:val="ED7D31" w:themeColor="accent2"/>
        </w:rPr>
        <w:t xml:space="preserve">Failure Mode and Effects Analysis (FMEA) is a structured, bottom-up reliability engineering method for systematically identifying potential failure modes in a system, </w:t>
      </w:r>
      <w:proofErr w:type="spellStart"/>
      <w:r w:rsidRPr="00F054E2">
        <w:rPr>
          <w:color w:val="ED7D31" w:themeColor="accent2"/>
        </w:rPr>
        <w:t>analysing</w:t>
      </w:r>
      <w:proofErr w:type="spellEnd"/>
      <w:r w:rsidRPr="00F054E2">
        <w:rPr>
          <w:color w:val="ED7D31" w:themeColor="accent2"/>
        </w:rPr>
        <w:t xml:space="preserve"> their causes and effects, and </w:t>
      </w:r>
      <w:proofErr w:type="spellStart"/>
      <w:r w:rsidRPr="00F054E2">
        <w:rPr>
          <w:color w:val="ED7D31" w:themeColor="accent2"/>
        </w:rPr>
        <w:t>prioritising</w:t>
      </w:r>
      <w:proofErr w:type="spellEnd"/>
      <w:r w:rsidRPr="00F054E2">
        <w:rPr>
          <w:color w:val="ED7D31" w:themeColor="accent2"/>
        </w:rPr>
        <w:t xml:space="preserve"> them for monitoring and mitigation </w:t>
      </w:r>
      <w:r>
        <w:rPr>
          <w:b/>
          <w:bCs/>
        </w:rPr>
        <w:t>[53]</w:t>
      </w:r>
      <w:r>
        <w:t xml:space="preserve">. </w:t>
      </w:r>
      <w:r w:rsidRPr="00F054E2">
        <w:rPr>
          <w:color w:val="FFC000" w:themeColor="accent4"/>
        </w:rPr>
        <w:t xml:space="preserve">It was </w:t>
      </w:r>
      <w:proofErr w:type="spellStart"/>
      <w:r w:rsidRPr="00F054E2">
        <w:rPr>
          <w:color w:val="FFC000" w:themeColor="accent4"/>
        </w:rPr>
        <w:t>formalised</w:t>
      </w:r>
      <w:proofErr w:type="spellEnd"/>
      <w:r w:rsidRPr="00F054E2">
        <w:rPr>
          <w:color w:val="FFC000" w:themeColor="accent4"/>
        </w:rPr>
        <w:t xml:space="preserve"> in MIL-STD-1629A (US Department of Defense, 1980) and is codified in IEC 60812:2018 for industrial applications </w:t>
      </w:r>
      <w:r w:rsidRPr="00F054E2">
        <w:rPr>
          <w:b/>
          <w:bCs/>
          <w:color w:val="FFC000" w:themeColor="accent4"/>
        </w:rPr>
        <w:t>[54]</w:t>
      </w:r>
      <w:r w:rsidR="00F054E2">
        <w:rPr>
          <w:b/>
          <w:bCs/>
          <w:color w:val="FFC000" w:themeColor="accent4"/>
        </w:rPr>
        <w:t xml:space="preserve"> (In my Opinion, it’s useless info)</w:t>
      </w:r>
      <w:r w:rsidRPr="00F054E2">
        <w:rPr>
          <w:color w:val="FFC000" w:themeColor="accent4"/>
        </w:rPr>
        <w:t>.</w:t>
      </w:r>
      <w:r w:rsidRPr="00F054E2">
        <w:t xml:space="preserve"> </w:t>
      </w:r>
      <w:r w:rsidRPr="00F054E2">
        <w:rPr>
          <w:color w:val="70AD47" w:themeColor="accent6"/>
        </w:rPr>
        <w:t>In the context of the present thesis, FMEA serves two purposes: (</w:t>
      </w:r>
      <w:proofErr w:type="spellStart"/>
      <w:r w:rsidRPr="00F054E2">
        <w:rPr>
          <w:color w:val="70AD47" w:themeColor="accent6"/>
        </w:rPr>
        <w:t>i</w:t>
      </w:r>
      <w:proofErr w:type="spellEnd"/>
      <w:r w:rsidRPr="00F054E2">
        <w:rPr>
          <w:color w:val="70AD47" w:themeColor="accent6"/>
        </w:rPr>
        <w:t xml:space="preserve">) to provide a </w:t>
      </w:r>
      <w:r w:rsidRPr="00F054E2">
        <w:rPr>
          <w:b/>
          <w:bCs/>
          <w:color w:val="70AD47" w:themeColor="accent6"/>
        </w:rPr>
        <w:t>systematic, literature-justified identification of the fault classes</w:t>
      </w:r>
      <w:r w:rsidRPr="00F054E2">
        <w:rPr>
          <w:color w:val="70AD47" w:themeColor="accent6"/>
        </w:rPr>
        <w:t xml:space="preserve"> that the digital twin must detect — ensuring that sensor and algorithm choices are driven by failure-mode criticality rather than sensor availability; and (ii) to provide </w:t>
      </w:r>
      <w:r w:rsidRPr="00F054E2">
        <w:rPr>
          <w:b/>
          <w:bCs/>
          <w:color w:val="70AD47" w:themeColor="accent6"/>
        </w:rPr>
        <w:t>Risk Priority Numbers (RPN)</w:t>
      </w:r>
      <w:r w:rsidRPr="00F054E2">
        <w:rPr>
          <w:color w:val="70AD47" w:themeColor="accent6"/>
        </w:rPr>
        <w:t xml:space="preserve"> that rank fault classes by combined severity, occurrence frequency, and detectability, directly informing the </w:t>
      </w:r>
      <w:proofErr w:type="spellStart"/>
      <w:r w:rsidRPr="00F054E2">
        <w:rPr>
          <w:color w:val="70AD47" w:themeColor="accent6"/>
        </w:rPr>
        <w:t>prioritisation</w:t>
      </w:r>
      <w:proofErr w:type="spellEnd"/>
      <w:r w:rsidRPr="00F054E2">
        <w:rPr>
          <w:color w:val="70AD47" w:themeColor="accent6"/>
        </w:rPr>
        <w:t xml:space="preserve"> of monitoring effort.</w:t>
      </w:r>
    </w:p>
    <w:p w14:paraId="36C1D560" w14:textId="77777777" w:rsidR="00417A0D" w:rsidRPr="00F054E2" w:rsidRDefault="00000000">
      <w:pPr>
        <w:spacing w:before="160" w:after="100"/>
        <w:rPr>
          <w:color w:val="70AD47" w:themeColor="accent6"/>
        </w:rPr>
      </w:pPr>
      <w:r w:rsidRPr="00F054E2">
        <w:rPr>
          <w:b/>
          <w:bCs/>
          <w:color w:val="70AD47" w:themeColor="accent6"/>
          <w:u w:val="single"/>
        </w:rPr>
        <w:t>FMEA Methodology</w:t>
      </w:r>
    </w:p>
    <w:p w14:paraId="4523915A" w14:textId="77777777" w:rsidR="00417A0D" w:rsidRDefault="00000000">
      <w:pPr>
        <w:spacing w:after="160" w:line="276" w:lineRule="auto"/>
        <w:jc w:val="both"/>
      </w:pPr>
      <w:r>
        <w:t xml:space="preserve">For each identified failure mode, three ratings are assigned on a scale of 1 to 10 following the standard IEC 60812 criteria: </w:t>
      </w:r>
      <w:r>
        <w:rPr>
          <w:b/>
          <w:bCs/>
        </w:rPr>
        <w:t>Severity (S)</w:t>
      </w:r>
      <w:r>
        <w:t xml:space="preserve"> — the impact of the failure on print quality, machine integrity, or safety (1 = negligible, 10 = catastrophic); </w:t>
      </w:r>
      <w:r>
        <w:rPr>
          <w:b/>
          <w:bCs/>
        </w:rPr>
        <w:t>Occurrence (O)</w:t>
      </w:r>
      <w:r>
        <w:t xml:space="preserve"> — the estimated frequency of the failure under realistic operating conditions (1 = extremely rare, 10 = almost certain); </w:t>
      </w:r>
      <w:r>
        <w:rPr>
          <w:b/>
          <w:bCs/>
        </w:rPr>
        <w:t>Detection (D)</w:t>
      </w:r>
      <w:r>
        <w:t xml:space="preserve"> — the difficulty of detecting the failure before it impacts print quality (1 = always detected, 10 = undetectable) </w:t>
      </w:r>
      <w:r>
        <w:rPr>
          <w:b/>
          <w:bCs/>
        </w:rPr>
        <w:t>[54]</w:t>
      </w:r>
      <w:r>
        <w:t xml:space="preserve">. The Risk Priority Number is calculated as: </w:t>
      </w:r>
      <w:r>
        <w:rPr>
          <w:b/>
          <w:bCs/>
        </w:rPr>
        <w:t>RPN = S × O × D</w:t>
      </w:r>
      <w:r>
        <w:t xml:space="preserve">. Failure modes with RPN ≥ 200 are classified as CRITICAL and are mandatory targets for the monitoring system. Those with 125 ≤ RPN &lt; 200 are classified as HIGH priority. The specific rating values applied in Table 2.2 are calibrated against the FDM-specific FMEA literature of </w:t>
      </w:r>
      <w:proofErr w:type="spellStart"/>
      <w:r>
        <w:t>Zagidullin</w:t>
      </w:r>
      <w:proofErr w:type="spellEnd"/>
      <w:r>
        <w:t xml:space="preserve"> et al. [37] and the failure rate data of Song and Telenko </w:t>
      </w:r>
      <w:r>
        <w:rPr>
          <w:b/>
          <w:bCs/>
        </w:rPr>
        <w:t>[12]</w:t>
      </w:r>
      <w:r>
        <w:t>.</w:t>
      </w:r>
    </w:p>
    <w:p w14:paraId="1C9148C0" w14:textId="3CFA9886" w:rsidR="00F054E2" w:rsidRDefault="00F054E2">
      <w:pPr>
        <w:spacing w:after="160" w:line="276" w:lineRule="auto"/>
        <w:jc w:val="both"/>
      </w:pPr>
      <w:r w:rsidRPr="00F054E2">
        <w:rPr>
          <w:highlight w:val="red"/>
        </w:rPr>
        <w:t>Review the values : SOD</w:t>
      </w:r>
    </w:p>
    <w:p w14:paraId="008BFC7F" w14:textId="77777777" w:rsidR="00417A0D" w:rsidRDefault="00417A0D">
      <w:pPr>
        <w:spacing w:after="120"/>
      </w:pPr>
    </w:p>
    <w:p w14:paraId="15623C9A" w14:textId="77777777" w:rsidR="00417A0D" w:rsidRDefault="00000000">
      <w:pPr>
        <w:spacing w:after="80"/>
        <w:jc w:val="center"/>
      </w:pPr>
      <w:r>
        <w:rPr>
          <w:i/>
          <w:iCs/>
          <w:sz w:val="20"/>
          <w:szCs w:val="20"/>
        </w:rPr>
        <w:t>Table 2.2 – FMEA worksheet for the BCN3D+ FDM printer: six critical failure modes with RPN scoring and monitoring priority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7"/>
        <w:gridCol w:w="1254"/>
        <w:gridCol w:w="1423"/>
        <w:gridCol w:w="1286"/>
        <w:gridCol w:w="550"/>
        <w:gridCol w:w="561"/>
        <w:gridCol w:w="556"/>
        <w:gridCol w:w="766"/>
        <w:gridCol w:w="1127"/>
      </w:tblGrid>
      <w:tr w:rsidR="00417A0D" w14:paraId="0E11E0E9"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4BB96B7" w14:textId="77777777" w:rsidR="00417A0D" w:rsidRDefault="00000000">
            <w:pPr>
              <w:jc w:val="center"/>
            </w:pPr>
            <w:r>
              <w:rPr>
                <w:b/>
                <w:bCs/>
                <w:color w:val="FFFFFF"/>
                <w:sz w:val="19"/>
                <w:szCs w:val="19"/>
              </w:rPr>
              <w:t>Failure Mode</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B91EDB7" w14:textId="77777777" w:rsidR="00417A0D" w:rsidRDefault="00000000">
            <w:pPr>
              <w:jc w:val="center"/>
            </w:pPr>
            <w:r>
              <w:rPr>
                <w:b/>
                <w:bCs/>
                <w:color w:val="FFFFFF"/>
                <w:sz w:val="19"/>
                <w:szCs w:val="19"/>
              </w:rPr>
              <w:t>Subsystem</w:t>
            </w:r>
          </w:p>
        </w:tc>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859780D" w14:textId="77777777" w:rsidR="00417A0D" w:rsidRDefault="00000000">
            <w:pPr>
              <w:jc w:val="center"/>
            </w:pPr>
            <w:r>
              <w:rPr>
                <w:b/>
                <w:bCs/>
                <w:color w:val="FFFFFF"/>
                <w:sz w:val="19"/>
                <w:szCs w:val="19"/>
              </w:rPr>
              <w:t>Failure Cause</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B5F33C8" w14:textId="77777777" w:rsidR="00417A0D" w:rsidRDefault="00000000">
            <w:pPr>
              <w:jc w:val="center"/>
            </w:pPr>
            <w:r>
              <w:rPr>
                <w:b/>
                <w:bCs/>
                <w:color w:val="FFFFFF"/>
                <w:sz w:val="19"/>
                <w:szCs w:val="19"/>
              </w:rPr>
              <w:t>Failure Effect</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E526E2D" w14:textId="77777777" w:rsidR="00417A0D" w:rsidRDefault="00000000">
            <w:pPr>
              <w:jc w:val="center"/>
            </w:pPr>
            <w:r>
              <w:rPr>
                <w:b/>
                <w:bCs/>
                <w:color w:val="FFFFFF"/>
                <w:sz w:val="19"/>
                <w:szCs w:val="19"/>
              </w:rPr>
              <w:t>S</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B598B30" w14:textId="77777777" w:rsidR="00417A0D" w:rsidRDefault="00000000">
            <w:pPr>
              <w:jc w:val="center"/>
            </w:pPr>
            <w:r>
              <w:rPr>
                <w:b/>
                <w:bCs/>
                <w:color w:val="FFFFFF"/>
                <w:sz w:val="19"/>
                <w:szCs w:val="19"/>
              </w:rPr>
              <w:t>O</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53D9E49" w14:textId="77777777" w:rsidR="00417A0D" w:rsidRDefault="00000000">
            <w:pPr>
              <w:jc w:val="center"/>
            </w:pPr>
            <w:r>
              <w:rPr>
                <w:b/>
                <w:bCs/>
                <w:color w:val="FFFFFF"/>
                <w:sz w:val="19"/>
                <w:szCs w:val="19"/>
              </w:rPr>
              <w:t>D</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7EE1516" w14:textId="77777777" w:rsidR="00417A0D" w:rsidRDefault="00000000">
            <w:pPr>
              <w:jc w:val="center"/>
            </w:pPr>
            <w:r>
              <w:rPr>
                <w:b/>
                <w:bCs/>
                <w:color w:val="FFFFFF"/>
                <w:sz w:val="19"/>
                <w:szCs w:val="19"/>
              </w:rPr>
              <w:t>RPN</w:t>
            </w:r>
          </w:p>
        </w:tc>
        <w:tc>
          <w:tcPr>
            <w:tcW w:w="11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3ABBA2C" w14:textId="77777777" w:rsidR="00417A0D" w:rsidRDefault="00000000">
            <w:pPr>
              <w:jc w:val="center"/>
            </w:pPr>
            <w:r>
              <w:rPr>
                <w:b/>
                <w:bCs/>
                <w:color w:val="FFFFFF"/>
                <w:sz w:val="19"/>
                <w:szCs w:val="19"/>
              </w:rPr>
              <w:t>Priority</w:t>
            </w:r>
          </w:p>
        </w:tc>
      </w:tr>
      <w:tr w:rsidR="00417A0D" w14:paraId="1D1BCDD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EEE0397" w14:textId="77777777" w:rsidR="00417A0D" w:rsidRDefault="00000000">
            <w:r>
              <w:rPr>
                <w:b/>
                <w:bCs/>
                <w:sz w:val="19"/>
                <w:szCs w:val="19"/>
              </w:rPr>
              <w:t>Nozzle clogging</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C0C937E" w14:textId="77777777" w:rsidR="00417A0D" w:rsidRDefault="00000000">
            <w:pPr>
              <w:jc w:val="both"/>
            </w:pPr>
            <w:r>
              <w:rPr>
                <w:sz w:val="19"/>
                <w:szCs w:val="19"/>
              </w:rPr>
              <w:t>Extruder</w:t>
            </w:r>
          </w:p>
        </w:tc>
        <w:tc>
          <w:tcPr>
            <w:tcW w:w="1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983283C" w14:textId="77777777" w:rsidR="00417A0D" w:rsidRDefault="00000000">
            <w:pPr>
              <w:jc w:val="both"/>
            </w:pPr>
            <w:r>
              <w:rPr>
                <w:sz w:val="19"/>
                <w:szCs w:val="19"/>
              </w:rPr>
              <w:t xml:space="preserve">Filament impurities, </w:t>
            </w:r>
            <w:proofErr w:type="spellStart"/>
            <w:r>
              <w:rPr>
                <w:sz w:val="19"/>
                <w:szCs w:val="19"/>
              </w:rPr>
              <w:t>carbonised</w:t>
            </w:r>
            <w:proofErr w:type="spellEnd"/>
            <w:r>
              <w:rPr>
                <w:sz w:val="19"/>
                <w:szCs w:val="19"/>
              </w:rPr>
              <w:t xml:space="preserve"> residue, heat creep</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7AB4928" w14:textId="77777777" w:rsidR="00417A0D" w:rsidRDefault="00000000">
            <w:pPr>
              <w:jc w:val="both"/>
            </w:pPr>
            <w:r>
              <w:rPr>
                <w:sz w:val="19"/>
                <w:szCs w:val="19"/>
              </w:rPr>
              <w:t>Under-extrusion, print cessation, material waste</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12268B0" w14:textId="77777777" w:rsidR="00417A0D" w:rsidRDefault="00000000">
            <w:pPr>
              <w:jc w:val="both"/>
            </w:pPr>
            <w:r>
              <w:rPr>
                <w:sz w:val="19"/>
                <w:szCs w:val="19"/>
              </w:rPr>
              <w:t>8</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016E3CF" w14:textId="77777777" w:rsidR="00417A0D" w:rsidRDefault="00000000">
            <w:pPr>
              <w:jc w:val="both"/>
            </w:pPr>
            <w:r>
              <w:rPr>
                <w:sz w:val="19"/>
                <w:szCs w:val="19"/>
              </w:rPr>
              <w:t>7</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92E34B3" w14:textId="77777777" w:rsidR="00417A0D" w:rsidRDefault="00000000">
            <w:pPr>
              <w:jc w:val="both"/>
            </w:pPr>
            <w:r>
              <w:rPr>
                <w:sz w:val="19"/>
                <w:szCs w:val="19"/>
              </w:rPr>
              <w:t>7</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CA8745B" w14:textId="77777777" w:rsidR="00417A0D" w:rsidRDefault="00000000">
            <w:pPr>
              <w:jc w:val="both"/>
            </w:pPr>
            <w:r>
              <w:rPr>
                <w:sz w:val="19"/>
                <w:szCs w:val="19"/>
              </w:rPr>
              <w:t>392</w:t>
            </w:r>
          </w:p>
        </w:tc>
        <w:tc>
          <w:tcPr>
            <w:tcW w:w="1150" w:type="dxa"/>
            <w:tcBorders>
              <w:top w:val="single" w:sz="4" w:space="0" w:color="CCCCCC"/>
              <w:left w:val="single" w:sz="4" w:space="0" w:color="CCCCCC"/>
              <w:bottom w:val="single" w:sz="4" w:space="0" w:color="CCCCCC"/>
              <w:right w:val="single" w:sz="4" w:space="0" w:color="CCCCCC"/>
            </w:tcBorders>
            <w:shd w:val="clear" w:color="auto" w:fill="FF0000"/>
            <w:tcMar>
              <w:top w:w="80" w:type="dxa"/>
              <w:left w:w="120" w:type="dxa"/>
              <w:bottom w:w="80" w:type="dxa"/>
              <w:right w:w="120" w:type="dxa"/>
            </w:tcMar>
          </w:tcPr>
          <w:p w14:paraId="1584A788" w14:textId="77777777" w:rsidR="00417A0D" w:rsidRDefault="00000000">
            <w:pPr>
              <w:jc w:val="both"/>
            </w:pPr>
            <w:r>
              <w:rPr>
                <w:sz w:val="19"/>
                <w:szCs w:val="19"/>
              </w:rPr>
              <w:t>CRITICAL</w:t>
            </w:r>
          </w:p>
        </w:tc>
      </w:tr>
      <w:tr w:rsidR="00417A0D" w14:paraId="1BAA0F9F"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3BAB8" w14:textId="77777777" w:rsidR="00417A0D" w:rsidRDefault="00000000">
            <w:r>
              <w:rPr>
                <w:b/>
                <w:bCs/>
                <w:sz w:val="19"/>
                <w:szCs w:val="19"/>
              </w:rPr>
              <w:t>Overheating (thermal runaway)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EFEFB" w14:textId="77777777" w:rsidR="00417A0D" w:rsidRDefault="00000000">
            <w:pPr>
              <w:jc w:val="both"/>
            </w:pPr>
            <w:r>
              <w:rPr>
                <w:sz w:val="19"/>
                <w:szCs w:val="19"/>
              </w:rPr>
              <w:t>Extruder / Bed</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8D0BB" w14:textId="77777777" w:rsidR="00417A0D" w:rsidRDefault="00000000">
            <w:pPr>
              <w:jc w:val="both"/>
            </w:pPr>
            <w:r>
              <w:rPr>
                <w:sz w:val="19"/>
                <w:szCs w:val="19"/>
              </w:rPr>
              <w:t>Heater cartridge failure, PID instability, fan failure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C5ED6" w14:textId="77777777" w:rsidR="00417A0D" w:rsidRDefault="00000000">
            <w:pPr>
              <w:jc w:val="both"/>
            </w:pPr>
            <w:r>
              <w:rPr>
                <w:sz w:val="19"/>
                <w:szCs w:val="19"/>
              </w:rPr>
              <w:t>Component damage, fire risk, print failure</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F2DD5" w14:textId="77777777" w:rsidR="00417A0D" w:rsidRDefault="00000000">
            <w:pPr>
              <w:jc w:val="both"/>
            </w:pPr>
            <w:r>
              <w:rPr>
                <w:sz w:val="19"/>
                <w:szCs w:val="19"/>
              </w:rPr>
              <w:t>9</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E020B" w14:textId="77777777" w:rsidR="00417A0D" w:rsidRDefault="00000000">
            <w:pPr>
              <w:jc w:val="both"/>
            </w:pPr>
            <w:r>
              <w:rPr>
                <w:sz w:val="19"/>
                <w:szCs w:val="19"/>
              </w:rPr>
              <w:t>4</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14CA4" w14:textId="77777777" w:rsidR="00417A0D" w:rsidRDefault="00000000">
            <w:pPr>
              <w:jc w:val="both"/>
            </w:pPr>
            <w:r>
              <w:rPr>
                <w:sz w:val="19"/>
                <w:szCs w:val="19"/>
              </w:rPr>
              <w:t>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7617F3" w14:textId="77777777" w:rsidR="00417A0D" w:rsidRDefault="00000000">
            <w:pPr>
              <w:jc w:val="both"/>
            </w:pPr>
            <w:r>
              <w:rPr>
                <w:sz w:val="19"/>
                <w:szCs w:val="19"/>
              </w:rPr>
              <w:t>180</w:t>
            </w:r>
          </w:p>
        </w:tc>
        <w:tc>
          <w:tcPr>
            <w:tcW w:w="115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20" w:type="dxa"/>
              <w:bottom w:w="80" w:type="dxa"/>
              <w:right w:w="120" w:type="dxa"/>
            </w:tcMar>
          </w:tcPr>
          <w:p w14:paraId="6681C687" w14:textId="77777777" w:rsidR="00417A0D" w:rsidRDefault="00000000">
            <w:pPr>
              <w:jc w:val="both"/>
            </w:pPr>
            <w:r>
              <w:rPr>
                <w:sz w:val="19"/>
                <w:szCs w:val="19"/>
              </w:rPr>
              <w:t>HIGH</w:t>
            </w:r>
          </w:p>
        </w:tc>
      </w:tr>
      <w:tr w:rsidR="00417A0D" w14:paraId="5B000999"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62613C9" w14:textId="77777777" w:rsidR="00417A0D" w:rsidRDefault="00000000">
            <w:r>
              <w:rPr>
                <w:b/>
                <w:bCs/>
                <w:sz w:val="19"/>
                <w:szCs w:val="19"/>
              </w:rPr>
              <w:t>Misalignment (layer shifting)</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DD1FBBB" w14:textId="77777777" w:rsidR="00417A0D" w:rsidRDefault="00000000">
            <w:pPr>
              <w:jc w:val="both"/>
            </w:pPr>
            <w:r>
              <w:rPr>
                <w:sz w:val="19"/>
                <w:szCs w:val="19"/>
              </w:rPr>
              <w:t>Motion system</w:t>
            </w:r>
          </w:p>
        </w:tc>
        <w:tc>
          <w:tcPr>
            <w:tcW w:w="1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BB31C7C" w14:textId="77777777" w:rsidR="00417A0D" w:rsidRDefault="00000000">
            <w:pPr>
              <w:jc w:val="both"/>
            </w:pPr>
            <w:r>
              <w:rPr>
                <w:sz w:val="19"/>
                <w:szCs w:val="19"/>
              </w:rPr>
              <w:t>Belt slippage, loose pulley, acceleration too high</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1589BF0" w14:textId="77777777" w:rsidR="00417A0D" w:rsidRDefault="00000000">
            <w:pPr>
              <w:jc w:val="both"/>
            </w:pPr>
            <w:r>
              <w:rPr>
                <w:sz w:val="19"/>
                <w:szCs w:val="19"/>
              </w:rPr>
              <w:t>Dimensional inaccuracy, failed print</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F630654" w14:textId="77777777" w:rsidR="00417A0D" w:rsidRDefault="00000000">
            <w:pPr>
              <w:jc w:val="both"/>
            </w:pPr>
            <w:r>
              <w:rPr>
                <w:sz w:val="19"/>
                <w:szCs w:val="19"/>
              </w:rPr>
              <w:t>7</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4F68A93" w14:textId="77777777" w:rsidR="00417A0D" w:rsidRDefault="00000000">
            <w:pPr>
              <w:jc w:val="both"/>
            </w:pPr>
            <w:r>
              <w:rPr>
                <w:sz w:val="19"/>
                <w:szCs w:val="19"/>
              </w:rPr>
              <w:t>5</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12F0857" w14:textId="77777777" w:rsidR="00417A0D" w:rsidRDefault="00000000">
            <w:pPr>
              <w:jc w:val="both"/>
            </w:pPr>
            <w:r>
              <w:rPr>
                <w:sz w:val="19"/>
                <w:szCs w:val="19"/>
              </w:rPr>
              <w:t>6</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45FAA66" w14:textId="77777777" w:rsidR="00417A0D" w:rsidRDefault="00000000">
            <w:pPr>
              <w:jc w:val="both"/>
            </w:pPr>
            <w:r>
              <w:rPr>
                <w:sz w:val="19"/>
                <w:szCs w:val="19"/>
              </w:rPr>
              <w:t>210</w:t>
            </w:r>
          </w:p>
        </w:tc>
        <w:tc>
          <w:tcPr>
            <w:tcW w:w="115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20" w:type="dxa"/>
              <w:bottom w:w="80" w:type="dxa"/>
              <w:right w:w="120" w:type="dxa"/>
            </w:tcMar>
          </w:tcPr>
          <w:p w14:paraId="7518FF1E" w14:textId="77777777" w:rsidR="00417A0D" w:rsidRDefault="00000000">
            <w:pPr>
              <w:jc w:val="both"/>
            </w:pPr>
            <w:r>
              <w:rPr>
                <w:sz w:val="19"/>
                <w:szCs w:val="19"/>
              </w:rPr>
              <w:t>HIGH</w:t>
            </w:r>
          </w:p>
        </w:tc>
      </w:tr>
      <w:tr w:rsidR="00417A0D" w14:paraId="4C6F011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D1B69" w14:textId="77777777" w:rsidR="00417A0D" w:rsidRDefault="00000000">
            <w:r>
              <w:rPr>
                <w:b/>
                <w:bCs/>
                <w:sz w:val="19"/>
                <w:szCs w:val="19"/>
              </w:rPr>
              <w:t>Bearing wear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91430A" w14:textId="77777777" w:rsidR="00417A0D" w:rsidRDefault="00000000">
            <w:pPr>
              <w:jc w:val="both"/>
            </w:pPr>
            <w:r>
              <w:rPr>
                <w:sz w:val="19"/>
                <w:szCs w:val="19"/>
              </w:rPr>
              <w:t>Motion / Extruder</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5C3CD" w14:textId="77777777" w:rsidR="00417A0D" w:rsidRDefault="00000000">
            <w:pPr>
              <w:jc w:val="both"/>
            </w:pPr>
            <w:r>
              <w:rPr>
                <w:sz w:val="19"/>
                <w:szCs w:val="19"/>
              </w:rPr>
              <w:t xml:space="preserve">Lubrication loss, prolonged </w:t>
            </w:r>
            <w:r>
              <w:rPr>
                <w:sz w:val="19"/>
                <w:szCs w:val="19"/>
              </w:rPr>
              <w:lastRenderedPageBreak/>
              <w:t>use, dust contamination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58257" w14:textId="77777777" w:rsidR="00417A0D" w:rsidRDefault="00000000">
            <w:pPr>
              <w:jc w:val="both"/>
            </w:pPr>
            <w:r>
              <w:rPr>
                <w:sz w:val="19"/>
                <w:szCs w:val="19"/>
              </w:rPr>
              <w:lastRenderedPageBreak/>
              <w:t xml:space="preserve">Vibration increase, positional </w:t>
            </w:r>
            <w:r>
              <w:rPr>
                <w:sz w:val="19"/>
                <w:szCs w:val="19"/>
              </w:rPr>
              <w:lastRenderedPageBreak/>
              <w:t>error, seizure</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6088B" w14:textId="77777777" w:rsidR="00417A0D" w:rsidRDefault="00000000">
            <w:pPr>
              <w:jc w:val="both"/>
            </w:pPr>
            <w:r>
              <w:rPr>
                <w:sz w:val="19"/>
                <w:szCs w:val="19"/>
              </w:rPr>
              <w:lastRenderedPageBreak/>
              <w:t>6</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2742B" w14:textId="77777777" w:rsidR="00417A0D" w:rsidRDefault="00000000">
            <w:pPr>
              <w:jc w:val="both"/>
            </w:pPr>
            <w:r>
              <w:rPr>
                <w:sz w:val="19"/>
                <w:szCs w:val="19"/>
              </w:rPr>
              <w:t>5</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F6DE4" w14:textId="77777777" w:rsidR="00417A0D" w:rsidRDefault="00000000">
            <w:pPr>
              <w:jc w:val="both"/>
            </w:pPr>
            <w:r>
              <w:rPr>
                <w:sz w:val="19"/>
                <w:szCs w:val="19"/>
              </w:rPr>
              <w:t>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78D42" w14:textId="77777777" w:rsidR="00417A0D" w:rsidRDefault="00000000">
            <w:pPr>
              <w:jc w:val="both"/>
            </w:pPr>
            <w:r>
              <w:rPr>
                <w:sz w:val="19"/>
                <w:szCs w:val="19"/>
              </w:rPr>
              <w:t>210</w:t>
            </w:r>
          </w:p>
        </w:tc>
        <w:tc>
          <w:tcPr>
            <w:tcW w:w="115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20" w:type="dxa"/>
              <w:bottom w:w="80" w:type="dxa"/>
              <w:right w:w="120" w:type="dxa"/>
            </w:tcMar>
          </w:tcPr>
          <w:p w14:paraId="0422F71F" w14:textId="77777777" w:rsidR="00417A0D" w:rsidRDefault="00000000">
            <w:pPr>
              <w:jc w:val="both"/>
            </w:pPr>
            <w:r>
              <w:rPr>
                <w:sz w:val="19"/>
                <w:szCs w:val="19"/>
              </w:rPr>
              <w:t>HIGH</w:t>
            </w:r>
          </w:p>
        </w:tc>
      </w:tr>
      <w:tr w:rsidR="00417A0D" w14:paraId="5F4E5AF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9894B88" w14:textId="77777777" w:rsidR="00417A0D" w:rsidRDefault="00000000">
            <w:r>
              <w:rPr>
                <w:b/>
                <w:bCs/>
                <w:sz w:val="19"/>
                <w:szCs w:val="19"/>
              </w:rPr>
              <w:t>Step loss (missed steps)</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323967F" w14:textId="77777777" w:rsidR="00417A0D" w:rsidRDefault="00000000">
            <w:pPr>
              <w:jc w:val="both"/>
            </w:pPr>
            <w:r>
              <w:rPr>
                <w:sz w:val="19"/>
                <w:szCs w:val="19"/>
              </w:rPr>
              <w:t>Motion / Electronics</w:t>
            </w:r>
          </w:p>
        </w:tc>
        <w:tc>
          <w:tcPr>
            <w:tcW w:w="1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75143CE" w14:textId="77777777" w:rsidR="00417A0D" w:rsidRDefault="00000000">
            <w:pPr>
              <w:jc w:val="both"/>
            </w:pPr>
            <w:r>
              <w:rPr>
                <w:sz w:val="19"/>
                <w:szCs w:val="19"/>
              </w:rPr>
              <w:t>Driver overheating, current too low, mechanical obstruction</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3A2FC1F" w14:textId="77777777" w:rsidR="00417A0D" w:rsidRDefault="00000000">
            <w:pPr>
              <w:jc w:val="both"/>
            </w:pPr>
            <w:r>
              <w:rPr>
                <w:sz w:val="19"/>
                <w:szCs w:val="19"/>
              </w:rPr>
              <w:t>Layer offset, print failure, position error</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EAF0A45" w14:textId="77777777" w:rsidR="00417A0D" w:rsidRDefault="00000000">
            <w:pPr>
              <w:jc w:val="both"/>
            </w:pPr>
            <w:r>
              <w:rPr>
                <w:sz w:val="19"/>
                <w:szCs w:val="19"/>
              </w:rPr>
              <w:t>7</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C29BB88" w14:textId="77777777" w:rsidR="00417A0D" w:rsidRDefault="00000000">
            <w:pPr>
              <w:jc w:val="both"/>
            </w:pPr>
            <w:r>
              <w:rPr>
                <w:sz w:val="19"/>
                <w:szCs w:val="19"/>
              </w:rPr>
              <w:t>6</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80C084E" w14:textId="77777777" w:rsidR="00417A0D" w:rsidRDefault="00000000">
            <w:pPr>
              <w:jc w:val="both"/>
            </w:pPr>
            <w:r>
              <w:rPr>
                <w:sz w:val="19"/>
                <w:szCs w:val="19"/>
              </w:rPr>
              <w:t>5</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0A75F25" w14:textId="77777777" w:rsidR="00417A0D" w:rsidRDefault="00000000">
            <w:pPr>
              <w:jc w:val="both"/>
            </w:pPr>
            <w:r>
              <w:rPr>
                <w:sz w:val="19"/>
                <w:szCs w:val="19"/>
              </w:rPr>
              <w:t>210</w:t>
            </w:r>
          </w:p>
        </w:tc>
        <w:tc>
          <w:tcPr>
            <w:tcW w:w="115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20" w:type="dxa"/>
              <w:bottom w:w="80" w:type="dxa"/>
              <w:right w:w="120" w:type="dxa"/>
            </w:tcMar>
          </w:tcPr>
          <w:p w14:paraId="6FF9DADE" w14:textId="77777777" w:rsidR="00417A0D" w:rsidRDefault="00000000">
            <w:pPr>
              <w:jc w:val="both"/>
            </w:pPr>
            <w:r>
              <w:rPr>
                <w:sz w:val="19"/>
                <w:szCs w:val="19"/>
              </w:rPr>
              <w:t>HIGH</w:t>
            </w:r>
          </w:p>
        </w:tc>
      </w:tr>
      <w:tr w:rsidR="00417A0D" w14:paraId="03516E7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50B0D" w14:textId="77777777" w:rsidR="00417A0D" w:rsidRDefault="00000000">
            <w:r>
              <w:rPr>
                <w:b/>
                <w:bCs/>
                <w:sz w:val="19"/>
                <w:szCs w:val="19"/>
              </w:rPr>
              <w:t>Belt breakage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5D095" w14:textId="77777777" w:rsidR="00417A0D" w:rsidRDefault="00000000">
            <w:pPr>
              <w:jc w:val="both"/>
            </w:pPr>
            <w:r>
              <w:rPr>
                <w:sz w:val="19"/>
                <w:szCs w:val="19"/>
              </w:rPr>
              <w:t>Motion system</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FBC52" w14:textId="77777777" w:rsidR="00417A0D" w:rsidRDefault="00000000">
            <w:pPr>
              <w:jc w:val="both"/>
            </w:pPr>
            <w:r>
              <w:rPr>
                <w:sz w:val="19"/>
                <w:szCs w:val="19"/>
              </w:rPr>
              <w:t>Fatigue, improper tensioning, foreign objects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8679D" w14:textId="77777777" w:rsidR="00417A0D" w:rsidRDefault="00000000">
            <w:pPr>
              <w:jc w:val="both"/>
            </w:pPr>
            <w:r>
              <w:rPr>
                <w:sz w:val="19"/>
                <w:szCs w:val="19"/>
              </w:rPr>
              <w:t>Complete motion failure, immediate print loss</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BB300" w14:textId="77777777" w:rsidR="00417A0D" w:rsidRDefault="00000000">
            <w:pPr>
              <w:jc w:val="both"/>
            </w:pPr>
            <w:r>
              <w:rPr>
                <w:sz w:val="19"/>
                <w:szCs w:val="19"/>
              </w:rPr>
              <w:t>8</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8ECCFC" w14:textId="77777777" w:rsidR="00417A0D" w:rsidRDefault="00000000">
            <w:pPr>
              <w:jc w:val="both"/>
            </w:pPr>
            <w:r>
              <w:rPr>
                <w:sz w:val="19"/>
                <w:szCs w:val="19"/>
              </w:rPr>
              <w:t>3</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5AAC0D" w14:textId="77777777" w:rsidR="00417A0D" w:rsidRDefault="00000000">
            <w:pPr>
              <w:jc w:val="both"/>
            </w:pPr>
            <w:r>
              <w:rPr>
                <w:sz w:val="19"/>
                <w:szCs w:val="19"/>
              </w:rPr>
              <w:t>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733A8" w14:textId="77777777" w:rsidR="00417A0D" w:rsidRDefault="00000000">
            <w:pPr>
              <w:jc w:val="both"/>
            </w:pPr>
            <w:r>
              <w:rPr>
                <w:sz w:val="19"/>
                <w:szCs w:val="19"/>
              </w:rPr>
              <w:t>168</w:t>
            </w:r>
          </w:p>
        </w:tc>
        <w:tc>
          <w:tcPr>
            <w:tcW w:w="1150" w:type="dxa"/>
            <w:tcBorders>
              <w:top w:val="single" w:sz="4" w:space="0" w:color="CCCCCC"/>
              <w:left w:val="single" w:sz="4" w:space="0" w:color="CCCCCC"/>
              <w:bottom w:val="single" w:sz="4" w:space="0" w:color="CCCCCC"/>
              <w:right w:val="single" w:sz="4" w:space="0" w:color="CCCCCC"/>
            </w:tcBorders>
            <w:shd w:val="clear" w:color="auto" w:fill="FFFF00"/>
            <w:tcMar>
              <w:top w:w="80" w:type="dxa"/>
              <w:left w:w="120" w:type="dxa"/>
              <w:bottom w:w="80" w:type="dxa"/>
              <w:right w:w="120" w:type="dxa"/>
            </w:tcMar>
          </w:tcPr>
          <w:p w14:paraId="13D59212" w14:textId="77777777" w:rsidR="00417A0D" w:rsidRDefault="00000000">
            <w:pPr>
              <w:jc w:val="both"/>
            </w:pPr>
            <w:r>
              <w:rPr>
                <w:sz w:val="19"/>
                <w:szCs w:val="19"/>
              </w:rPr>
              <w:t>MEDIUM</w:t>
            </w:r>
          </w:p>
        </w:tc>
      </w:tr>
    </w:tbl>
    <w:p w14:paraId="6606BDD7" w14:textId="77777777" w:rsidR="00417A0D" w:rsidRDefault="00417A0D">
      <w:pPr>
        <w:spacing w:after="120"/>
      </w:pPr>
    </w:p>
    <w:p w14:paraId="2BADC450" w14:textId="31641F7C" w:rsidR="00417A0D" w:rsidRDefault="002F3671">
      <w:pPr>
        <w:spacing w:after="120"/>
      </w:pPr>
      <w:r w:rsidRPr="002F3671">
        <w:rPr>
          <w:highlight w:val="red"/>
        </w:rPr>
        <w:t>[Do I need to explain Them ?]</w:t>
      </w:r>
    </w:p>
    <w:p w14:paraId="44510E6C" w14:textId="77777777" w:rsidR="00417A0D" w:rsidRDefault="00000000">
      <w:pPr>
        <w:spacing w:before="160" w:after="100"/>
      </w:pPr>
      <w:r>
        <w:rPr>
          <w:b/>
          <w:bCs/>
          <w:u w:val="single"/>
        </w:rPr>
        <w:t>2.2.1  Nozzle Clogging — RPN 392 (CRITICAL)</w:t>
      </w:r>
    </w:p>
    <w:p w14:paraId="74A32B82" w14:textId="77777777" w:rsidR="00417A0D" w:rsidRPr="009B20F9" w:rsidRDefault="00000000">
      <w:pPr>
        <w:spacing w:after="160" w:line="276" w:lineRule="auto"/>
        <w:jc w:val="both"/>
        <w:rPr>
          <w:color w:val="70AD47" w:themeColor="accent6"/>
        </w:rPr>
      </w:pPr>
      <w:r>
        <w:t xml:space="preserve">Nozzle clogging is the </w:t>
      </w:r>
      <w:r>
        <w:rPr>
          <w:b/>
          <w:bCs/>
        </w:rPr>
        <w:t>highest-priority failure mode</w:t>
      </w:r>
      <w:r>
        <w:t xml:space="preserve"> identified by the FMEA (RPN = 392), consistent with the FDM failure rate literature: </w:t>
      </w:r>
      <w:proofErr w:type="spellStart"/>
      <w:r>
        <w:t>Zagidullin</w:t>
      </w:r>
      <w:proofErr w:type="spellEnd"/>
      <w:r>
        <w:t xml:space="preserve"> et al. </w:t>
      </w:r>
      <w:r>
        <w:rPr>
          <w:b/>
          <w:bCs/>
        </w:rPr>
        <w:t>[37]</w:t>
      </w:r>
      <w:r>
        <w:t xml:space="preserve"> identify nozzle blockage as the most frequent cause of extruder subsystem failure in Cartesian FDM printers, and Song and Telenko </w:t>
      </w:r>
      <w:r>
        <w:rPr>
          <w:b/>
          <w:bCs/>
        </w:rPr>
        <w:t>[12]</w:t>
      </w:r>
      <w:r>
        <w:t xml:space="preserve"> </w:t>
      </w:r>
      <w:r w:rsidRPr="009B20F9">
        <w:rPr>
          <w:color w:val="ED7D31" w:themeColor="accent2"/>
        </w:rPr>
        <w:t>confirm that nozzle clogging and calibration failures collectively account for the majority of the 34.6% material waste observed in realistic open-access FDM environments</w:t>
      </w:r>
      <w:r>
        <w:t xml:space="preserve">. Two sub-modes are distinguished: </w:t>
      </w:r>
      <w:r w:rsidRPr="009B20F9">
        <w:rPr>
          <w:b/>
          <w:bCs/>
          <w:color w:val="70AD47" w:themeColor="accent6"/>
        </w:rPr>
        <w:t>complete blockage</w:t>
      </w:r>
      <w:r w:rsidRPr="009B20F9">
        <w:rPr>
          <w:color w:val="70AD47" w:themeColor="accent6"/>
        </w:rPr>
        <w:t xml:space="preserve"> </w:t>
      </w:r>
      <w:r>
        <w:t xml:space="preserve">(total cessation of material flow) and </w:t>
      </w:r>
      <w:r w:rsidRPr="009B20F9">
        <w:rPr>
          <w:b/>
          <w:bCs/>
          <w:color w:val="70AD47" w:themeColor="accent6"/>
        </w:rPr>
        <w:t>partial blockage</w:t>
      </w:r>
      <w:r w:rsidRPr="009B20F9">
        <w:rPr>
          <w:color w:val="70AD47" w:themeColor="accent6"/>
        </w:rPr>
        <w:t xml:space="preserve"> </w:t>
      </w:r>
      <w:r>
        <w:t xml:space="preserve">(under-extrusion, producing weak or gap-filled layers). </w:t>
      </w:r>
      <w:r w:rsidRPr="009B20F9">
        <w:rPr>
          <w:color w:val="70AD47" w:themeColor="accent6"/>
        </w:rPr>
        <w:t xml:space="preserve">Both sub-modes are mechanically observable: the extruder motor must exert greater torque to push filament through a constricted nozzle, increasing vibration amplitude and altering the spectral signature of the MPU-6050 signal </w:t>
      </w:r>
      <w:r w:rsidRPr="009B20F9">
        <w:rPr>
          <w:b/>
          <w:bCs/>
          <w:color w:val="70AD47" w:themeColor="accent6"/>
        </w:rPr>
        <w:t>[W2]</w:t>
      </w:r>
      <w:r w:rsidRPr="009B20F9">
        <w:rPr>
          <w:color w:val="70AD47" w:themeColor="accent6"/>
        </w:rPr>
        <w:t xml:space="preserve">. Simultaneously, the thermal demand on the heater cartridge changes as the material residence time in the melt zone increases, detectable as a deviation in nozzle temperature error. This multi-modal signature — elevated vibration AND thermal deviation during extrusion — provides the primary detection signal for clogging in the present system's </w:t>
      </w:r>
      <w:r w:rsidRPr="009B20F9">
        <w:rPr>
          <w:color w:val="ED7D31" w:themeColor="accent2"/>
        </w:rPr>
        <w:t>Tier 0</w:t>
      </w:r>
      <w:r w:rsidRPr="009B20F9">
        <w:rPr>
          <w:color w:val="70AD47" w:themeColor="accent6"/>
        </w:rPr>
        <w:t xml:space="preserve"> rule set.</w:t>
      </w:r>
    </w:p>
    <w:p w14:paraId="32C9181B" w14:textId="77777777" w:rsidR="00417A0D" w:rsidRPr="0048615D" w:rsidRDefault="00000000">
      <w:pPr>
        <w:spacing w:before="160" w:after="100"/>
        <w:rPr>
          <w:color w:val="70AD47" w:themeColor="accent6"/>
        </w:rPr>
      </w:pPr>
      <w:r>
        <w:rPr>
          <w:b/>
          <w:bCs/>
          <w:u w:val="single"/>
        </w:rPr>
        <w:t xml:space="preserve">2.2.2  </w:t>
      </w:r>
      <w:r w:rsidRPr="0048615D">
        <w:rPr>
          <w:b/>
          <w:bCs/>
          <w:color w:val="70AD47" w:themeColor="accent6"/>
          <w:u w:val="single"/>
        </w:rPr>
        <w:t>Overheating (Thermal Runaway) — RPN 180 (HIGH)</w:t>
      </w:r>
    </w:p>
    <w:p w14:paraId="67AEA3A4" w14:textId="735CBD39" w:rsidR="00417A0D" w:rsidRDefault="00000000">
      <w:pPr>
        <w:spacing w:after="160" w:line="276" w:lineRule="auto"/>
        <w:jc w:val="both"/>
      </w:pPr>
      <w:r w:rsidRPr="0048615D">
        <w:rPr>
          <w:color w:val="ED7D31" w:themeColor="accent2"/>
        </w:rPr>
        <w:t xml:space="preserve">Thermal runaway occurs when the heater cartridge continues to output heat despite the nozzle temperature exceeding the target setpoint — typically caused by PID controller instability, thermistor failure, or a disconnected sensor wire </w:t>
      </w:r>
      <w:r w:rsidRPr="0048615D">
        <w:rPr>
          <w:b/>
          <w:bCs/>
          <w:color w:val="ED7D31" w:themeColor="accent2"/>
        </w:rPr>
        <w:t>[55]</w:t>
      </w:r>
      <w:r w:rsidRPr="0048615D">
        <w:rPr>
          <w:color w:val="ED7D31" w:themeColor="accent2"/>
        </w:rPr>
        <w:t>. Although its occurrence frequency is lower than clogging (O = 4), its severity is rated 9 — the highest of all failure modes — due to the risk of component damage, PTFE tube decomposition (which releases toxic gases above 260°C)</w:t>
      </w:r>
      <w:r>
        <w:t xml:space="preserve">, </w:t>
      </w:r>
      <w:r w:rsidRPr="0048615D">
        <w:rPr>
          <w:color w:val="70AD47" w:themeColor="accent6"/>
        </w:rPr>
        <w:t>and in extreme cases, fire. Marlin firmware includes a built-in thermal runaway protection module that monitors temperature against a configurable maximum slope and absolute limit</w:t>
      </w:r>
      <w:r>
        <w:t xml:space="preserve"> </w:t>
      </w:r>
      <w:r>
        <w:rPr>
          <w:b/>
          <w:bCs/>
        </w:rPr>
        <w:t>[55]</w:t>
      </w:r>
      <w:r>
        <w:t xml:space="preserve">. </w:t>
      </w:r>
      <w:r w:rsidRPr="00AD019B">
        <w:rPr>
          <w:color w:val="ED7D31" w:themeColor="accent2"/>
        </w:rPr>
        <w:t xml:space="preserve">The present system provides a supplementary monitoring layer: the KY-013 thermistor on the heatsink detects abnormal thermal rise </w:t>
      </w:r>
      <w:r w:rsidRPr="00AD019B">
        <w:rPr>
          <w:i/>
          <w:iCs/>
          <w:color w:val="ED7D31" w:themeColor="accent2"/>
        </w:rPr>
        <w:t>before</w:t>
      </w:r>
      <w:r w:rsidRPr="00AD019B">
        <w:rPr>
          <w:color w:val="ED7D31" w:themeColor="accent2"/>
        </w:rPr>
        <w:t xml:space="preserve"> Marlin's own protection triggers (two-stage alert: rate-of-rise warning at dT/dt &gt; 0.5°C/s, followed by critical alert at absolute threshold), providing additional lead time for operator intervention. Overheating is also the primary mechanism behind </w:t>
      </w:r>
      <w:r w:rsidRPr="00AD019B">
        <w:rPr>
          <w:b/>
          <w:bCs/>
          <w:color w:val="ED7D31" w:themeColor="accent2"/>
        </w:rPr>
        <w:t>heat creep</w:t>
      </w:r>
      <w:r w:rsidRPr="00AD019B">
        <w:rPr>
          <w:color w:val="ED7D31" w:themeColor="accent2"/>
        </w:rPr>
        <w:t xml:space="preserve"> — the softening of filament above the heat break — which is the most common cause of nozzle clogging in printers with inadequate heatsink cooling.</w:t>
      </w:r>
    </w:p>
    <w:p w14:paraId="31C8B0A2" w14:textId="77777777" w:rsidR="00417A0D" w:rsidRDefault="00000000">
      <w:pPr>
        <w:spacing w:before="160" w:after="100"/>
      </w:pPr>
      <w:r w:rsidRPr="00AD019B">
        <w:rPr>
          <w:b/>
          <w:bCs/>
          <w:color w:val="70AD47" w:themeColor="accent6"/>
          <w:u w:val="single"/>
        </w:rPr>
        <w:t>2.2.3  Misalignment (Layer Shifting) — RPN 210 (HIGH</w:t>
      </w:r>
      <w:r>
        <w:rPr>
          <w:b/>
          <w:bCs/>
          <w:u w:val="single"/>
        </w:rPr>
        <w:t>)</w:t>
      </w:r>
    </w:p>
    <w:p w14:paraId="7B2CF976" w14:textId="77777777" w:rsidR="00417A0D" w:rsidRDefault="00000000">
      <w:pPr>
        <w:spacing w:after="160" w:line="276" w:lineRule="auto"/>
        <w:jc w:val="both"/>
      </w:pPr>
      <w:r>
        <w:lastRenderedPageBreak/>
        <w:t xml:space="preserve">Layer shifting occurs when the print head loses its commanded X–Y position during a print, producing a visible horizontal offset between successive layers. The primary causes are </w:t>
      </w:r>
      <w:r>
        <w:rPr>
          <w:b/>
          <w:bCs/>
        </w:rPr>
        <w:t>belt slippage</w:t>
      </w:r>
      <w:r>
        <w:t xml:space="preserve"> (loose or worn timing belt on the X or Y axis), </w:t>
      </w:r>
      <w:r>
        <w:rPr>
          <w:b/>
          <w:bCs/>
        </w:rPr>
        <w:t>pulley slip</w:t>
      </w:r>
      <w:r>
        <w:t xml:space="preserve"> (loose grub screw on the stepper motor pulley), and </w:t>
      </w:r>
      <w:r>
        <w:rPr>
          <w:b/>
          <w:bCs/>
        </w:rPr>
        <w:t>excessive acceleration</w:t>
      </w:r>
      <w:r>
        <w:t xml:space="preserve"> causing the stepper motor to miss steps. The vibration signature of imminent belt slippage is distinct: a resonant frequency shift in the MPU-6050 spectrum that precedes the actual slip event by several seconds </w:t>
      </w:r>
      <w:r>
        <w:rPr>
          <w:b/>
          <w:bCs/>
        </w:rPr>
        <w:t>[W5]</w:t>
      </w:r>
      <w:r>
        <w:t xml:space="preserve">. Kim et al. </w:t>
      </w:r>
      <w:r>
        <w:rPr>
          <w:b/>
          <w:bCs/>
        </w:rPr>
        <w:t>[W5]</w:t>
      </w:r>
      <w:r>
        <w:t xml:space="preserve"> demonstrated binary healthy/shifted classification with SVM on RMS features from three-axis accelerometers mounted at similar positions to the present system's MPU-6050. </w:t>
      </w:r>
      <w:proofErr w:type="spellStart"/>
      <w:r>
        <w:t>OctoPrint's</w:t>
      </w:r>
      <w:proofErr w:type="spellEnd"/>
      <w:r>
        <w:t xml:space="preserve"> step-count telemetry (via </w:t>
      </w:r>
      <w:proofErr w:type="spellStart"/>
      <w:r>
        <w:t>e_mm</w:t>
      </w:r>
      <w:proofErr w:type="spellEnd"/>
      <w:r>
        <w:t xml:space="preserve"> and position columns in motion table) provides a complementary signal: a sudden jump in extruder position without a corresponding G-code command is a strong indicator of a missed-step event.</w:t>
      </w:r>
    </w:p>
    <w:p w14:paraId="076B1011" w14:textId="77777777" w:rsidR="00417A0D" w:rsidRPr="00C61C9C" w:rsidRDefault="00000000">
      <w:pPr>
        <w:spacing w:before="160" w:after="100"/>
        <w:rPr>
          <w:color w:val="70AD47" w:themeColor="accent6"/>
        </w:rPr>
      </w:pPr>
      <w:r w:rsidRPr="00C61C9C">
        <w:rPr>
          <w:b/>
          <w:bCs/>
          <w:color w:val="70AD47" w:themeColor="accent6"/>
          <w:u w:val="single"/>
        </w:rPr>
        <w:t>2.2.4  Bearing Wear — RPN 210 (HIGH)</w:t>
      </w:r>
    </w:p>
    <w:p w14:paraId="31541ABE" w14:textId="77777777" w:rsidR="00417A0D" w:rsidRDefault="00000000">
      <w:pPr>
        <w:spacing w:after="160" w:line="276" w:lineRule="auto"/>
        <w:jc w:val="both"/>
      </w:pPr>
      <w:r>
        <w:t xml:space="preserve">Linear bearings on the X and Y axes and the rotary bearings of stepper motors accumulate mechanical wear over extended operation, increasing friction and generating characteristic vibration signatures as surface pitting develops </w:t>
      </w:r>
      <w:r>
        <w:rPr>
          <w:b/>
          <w:bCs/>
        </w:rPr>
        <w:t>[56]</w:t>
      </w:r>
      <w:r>
        <w:t xml:space="preserve">. Unlike nozzle clogging — which produces sudden signature changes — bearing wear is a </w:t>
      </w:r>
      <w:r>
        <w:rPr>
          <w:b/>
          <w:bCs/>
        </w:rPr>
        <w:t>progressive, trend-driven degradation</w:t>
      </w:r>
      <w:r>
        <w:t xml:space="preserve"> detectable through the slow, monotonic increase of vibration RMS over successive print sessions. The vibration analysis module computes a linear regression slope over the RMS trend; when the slope exceeds a calibrated threshold, an early-warning alert is issued — consistent with the trend-based detection demonstrated by Kim et al. </w:t>
      </w:r>
      <w:r>
        <w:rPr>
          <w:b/>
          <w:bCs/>
        </w:rPr>
        <w:t>[W5]</w:t>
      </w:r>
      <w:r>
        <w:t xml:space="preserve"> and validated in the Case Study 2 results of the present work. The MPU-6050 mounted on the X-carriage is well-positioned to capture bearing-related vibration from the X-axis linear bearings and the extruder drive motor, as the carriage is mechanically coupled to both.</w:t>
      </w:r>
    </w:p>
    <w:p w14:paraId="0292B834" w14:textId="77777777" w:rsidR="00417A0D" w:rsidRPr="00C61C9C" w:rsidRDefault="00000000">
      <w:pPr>
        <w:spacing w:before="160" w:after="100"/>
        <w:rPr>
          <w:color w:val="70AD47" w:themeColor="accent6"/>
        </w:rPr>
      </w:pPr>
      <w:r w:rsidRPr="00C61C9C">
        <w:rPr>
          <w:b/>
          <w:bCs/>
          <w:color w:val="70AD47" w:themeColor="accent6"/>
          <w:u w:val="single"/>
        </w:rPr>
        <w:t>2.2.5  Step Loss (Missed Steps) — RPN 210 (HIGH)</w:t>
      </w:r>
    </w:p>
    <w:p w14:paraId="51B159D0" w14:textId="77777777" w:rsidR="00417A0D" w:rsidRDefault="00000000">
      <w:pPr>
        <w:spacing w:after="160" w:line="276" w:lineRule="auto"/>
        <w:jc w:val="both"/>
      </w:pPr>
      <w:r>
        <w:t xml:space="preserve">Stepper motor step loss occurs when the electromagnetic torque of the motor is insufficient to overcome the mechanical load, causing the rotor to skip one or more electrical steps without the firmware detecting the error (open-loop control). Common causes include stepper driver overheating (current reduction by thermal protection), commanded current too low for the mechanical load, or physical obstruction of the axis </w:t>
      </w:r>
      <w:r>
        <w:rPr>
          <w:b/>
          <w:bCs/>
        </w:rPr>
        <w:t>[51]</w:t>
      </w:r>
      <w:r>
        <w:t xml:space="preserve">. The detection challenge for step loss is that Marlin firmware operates in open-loop and has </w:t>
      </w:r>
      <w:r>
        <w:rPr>
          <w:b/>
          <w:bCs/>
        </w:rPr>
        <w:t>no native awareness of missed steps</w:t>
      </w:r>
      <w:r>
        <w:t xml:space="preserve"> — it assumes all commanded steps have been executed. The present system detects step loss through two complementary signals: (</w:t>
      </w:r>
      <w:proofErr w:type="spellStart"/>
      <w:r>
        <w:t>i</w:t>
      </w:r>
      <w:proofErr w:type="spellEnd"/>
      <w:r>
        <w:t xml:space="preserve">) </w:t>
      </w:r>
      <w:proofErr w:type="spellStart"/>
      <w:r>
        <w:t>OctoPrint</w:t>
      </w:r>
      <w:proofErr w:type="spellEnd"/>
      <w:r>
        <w:t xml:space="preserve"> resend count (increased G-code retransmission can correlate with communication-related step loss); and (ii) MPU-6050 vibration signatures — a sudden, aperiodic impulse in the accelerometer signal that does not correspond to any commanded move in the G-code context. The </w:t>
      </w:r>
      <w:proofErr w:type="spellStart"/>
      <w:r>
        <w:rPr>
          <w:b/>
          <w:bCs/>
          <w:i/>
          <w:iCs/>
        </w:rPr>
        <w:t>vibration_per_feedrate</w:t>
      </w:r>
      <w:proofErr w:type="spellEnd"/>
      <w:r>
        <w:t xml:space="preserve"> cross-feature computed by the feature engineering pipeline is specifically designed to detect this: a high vibration magnitude relative to the commanded </w:t>
      </w:r>
      <w:proofErr w:type="spellStart"/>
      <w:r>
        <w:t>feedrate</w:t>
      </w:r>
      <w:proofErr w:type="spellEnd"/>
      <w:r>
        <w:t xml:space="preserve"> indicates that the mechanical response is disproportionate to the electrical command, which is a hallmark of step loss or belt slippage.</w:t>
      </w:r>
    </w:p>
    <w:p w14:paraId="1BCF5FE0" w14:textId="77777777" w:rsidR="00417A0D" w:rsidRPr="006B46FF" w:rsidRDefault="00000000">
      <w:pPr>
        <w:spacing w:before="160" w:after="100"/>
        <w:rPr>
          <w:color w:val="70AD47" w:themeColor="accent6"/>
        </w:rPr>
      </w:pPr>
      <w:r w:rsidRPr="006B46FF">
        <w:rPr>
          <w:b/>
          <w:bCs/>
          <w:color w:val="70AD47" w:themeColor="accent6"/>
          <w:u w:val="single"/>
        </w:rPr>
        <w:t>2.2.6  Belt Breakage — RPN 168 (MEDIUM)</w:t>
      </w:r>
    </w:p>
    <w:p w14:paraId="7D9DE0A6" w14:textId="79A04B6E" w:rsidR="00417A0D" w:rsidRDefault="00000000">
      <w:pPr>
        <w:spacing w:after="160" w:line="276" w:lineRule="auto"/>
        <w:jc w:val="both"/>
      </w:pPr>
      <w:r>
        <w:t xml:space="preserve">Belt breakage is the catastrophic failure of the </w:t>
      </w:r>
      <w:r w:rsidRPr="00C61C9C">
        <w:rPr>
          <w:color w:val="ED7D31" w:themeColor="accent2"/>
        </w:rPr>
        <w:t xml:space="preserve">GT2 </w:t>
      </w:r>
      <w:r>
        <w:t xml:space="preserve">timing belt on the X or Y axis, resulting in immediate and complete loss of motion capability on that axis. Although its severity is high (S = 8), its occurrence frequency is low (O = 3) relative to other failure modes because FDM timing belts are designed for millions of flex cycles and typically fail only after prolonged operation under improper tension. Belt breakage is the end-stage failure of the belt fatigue </w:t>
      </w:r>
      <w:r>
        <w:lastRenderedPageBreak/>
        <w:t xml:space="preserve">and stretching process; its precursors — increasing belt slack, resonant frequency shift, and vibration amplitude changes — are detectable by the MPU-6050 before complete failure occurs </w:t>
      </w:r>
      <w:r>
        <w:rPr>
          <w:b/>
          <w:bCs/>
        </w:rPr>
        <w:t>[56]</w:t>
      </w:r>
      <w:r>
        <w:t xml:space="preserve">. The monitoring system does not target belt </w:t>
      </w:r>
      <w:r w:rsidRPr="00C61C9C">
        <w:rPr>
          <w:i/>
          <w:iCs/>
        </w:rPr>
        <w:t>breakage</w:t>
      </w:r>
      <w:r>
        <w:t xml:space="preserve"> directly (which is unpreventable once initiated); rather, it targets the </w:t>
      </w:r>
      <w:r>
        <w:rPr>
          <w:b/>
          <w:bCs/>
        </w:rPr>
        <w:t>belt degradation trend</w:t>
      </w:r>
      <w:r>
        <w:t xml:space="preserve"> that precedes breakage, providing the operator with sufficient lead time to replace the belt during a planned maintenance window.</w:t>
      </w:r>
    </w:p>
    <w:p w14:paraId="2CC03D10" w14:textId="77777777" w:rsidR="00417A0D" w:rsidRDefault="00000000">
      <w:r>
        <w:br w:type="page"/>
      </w:r>
    </w:p>
    <w:p w14:paraId="65F352EC" w14:textId="77777777" w:rsidR="00417A0D" w:rsidRDefault="00000000">
      <w:pPr>
        <w:pStyle w:val="Titre2"/>
      </w:pPr>
      <w:r>
        <w:lastRenderedPageBreak/>
        <w:t>2.3  Sensor Selection</w:t>
      </w:r>
    </w:p>
    <w:p w14:paraId="42C105D8" w14:textId="77777777" w:rsidR="00417A0D" w:rsidRDefault="00000000">
      <w:pPr>
        <w:spacing w:after="160" w:line="276" w:lineRule="auto"/>
        <w:jc w:val="both"/>
      </w:pPr>
      <w:r>
        <w:t xml:space="preserve">Sensor selection is the </w:t>
      </w:r>
      <w:r>
        <w:rPr>
          <w:b/>
          <w:bCs/>
        </w:rPr>
        <w:t>most consequential design decision in a condition monitoring system</w:t>
      </w:r>
      <w:r>
        <w:t xml:space="preserve">: the observable signal space is entirely determined by what sensors are deployed, and fault modes that are not observable by any sensor are invisible to the monitoring system regardless of the sophistication of the ML algorithms applied downstream </w:t>
      </w:r>
      <w:r>
        <w:rPr>
          <w:b/>
          <w:bCs/>
        </w:rPr>
        <w:t>[23]</w:t>
      </w:r>
      <w:r>
        <w:t>. The selection process in the present work is driven by three criteria applied in strict order: (</w:t>
      </w:r>
      <w:proofErr w:type="spellStart"/>
      <w:r>
        <w:t>i</w:t>
      </w:r>
      <w:proofErr w:type="spellEnd"/>
      <w:r>
        <w:t xml:space="preserve">) </w:t>
      </w:r>
      <w:r>
        <w:rPr>
          <w:b/>
          <w:bCs/>
        </w:rPr>
        <w:t>fault observability</w:t>
      </w:r>
      <w:r>
        <w:t xml:space="preserve"> — does the sensor provide a signal that is causally linked to one or more of the six FMEA failure modes? (ii) </w:t>
      </w:r>
      <w:r>
        <w:rPr>
          <w:b/>
          <w:bCs/>
        </w:rPr>
        <w:t>placement feasibility</w:t>
      </w:r>
      <w:r>
        <w:t xml:space="preserve"> — can the sensor be mounted on the BCN3D+ without modifying the printer's hardware or firmware? (iii) </w:t>
      </w:r>
      <w:r>
        <w:rPr>
          <w:b/>
          <w:bCs/>
        </w:rPr>
        <w:t>cost constraint</w:t>
      </w:r>
      <w:r>
        <w:t xml:space="preserve"> — total sensor hardware budget &lt; €50, consistent with the reproducibility objective of the present thesis. Table 2.3 </w:t>
      </w:r>
      <w:proofErr w:type="spellStart"/>
      <w:r>
        <w:t>summarises</w:t>
      </w:r>
      <w:proofErr w:type="spellEnd"/>
      <w:r>
        <w:t xml:space="preserve"> the complete sensor selection, including sensors that were considered but excluded.</w:t>
      </w:r>
    </w:p>
    <w:p w14:paraId="020A0EB5" w14:textId="77777777" w:rsidR="00417A0D" w:rsidRDefault="00417A0D">
      <w:pPr>
        <w:spacing w:after="120"/>
      </w:pPr>
    </w:p>
    <w:p w14:paraId="56E2E40F" w14:textId="77777777" w:rsidR="00417A0D" w:rsidRPr="006B46FF" w:rsidRDefault="00000000">
      <w:pPr>
        <w:spacing w:after="80"/>
        <w:jc w:val="center"/>
        <w:rPr>
          <w:color w:val="70AD47" w:themeColor="accent6"/>
        </w:rPr>
      </w:pPr>
      <w:r w:rsidRPr="006B46FF">
        <w:rPr>
          <w:i/>
          <w:iCs/>
          <w:color w:val="70AD47" w:themeColor="accent6"/>
          <w:sz w:val="20"/>
          <w:szCs w:val="20"/>
        </w:rPr>
        <w:t>Table 2.3 – Sensor selection summary for the BCN3D+ digital twin prototype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5"/>
        <w:gridCol w:w="1460"/>
        <w:gridCol w:w="1413"/>
        <w:gridCol w:w="1457"/>
        <w:gridCol w:w="1265"/>
        <w:gridCol w:w="1940"/>
      </w:tblGrid>
      <w:tr w:rsidR="00417A0D" w14:paraId="16B58EB9"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953F708" w14:textId="77777777" w:rsidR="00417A0D" w:rsidRDefault="00000000">
            <w:pPr>
              <w:jc w:val="center"/>
            </w:pPr>
            <w:r>
              <w:rPr>
                <w:b/>
                <w:bCs/>
                <w:color w:val="FFFFFF"/>
                <w:sz w:val="19"/>
                <w:szCs w:val="19"/>
              </w:rPr>
              <w:t>Sensor / Module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538C7C0" w14:textId="77777777" w:rsidR="00417A0D" w:rsidRDefault="00000000">
            <w:pPr>
              <w:jc w:val="center"/>
            </w:pPr>
            <w:r>
              <w:rPr>
                <w:b/>
                <w:bCs/>
                <w:color w:val="FFFFFF"/>
                <w:sz w:val="19"/>
                <w:szCs w:val="19"/>
              </w:rPr>
              <w:t>Measured Parameter</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E53BC0E" w14:textId="77777777" w:rsidR="00417A0D" w:rsidRDefault="00000000">
            <w:pPr>
              <w:jc w:val="center"/>
            </w:pPr>
            <w:r>
              <w:rPr>
                <w:b/>
                <w:bCs/>
                <w:color w:val="FFFFFF"/>
                <w:sz w:val="19"/>
                <w:szCs w:val="19"/>
              </w:rPr>
              <w:t>Target Failure Mode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D6264D7" w14:textId="77777777" w:rsidR="00417A0D" w:rsidRDefault="00000000">
            <w:pPr>
              <w:jc w:val="center"/>
            </w:pPr>
            <w:r>
              <w:rPr>
                <w:b/>
                <w:bCs/>
                <w:color w:val="FFFFFF"/>
                <w:sz w:val="19"/>
                <w:szCs w:val="19"/>
              </w:rPr>
              <w:t>Physical Placement</w:t>
            </w:r>
          </w:p>
        </w:tc>
        <w:tc>
          <w:tcPr>
            <w:tcW w:w="1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2C35A67" w14:textId="77777777" w:rsidR="00417A0D" w:rsidRDefault="00000000">
            <w:pPr>
              <w:jc w:val="center"/>
            </w:pPr>
            <w:r>
              <w:rPr>
                <w:b/>
                <w:bCs/>
                <w:color w:val="FFFFFF"/>
                <w:sz w:val="19"/>
                <w:szCs w:val="19"/>
              </w:rPr>
              <w:t>Sampling Rate</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B701A80" w14:textId="77777777" w:rsidR="00417A0D" w:rsidRDefault="00000000">
            <w:pPr>
              <w:jc w:val="center"/>
            </w:pPr>
            <w:r>
              <w:rPr>
                <w:b/>
                <w:bCs/>
                <w:color w:val="FFFFFF"/>
                <w:sz w:val="19"/>
                <w:szCs w:val="19"/>
              </w:rPr>
              <w:t>Implementation</w:t>
            </w:r>
          </w:p>
        </w:tc>
      </w:tr>
      <w:tr w:rsidR="00417A0D" w14:paraId="0DD08AC9"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E310A2D" w14:textId="77777777" w:rsidR="00417A0D" w:rsidRDefault="00000000">
            <w:r>
              <w:rPr>
                <w:b/>
                <w:bCs/>
                <w:sz w:val="19"/>
                <w:szCs w:val="19"/>
              </w:rPr>
              <w:t>KY-013 (NTC Thermistor)</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A603850" w14:textId="77777777" w:rsidR="00417A0D" w:rsidRDefault="00000000">
            <w:pPr>
              <w:jc w:val="both"/>
            </w:pPr>
            <w:r>
              <w:rPr>
                <w:sz w:val="19"/>
                <w:szCs w:val="19"/>
              </w:rPr>
              <w:t>Contact temperature (°C)</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85D3857" w14:textId="77777777" w:rsidR="00417A0D" w:rsidRDefault="00000000">
            <w:pPr>
              <w:jc w:val="both"/>
            </w:pPr>
            <w:r>
              <w:rPr>
                <w:sz w:val="19"/>
                <w:szCs w:val="19"/>
              </w:rPr>
              <w:t>Nozzle clogging, overheating, heat creep</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B47554B" w14:textId="77777777" w:rsidR="00417A0D" w:rsidRDefault="00000000">
            <w:pPr>
              <w:jc w:val="both"/>
            </w:pPr>
            <w:r>
              <w:rPr>
                <w:sz w:val="19"/>
                <w:szCs w:val="19"/>
              </w:rPr>
              <w:t>Extruder heatsink (primary); heated bed (secondary)</w:t>
            </w:r>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AA00978" w14:textId="77777777" w:rsidR="00417A0D" w:rsidRDefault="00000000">
            <w:pPr>
              <w:jc w:val="both"/>
            </w:pPr>
            <w:r>
              <w:rPr>
                <w:sz w:val="19"/>
                <w:szCs w:val="19"/>
              </w:rPr>
              <w:t>10 Hz</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89817A9" w14:textId="41C5D9A3" w:rsidR="00417A0D" w:rsidRDefault="00000000">
            <w:pPr>
              <w:jc w:val="both"/>
            </w:pPr>
            <w:r>
              <w:rPr>
                <w:sz w:val="19"/>
                <w:szCs w:val="19"/>
              </w:rPr>
              <w:t xml:space="preserve">ESP8266 ADC — Steinhart-Hart conversion; </w:t>
            </w:r>
            <w:proofErr w:type="spellStart"/>
            <w:r>
              <w:rPr>
                <w:sz w:val="19"/>
                <w:szCs w:val="19"/>
              </w:rPr>
              <w:t>Rref</w:t>
            </w:r>
            <w:proofErr w:type="spellEnd"/>
            <w:r>
              <w:rPr>
                <w:sz w:val="19"/>
                <w:szCs w:val="19"/>
              </w:rPr>
              <w:t xml:space="preserve"> = 10</w:t>
            </w:r>
            <w:r w:rsidR="006B46FF">
              <w:rPr>
                <w:sz w:val="19"/>
                <w:szCs w:val="19"/>
              </w:rPr>
              <w:t xml:space="preserve"> </w:t>
            </w:r>
            <w:proofErr w:type="spellStart"/>
            <w:r>
              <w:rPr>
                <w:sz w:val="19"/>
                <w:szCs w:val="19"/>
              </w:rPr>
              <w:t>kΩ</w:t>
            </w:r>
            <w:proofErr w:type="spellEnd"/>
          </w:p>
        </w:tc>
      </w:tr>
      <w:tr w:rsidR="00417A0D" w14:paraId="082AD5B8"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68F313" w14:textId="77777777" w:rsidR="00417A0D" w:rsidRDefault="00000000">
            <w:r>
              <w:rPr>
                <w:b/>
                <w:bCs/>
                <w:sz w:val="19"/>
                <w:szCs w:val="19"/>
              </w:rPr>
              <w:t>MPU-6050 / GY-521 (MEMS IMU)</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1E045" w14:textId="77777777" w:rsidR="00417A0D" w:rsidRDefault="00000000">
            <w:pPr>
              <w:jc w:val="both"/>
            </w:pPr>
            <w:r>
              <w:rPr>
                <w:sz w:val="19"/>
                <w:szCs w:val="19"/>
              </w:rPr>
              <w:t>3-axis acceleration + 3-axis gyroscope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456BAB" w14:textId="77777777" w:rsidR="00417A0D" w:rsidRDefault="00000000">
            <w:pPr>
              <w:jc w:val="both"/>
            </w:pPr>
            <w:r>
              <w:rPr>
                <w:sz w:val="19"/>
                <w:szCs w:val="19"/>
              </w:rPr>
              <w:t>Nozzle clogging (vibration spike), bearing wear, step loss, belt resonance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0463A" w14:textId="77777777" w:rsidR="00417A0D" w:rsidRDefault="00000000">
            <w:pPr>
              <w:jc w:val="both"/>
            </w:pPr>
            <w:r>
              <w:rPr>
                <w:sz w:val="19"/>
                <w:szCs w:val="19"/>
              </w:rPr>
              <w:t>X-axis carriage, adjacent to extruder nozzle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D3075F" w14:textId="77777777" w:rsidR="00417A0D" w:rsidRDefault="00000000">
            <w:pPr>
              <w:jc w:val="both"/>
            </w:pPr>
            <w:r>
              <w:rPr>
                <w:sz w:val="19"/>
                <w:szCs w:val="19"/>
              </w:rPr>
              <w:t>100 Hz</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CE9B5B" w14:textId="77777777" w:rsidR="00417A0D" w:rsidRDefault="00000000">
            <w:pPr>
              <w:jc w:val="both"/>
            </w:pPr>
            <w:r>
              <w:rPr>
                <w:sz w:val="19"/>
                <w:szCs w:val="19"/>
              </w:rPr>
              <w:t>I²C to ESP8266; raw ADC integers → feature engineering (RMS, kurtosis, crest factor)</w:t>
            </w:r>
          </w:p>
        </w:tc>
      </w:tr>
      <w:tr w:rsidR="00417A0D" w14:paraId="48F131FB"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E559748" w14:textId="77777777" w:rsidR="00417A0D" w:rsidRPr="006B46FF" w:rsidRDefault="00000000">
            <w:pPr>
              <w:rPr>
                <w:color w:val="ED7D31" w:themeColor="accent2"/>
              </w:rPr>
            </w:pPr>
            <w:proofErr w:type="spellStart"/>
            <w:r w:rsidRPr="006B46FF">
              <w:rPr>
                <w:b/>
                <w:bCs/>
                <w:color w:val="ED7D31" w:themeColor="accent2"/>
                <w:sz w:val="19"/>
                <w:szCs w:val="19"/>
              </w:rPr>
              <w:t>OctoPrint</w:t>
            </w:r>
            <w:proofErr w:type="spellEnd"/>
            <w:r w:rsidRPr="006B46FF">
              <w:rPr>
                <w:b/>
                <w:bCs/>
                <w:color w:val="ED7D31" w:themeColor="accent2"/>
                <w:sz w:val="19"/>
                <w:szCs w:val="19"/>
              </w:rPr>
              <w:t xml:space="preserve"> MQTT telemetry</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499A222" w14:textId="77777777" w:rsidR="00417A0D" w:rsidRDefault="00000000">
            <w:pPr>
              <w:jc w:val="both"/>
            </w:pPr>
            <w:r>
              <w:rPr>
                <w:sz w:val="19"/>
                <w:szCs w:val="19"/>
              </w:rPr>
              <w:t xml:space="preserve">Position (X,Y,Z,E mm), </w:t>
            </w:r>
            <w:proofErr w:type="spellStart"/>
            <w:r>
              <w:rPr>
                <w:sz w:val="19"/>
                <w:szCs w:val="19"/>
              </w:rPr>
              <w:t>feedrate</w:t>
            </w:r>
            <w:proofErr w:type="spellEnd"/>
            <w:r>
              <w:rPr>
                <w:sz w:val="19"/>
                <w:szCs w:val="19"/>
              </w:rPr>
              <w:t>, nozzle/bed temperature setpoints and actuals, print state, filament used</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4EDF1A7" w14:textId="77777777" w:rsidR="00417A0D" w:rsidRDefault="00000000">
            <w:pPr>
              <w:jc w:val="both"/>
            </w:pPr>
            <w:r>
              <w:rPr>
                <w:sz w:val="19"/>
                <w:szCs w:val="19"/>
              </w:rPr>
              <w:t>Step loss, misalignment, overheating (via setpoint deviation)</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75C84CF" w14:textId="77777777" w:rsidR="00417A0D" w:rsidRDefault="00000000">
            <w:pPr>
              <w:jc w:val="both"/>
            </w:pPr>
            <w:r>
              <w:rPr>
                <w:sz w:val="19"/>
                <w:szCs w:val="19"/>
              </w:rPr>
              <w:t>Software bridge — no additional hardware</w:t>
            </w:r>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35FDDD3" w14:textId="77777777" w:rsidR="00417A0D" w:rsidRDefault="00000000">
            <w:pPr>
              <w:jc w:val="both"/>
            </w:pPr>
            <w:r>
              <w:rPr>
                <w:sz w:val="19"/>
                <w:szCs w:val="19"/>
              </w:rPr>
              <w:t>~1–2 Hz (polling interval)</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3ECA524" w14:textId="77777777" w:rsidR="00417A0D" w:rsidRDefault="00000000">
            <w:pPr>
              <w:jc w:val="both"/>
              <w:rPr>
                <w:sz w:val="19"/>
                <w:szCs w:val="19"/>
              </w:rPr>
            </w:pPr>
            <w:proofErr w:type="spellStart"/>
            <w:r>
              <w:rPr>
                <w:sz w:val="19"/>
                <w:szCs w:val="19"/>
              </w:rPr>
              <w:t>OctoPrint</w:t>
            </w:r>
            <w:proofErr w:type="spellEnd"/>
            <w:r>
              <w:rPr>
                <w:sz w:val="19"/>
                <w:szCs w:val="19"/>
              </w:rPr>
              <w:t xml:space="preserve"> MQTT plugin; JSON payloads to </w:t>
            </w:r>
            <w:proofErr w:type="spellStart"/>
            <w:r>
              <w:rPr>
                <w:sz w:val="19"/>
                <w:szCs w:val="19"/>
              </w:rPr>
              <w:t>Mosquitto</w:t>
            </w:r>
            <w:proofErr w:type="spellEnd"/>
            <w:r>
              <w:rPr>
                <w:sz w:val="19"/>
                <w:szCs w:val="19"/>
              </w:rPr>
              <w:t xml:space="preserve"> broker on Raspberry Pi</w:t>
            </w:r>
          </w:p>
          <w:p w14:paraId="6FCDE5AE" w14:textId="0E2D371B" w:rsidR="006B46FF" w:rsidRDefault="006B46FF">
            <w:pPr>
              <w:jc w:val="both"/>
            </w:pPr>
            <w:r w:rsidRPr="006B46FF">
              <w:rPr>
                <w:color w:val="ED7D31" w:themeColor="accent2"/>
                <w:sz w:val="16"/>
                <w:szCs w:val="16"/>
              </w:rPr>
              <w:t>Should I put it in independent section ?</w:t>
            </w:r>
          </w:p>
        </w:tc>
      </w:tr>
      <w:tr w:rsidR="00417A0D" w14:paraId="52DC152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74811" w14:textId="77777777" w:rsidR="00417A0D" w:rsidRDefault="00000000">
            <w:r>
              <w:rPr>
                <w:b/>
                <w:bCs/>
                <w:sz w:val="19"/>
                <w:szCs w:val="19"/>
              </w:rPr>
              <w:t>Electrical current sensor (ACS712 / Hall effect)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4A4DE" w14:textId="77777777" w:rsidR="00417A0D" w:rsidRDefault="00000000">
            <w:pPr>
              <w:jc w:val="both"/>
            </w:pPr>
            <w:r>
              <w:rPr>
                <w:sz w:val="19"/>
                <w:szCs w:val="19"/>
              </w:rPr>
              <w:t>Motor current draw (proxy for mechanical load)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A5B9AE" w14:textId="77777777" w:rsidR="00417A0D" w:rsidRDefault="00000000">
            <w:pPr>
              <w:jc w:val="both"/>
            </w:pPr>
            <w:r>
              <w:rPr>
                <w:sz w:val="19"/>
                <w:szCs w:val="19"/>
              </w:rPr>
              <w:t>Nozzle clogging (increased extruder load), bearing wear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12AAB" w14:textId="77777777" w:rsidR="00417A0D" w:rsidRDefault="00000000">
            <w:pPr>
              <w:jc w:val="both"/>
            </w:pPr>
            <w:r>
              <w:rPr>
                <w:sz w:val="19"/>
                <w:szCs w:val="19"/>
              </w:rPr>
              <w:t>Power wire of extruder stepper motor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EAF85" w14:textId="77777777" w:rsidR="00417A0D" w:rsidRDefault="00000000">
            <w:pPr>
              <w:jc w:val="both"/>
            </w:pPr>
            <w:r>
              <w:rPr>
                <w:sz w:val="19"/>
                <w:szCs w:val="19"/>
              </w:rPr>
              <w:t>50 Hz</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07382" w14:textId="77777777" w:rsidR="00417A0D" w:rsidRDefault="00000000">
            <w:pPr>
              <w:jc w:val="both"/>
            </w:pPr>
            <w:r>
              <w:rPr>
                <w:sz w:val="19"/>
                <w:szCs w:val="19"/>
              </w:rPr>
              <w:t>Considered; excluded from v1 due to budget constraint — reserved for future extension</w:t>
            </w:r>
          </w:p>
        </w:tc>
      </w:tr>
      <w:tr w:rsidR="00417A0D" w14:paraId="5A8594E0"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02515BE" w14:textId="77777777" w:rsidR="00417A0D" w:rsidRDefault="00000000">
            <w:r>
              <w:rPr>
                <w:b/>
                <w:bCs/>
                <w:sz w:val="19"/>
                <w:szCs w:val="19"/>
              </w:rPr>
              <w:t>Position / end-stop sensors</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9C01549" w14:textId="77777777" w:rsidR="00417A0D" w:rsidRDefault="00000000">
            <w:pPr>
              <w:jc w:val="both"/>
            </w:pPr>
            <w:r>
              <w:rPr>
                <w:sz w:val="19"/>
                <w:szCs w:val="19"/>
              </w:rPr>
              <w:t>Limit switch state (triggered / free)</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8FD3D48" w14:textId="77777777" w:rsidR="00417A0D" w:rsidRDefault="00000000">
            <w:pPr>
              <w:jc w:val="both"/>
            </w:pPr>
            <w:r>
              <w:rPr>
                <w:sz w:val="19"/>
                <w:szCs w:val="19"/>
              </w:rPr>
              <w:t>Step loss, misalignment (homing failure)</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624A9A2" w14:textId="77777777" w:rsidR="00417A0D" w:rsidRPr="00CE386A" w:rsidRDefault="00000000">
            <w:pPr>
              <w:jc w:val="both"/>
              <w:rPr>
                <w:lang w:val="fr-FR"/>
              </w:rPr>
            </w:pPr>
            <w:r w:rsidRPr="00CE386A">
              <w:rPr>
                <w:sz w:val="19"/>
                <w:szCs w:val="19"/>
                <w:lang w:val="fr-FR"/>
              </w:rPr>
              <w:t>X-min, Y-min, Z-min positions</w:t>
            </w:r>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78C615A" w14:textId="77777777" w:rsidR="00417A0D" w:rsidRDefault="00000000">
            <w:pPr>
              <w:jc w:val="both"/>
            </w:pPr>
            <w:r>
              <w:rPr>
                <w:sz w:val="19"/>
                <w:szCs w:val="19"/>
              </w:rPr>
              <w:t>Event-driven</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F7F87B1" w14:textId="77777777" w:rsidR="00417A0D" w:rsidRDefault="00000000">
            <w:pPr>
              <w:jc w:val="both"/>
            </w:pPr>
            <w:r>
              <w:rPr>
                <w:sz w:val="19"/>
                <w:szCs w:val="19"/>
              </w:rPr>
              <w:t xml:space="preserve">Firmware-native; exposed via </w:t>
            </w:r>
            <w:proofErr w:type="spellStart"/>
            <w:r>
              <w:rPr>
                <w:sz w:val="19"/>
                <w:szCs w:val="19"/>
              </w:rPr>
              <w:t>OctoPrint</w:t>
            </w:r>
            <w:proofErr w:type="spellEnd"/>
            <w:r>
              <w:rPr>
                <w:sz w:val="19"/>
                <w:szCs w:val="19"/>
              </w:rPr>
              <w:t xml:space="preserve"> API — no additional hardware required</w:t>
            </w:r>
          </w:p>
        </w:tc>
      </w:tr>
      <w:tr w:rsidR="00417A0D" w14:paraId="20CEF9E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D2DB7" w14:textId="77777777" w:rsidR="00417A0D" w:rsidRDefault="00000000">
            <w:r>
              <w:rPr>
                <w:b/>
                <w:bCs/>
                <w:sz w:val="19"/>
                <w:szCs w:val="19"/>
              </w:rPr>
              <w:t xml:space="preserve">Camera (optional — </w:t>
            </w:r>
            <w:r>
              <w:rPr>
                <w:b/>
                <w:bCs/>
                <w:sz w:val="19"/>
                <w:szCs w:val="19"/>
              </w:rPr>
              <w:lastRenderedPageBreak/>
              <w:t>USB / Pi Camera)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FA53C" w14:textId="77777777" w:rsidR="00417A0D" w:rsidRDefault="00000000">
            <w:pPr>
              <w:jc w:val="both"/>
            </w:pPr>
            <w:r>
              <w:rPr>
                <w:sz w:val="19"/>
                <w:szCs w:val="19"/>
              </w:rPr>
              <w:lastRenderedPageBreak/>
              <w:t>Frame images of print surface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32F440" w14:textId="77777777" w:rsidR="00417A0D" w:rsidRDefault="00000000">
            <w:pPr>
              <w:jc w:val="both"/>
            </w:pPr>
            <w:r>
              <w:rPr>
                <w:sz w:val="19"/>
                <w:szCs w:val="19"/>
              </w:rPr>
              <w:t xml:space="preserve">Layer delamination, warping, </w:t>
            </w:r>
            <w:r>
              <w:rPr>
                <w:sz w:val="19"/>
                <w:szCs w:val="19"/>
              </w:rPr>
              <w:lastRenderedPageBreak/>
              <w:t>geometric defects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D0DBB1" w14:textId="77777777" w:rsidR="00417A0D" w:rsidRDefault="00000000">
            <w:pPr>
              <w:jc w:val="both"/>
            </w:pPr>
            <w:r>
              <w:rPr>
                <w:sz w:val="19"/>
                <w:szCs w:val="19"/>
              </w:rPr>
              <w:lastRenderedPageBreak/>
              <w:t xml:space="preserve">Fixed position above build </w:t>
            </w:r>
            <w:r>
              <w:rPr>
                <w:sz w:val="19"/>
                <w:szCs w:val="19"/>
              </w:rPr>
              <w:lastRenderedPageBreak/>
              <w:t>plate, facing print surface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90818" w14:textId="77777777" w:rsidR="00417A0D" w:rsidRDefault="00000000">
            <w:pPr>
              <w:jc w:val="both"/>
            </w:pPr>
            <w:r>
              <w:rPr>
                <w:sz w:val="19"/>
                <w:szCs w:val="19"/>
              </w:rPr>
              <w:lastRenderedPageBreak/>
              <w:t>1–5 fps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0855C2" w14:textId="27B89F74" w:rsidR="00417A0D" w:rsidRDefault="00000000">
            <w:pPr>
              <w:jc w:val="both"/>
            </w:pPr>
            <w:r>
              <w:rPr>
                <w:sz w:val="19"/>
                <w:szCs w:val="19"/>
              </w:rPr>
              <w:t xml:space="preserve">Not included in v1 baseline — reserved for future </w:t>
            </w:r>
            <w:r>
              <w:rPr>
                <w:sz w:val="19"/>
                <w:szCs w:val="19"/>
              </w:rPr>
              <w:lastRenderedPageBreak/>
              <w:t>vision-based Tier 3</w:t>
            </w:r>
            <w:r w:rsidR="006B46FF">
              <w:rPr>
                <w:sz w:val="19"/>
                <w:szCs w:val="19"/>
              </w:rPr>
              <w:t xml:space="preserve"> (DL)</w:t>
            </w:r>
            <w:r>
              <w:rPr>
                <w:sz w:val="19"/>
                <w:szCs w:val="19"/>
              </w:rPr>
              <w:t xml:space="preserve"> extension</w:t>
            </w:r>
          </w:p>
        </w:tc>
      </w:tr>
    </w:tbl>
    <w:p w14:paraId="3F55C14D" w14:textId="77777777" w:rsidR="00417A0D" w:rsidRDefault="00417A0D">
      <w:pPr>
        <w:spacing w:after="120"/>
      </w:pPr>
    </w:p>
    <w:p w14:paraId="57E56B28" w14:textId="77777777" w:rsidR="00417A0D" w:rsidRDefault="00417A0D">
      <w:pPr>
        <w:spacing w:after="120"/>
      </w:pPr>
    </w:p>
    <w:p w14:paraId="174CC29D" w14:textId="77777777" w:rsidR="00417A0D" w:rsidRPr="00CF0D15" w:rsidRDefault="00000000">
      <w:pPr>
        <w:spacing w:before="160" w:after="100"/>
        <w:rPr>
          <w:color w:val="70AD47" w:themeColor="accent6"/>
        </w:rPr>
      </w:pPr>
      <w:r w:rsidRPr="00CF0D15">
        <w:rPr>
          <w:b/>
          <w:bCs/>
          <w:color w:val="70AD47" w:themeColor="accent6"/>
          <w:u w:val="single"/>
        </w:rPr>
        <w:t>2.3.1  Temperature Sensor — KY-013 NTC Thermistor</w:t>
      </w:r>
    </w:p>
    <w:p w14:paraId="76D2B5C8" w14:textId="5B7C1781" w:rsidR="00417A0D" w:rsidRDefault="00000000">
      <w:pPr>
        <w:spacing w:after="160" w:line="276" w:lineRule="auto"/>
        <w:jc w:val="both"/>
      </w:pPr>
      <w:r>
        <w:t xml:space="preserve">The </w:t>
      </w:r>
      <w:r>
        <w:rPr>
          <w:b/>
          <w:bCs/>
        </w:rPr>
        <w:t>KY-013</w:t>
      </w:r>
      <w:r>
        <w:t xml:space="preserve"> module is an analog temperature sensor based on a </w:t>
      </w:r>
      <w:r>
        <w:rPr>
          <w:b/>
          <w:bCs/>
        </w:rPr>
        <w:t>Negative Temperature Coefficient (NTC) thermistor</w:t>
      </w:r>
      <w:r>
        <w:t xml:space="preserve"> with a nominal resistance of 10 </w:t>
      </w:r>
      <w:proofErr w:type="spellStart"/>
      <w:r>
        <w:t>kΩ</w:t>
      </w:r>
      <w:proofErr w:type="spellEnd"/>
      <w:r>
        <w:t xml:space="preserve"> at 25°C. The thermistor is wired as the lower element in a voltage divider with a </w:t>
      </w:r>
      <w:r>
        <w:rPr>
          <w:b/>
          <w:bCs/>
        </w:rPr>
        <w:t xml:space="preserve">reference resistor of 10 </w:t>
      </w:r>
      <w:proofErr w:type="spellStart"/>
      <w:r>
        <w:rPr>
          <w:b/>
          <w:bCs/>
        </w:rPr>
        <w:t>kΩ</w:t>
      </w:r>
      <w:proofErr w:type="spellEnd"/>
      <w:r>
        <w:t xml:space="preserve"> (constructed from a 7.2 </w:t>
      </w:r>
      <w:proofErr w:type="spellStart"/>
      <w:r>
        <w:t>kΩ</w:t>
      </w:r>
      <w:proofErr w:type="spellEnd"/>
      <w:r>
        <w:t xml:space="preserve"> resistor in series with three 1 </w:t>
      </w:r>
      <w:proofErr w:type="spellStart"/>
      <w:r>
        <w:t>kΩ</w:t>
      </w:r>
      <w:proofErr w:type="spellEnd"/>
      <w:r>
        <w:t xml:space="preserve"> resistors</w:t>
      </w:r>
      <w:r w:rsidR="00CF0D15">
        <w:t xml:space="preserve"> so it gives 10.2 </w:t>
      </w:r>
      <w:proofErr w:type="spellStart"/>
      <w:r w:rsidR="00CF0D15">
        <w:t>k</w:t>
      </w:r>
      <w:r w:rsidR="00CF0D15">
        <w:t>Ω</w:t>
      </w:r>
      <w:proofErr w:type="spellEnd"/>
      <w:r>
        <w:t xml:space="preserve">), connected to the 3.3 V supply of the ESP8266 microcontroller. The output voltage is read by the ESP8266's 10-bit ADC (0–1.0 V range) and converted to Celsius using the </w:t>
      </w:r>
      <w:r>
        <w:rPr>
          <w:b/>
          <w:bCs/>
        </w:rPr>
        <w:t>Steinhart-Hart equation</w:t>
      </w:r>
      <w:r>
        <w:t xml:space="preserve"> </w:t>
      </w:r>
      <w:r>
        <w:rPr>
          <w:b/>
          <w:bCs/>
        </w:rPr>
        <w:t>[57]</w:t>
      </w:r>
      <w:r>
        <w:t>:</w:t>
      </w:r>
    </w:p>
    <w:p w14:paraId="0C94B511" w14:textId="77777777" w:rsidR="00417A0D" w:rsidRPr="00CE386A" w:rsidRDefault="00000000">
      <w:pPr>
        <w:spacing w:before="120" w:after="120"/>
        <w:jc w:val="center"/>
        <w:rPr>
          <w:lang w:val="fr-FR"/>
        </w:rPr>
      </w:pPr>
      <w:r w:rsidRPr="00CE386A">
        <w:rPr>
          <w:rFonts w:ascii="Courier New" w:eastAsia="Courier New" w:hAnsi="Courier New" w:cs="Courier New"/>
          <w:b/>
          <w:bCs/>
          <w:lang w:val="fr-FR"/>
        </w:rPr>
        <w:t xml:space="preserve">1/T = A + </w:t>
      </w:r>
      <w:proofErr w:type="spellStart"/>
      <w:r w:rsidRPr="00CE386A">
        <w:rPr>
          <w:rFonts w:ascii="Courier New" w:eastAsia="Courier New" w:hAnsi="Courier New" w:cs="Courier New"/>
          <w:b/>
          <w:bCs/>
          <w:lang w:val="fr-FR"/>
        </w:rPr>
        <w:t>B·ln</w:t>
      </w:r>
      <w:proofErr w:type="spellEnd"/>
      <w:r w:rsidRPr="00CE386A">
        <w:rPr>
          <w:rFonts w:ascii="Courier New" w:eastAsia="Courier New" w:hAnsi="Courier New" w:cs="Courier New"/>
          <w:b/>
          <w:bCs/>
          <w:lang w:val="fr-FR"/>
        </w:rPr>
        <w:t>(R) + C·(ln(R</w:t>
      </w:r>
      <w:proofErr w:type="gramStart"/>
      <w:r w:rsidRPr="00CE386A">
        <w:rPr>
          <w:rFonts w:ascii="Courier New" w:eastAsia="Courier New" w:hAnsi="Courier New" w:cs="Courier New"/>
          <w:b/>
          <w:bCs/>
          <w:lang w:val="fr-FR"/>
        </w:rPr>
        <w:t>))³</w:t>
      </w:r>
      <w:proofErr w:type="gramEnd"/>
    </w:p>
    <w:p w14:paraId="3FF306F2" w14:textId="77777777" w:rsidR="00417A0D" w:rsidRDefault="00000000">
      <w:pPr>
        <w:spacing w:after="160" w:line="276" w:lineRule="auto"/>
        <w:jc w:val="both"/>
      </w:pPr>
      <w:r>
        <w:t xml:space="preserve">where T is temperature in Kelvin, R is the computed thermistor resistance derived from the ADC voltage via the voltage divider equation, and A, B, C are the Steinhart-Hart calibration coefficients. A formal error budget analysis (documented separately) establishes a </w:t>
      </w:r>
      <w:r>
        <w:rPr>
          <w:b/>
          <w:bCs/>
        </w:rPr>
        <w:t>total temperature measurement uncertainty of approximately ±1.6°C</w:t>
      </w:r>
      <w:r>
        <w:t xml:space="preserve"> at the nominal operating range (40–80°C for heatsink monitoring), arising from: thermistor tolerance (±1.0°C), reference resistor deviation (±0.4°C from the 2% nominal deviation of the implemented 10.2 </w:t>
      </w:r>
      <w:proofErr w:type="spellStart"/>
      <w:r>
        <w:t>kΩ</w:t>
      </w:r>
      <w:proofErr w:type="spellEnd"/>
      <w:r>
        <w:t xml:space="preserve"> value vs. 10 </w:t>
      </w:r>
      <w:proofErr w:type="spellStart"/>
      <w:r>
        <w:t>kΩ</w:t>
      </w:r>
      <w:proofErr w:type="spellEnd"/>
      <w:r>
        <w:t xml:space="preserve"> nominal), ADC </w:t>
      </w:r>
      <w:proofErr w:type="spellStart"/>
      <w:r>
        <w:t>quantisation</w:t>
      </w:r>
      <w:proofErr w:type="spellEnd"/>
      <w:r>
        <w:t xml:space="preserve"> (±0.1–0.3°C), electrical noise (±0.2°C), and Steinhart-Hart model approximation (±0.1°C). The </w:t>
      </w:r>
      <w:proofErr w:type="spellStart"/>
      <w:r>
        <w:rPr>
          <w:b/>
          <w:bCs/>
          <w:i/>
          <w:iCs/>
        </w:rPr>
        <w:t>delta_temp_c</w:t>
      </w:r>
      <w:proofErr w:type="spellEnd"/>
      <w:r>
        <w:t xml:space="preserve"> field stored in </w:t>
      </w:r>
      <w:proofErr w:type="spellStart"/>
      <w:r>
        <w:t>sensor_data.db</w:t>
      </w:r>
      <w:proofErr w:type="spellEnd"/>
      <w:r>
        <w:t xml:space="preserve"> captures the sample-to-sample temperature change, enabling </w:t>
      </w:r>
      <w:r>
        <w:rPr>
          <w:b/>
          <w:bCs/>
        </w:rPr>
        <w:t>rate-of-rise detection</w:t>
      </w:r>
      <w:r>
        <w:t xml:space="preserve"> (dT/dt) as an early warning for heat creep — detectable as a sustained positive slope of the heatsink temperature trend during active printing.</w:t>
      </w:r>
    </w:p>
    <w:p w14:paraId="695E4D79" w14:textId="77777777" w:rsidR="00417A0D" w:rsidRDefault="00000000">
      <w:pPr>
        <w:spacing w:after="160" w:line="276" w:lineRule="auto"/>
        <w:jc w:val="both"/>
      </w:pPr>
      <w:r>
        <w:t xml:space="preserve">Sensor placement follows the recommendation of </w:t>
      </w:r>
      <w:proofErr w:type="spellStart"/>
      <w:r>
        <w:t>Isiani</w:t>
      </w:r>
      <w:proofErr w:type="spellEnd"/>
      <w:r>
        <w:t xml:space="preserve"> et al. </w:t>
      </w:r>
      <w:r>
        <w:rPr>
          <w:b/>
          <w:bCs/>
        </w:rPr>
        <w:t>[W2]</w:t>
      </w:r>
      <w:r>
        <w:t xml:space="preserve"> that </w:t>
      </w:r>
      <w:r>
        <w:rPr>
          <w:b/>
          <w:bCs/>
        </w:rPr>
        <w:t xml:space="preserve">proximity to the fault source </w:t>
      </w:r>
      <w:proofErr w:type="spellStart"/>
      <w:r>
        <w:rPr>
          <w:b/>
          <w:bCs/>
        </w:rPr>
        <w:t>maximises</w:t>
      </w:r>
      <w:proofErr w:type="spellEnd"/>
      <w:r>
        <w:rPr>
          <w:b/>
          <w:bCs/>
        </w:rPr>
        <w:t xml:space="preserve"> detection sensitivity</w:t>
      </w:r>
      <w:r>
        <w:t xml:space="preserve">. The KY-013 thermistor is mounted in direct contact with the extruder heatsink using thermal adhesive tape — specifically the </w:t>
      </w:r>
      <w:proofErr w:type="spellStart"/>
      <w:r>
        <w:t>aluminium</w:t>
      </w:r>
      <w:proofErr w:type="spellEnd"/>
      <w:r>
        <w:t xml:space="preserve"> heat sink fin block immediately above the heat break — because this is the first structural element to show a temperature rise when heatsink fan failure causes heat creep. A secondary thermistor is mounted on or adjacent to the heated bed for bed adhesion anomaly monitoring.</w:t>
      </w:r>
    </w:p>
    <w:p w14:paraId="61CF19CF" w14:textId="77777777" w:rsidR="00417A0D" w:rsidRPr="00CF0D15" w:rsidRDefault="00000000">
      <w:pPr>
        <w:spacing w:before="160" w:after="100"/>
        <w:rPr>
          <w:color w:val="70AD47" w:themeColor="accent6"/>
        </w:rPr>
      </w:pPr>
      <w:r w:rsidRPr="00CF0D15">
        <w:rPr>
          <w:b/>
          <w:bCs/>
          <w:color w:val="70AD47" w:themeColor="accent6"/>
          <w:u w:val="single"/>
        </w:rPr>
        <w:t>2.3.2  Vibration / Accelerometer — MPU-6050 (GY-521)</w:t>
      </w:r>
    </w:p>
    <w:p w14:paraId="611E07E4" w14:textId="77777777" w:rsidR="00417A0D" w:rsidRDefault="00000000">
      <w:pPr>
        <w:spacing w:after="160" w:line="276" w:lineRule="auto"/>
        <w:jc w:val="both"/>
      </w:pPr>
      <w:r>
        <w:t xml:space="preserve">The </w:t>
      </w:r>
      <w:r>
        <w:rPr>
          <w:b/>
          <w:bCs/>
        </w:rPr>
        <w:t>MPU-6050</w:t>
      </w:r>
      <w:r>
        <w:t xml:space="preserve"> is a MEMS (Micro-Electro-Mechanical Systems) 6-DOF inertial measurement unit combining a </w:t>
      </w:r>
      <w:r>
        <w:rPr>
          <w:b/>
          <w:bCs/>
        </w:rPr>
        <w:t>3-axis accelerometer (±2/4/8/16g programmable range)</w:t>
      </w:r>
      <w:r>
        <w:t xml:space="preserve"> and a </w:t>
      </w:r>
      <w:r>
        <w:rPr>
          <w:b/>
          <w:bCs/>
        </w:rPr>
        <w:t>3-axis gyroscope (±250/500/1000/2000 °/s programmable range)</w:t>
      </w:r>
      <w:r>
        <w:t xml:space="preserve"> on a single silicon die, interfaced via I²C at up to 400 kHz </w:t>
      </w:r>
      <w:r>
        <w:rPr>
          <w:b/>
          <w:bCs/>
        </w:rPr>
        <w:t>[58]</w:t>
      </w:r>
      <w:r>
        <w:t xml:space="preserve">. It is the </w:t>
      </w:r>
      <w:r>
        <w:rPr>
          <w:b/>
          <w:bCs/>
        </w:rPr>
        <w:t>most widely used vibration sensor in academic FDM monitoring systems</w:t>
      </w:r>
      <w:r>
        <w:t xml:space="preserve">: </w:t>
      </w:r>
      <w:proofErr w:type="spellStart"/>
      <w:r>
        <w:t>Isiani</w:t>
      </w:r>
      <w:proofErr w:type="spellEnd"/>
      <w:r>
        <w:t xml:space="preserve"> et al. </w:t>
      </w:r>
      <w:r>
        <w:rPr>
          <w:b/>
          <w:bCs/>
        </w:rPr>
        <w:t>[W2]</w:t>
      </w:r>
      <w:r>
        <w:t xml:space="preserve">, Kim et al. </w:t>
      </w:r>
      <w:r>
        <w:rPr>
          <w:b/>
          <w:bCs/>
        </w:rPr>
        <w:t>[W5]</w:t>
      </w:r>
      <w:r>
        <w:t xml:space="preserve">, and Mishra et al. </w:t>
      </w:r>
      <w:r>
        <w:rPr>
          <w:b/>
          <w:bCs/>
        </w:rPr>
        <w:t>[W6]</w:t>
      </w:r>
      <w:r>
        <w:t xml:space="preserve"> all employ accelerometers in comparable mounting configurations for FDM fault detection, with detection accuracies ranging from 73% (single-axis RMS) to 97.17% (LSTM on multi-window time-series). An independent sensitivity validation by Kiran and Srinivasan </w:t>
      </w:r>
      <w:r>
        <w:rPr>
          <w:b/>
          <w:bCs/>
        </w:rPr>
        <w:t>[59]</w:t>
      </w:r>
      <w:r>
        <w:t xml:space="preserve"> established that the MPU-6050 achieves </w:t>
      </w:r>
      <w:r>
        <w:rPr>
          <w:b/>
          <w:bCs/>
        </w:rPr>
        <w:t>90% relative accuracy in the 18–116 Hz frequency range for RMS measurements</w:t>
      </w:r>
      <w:r>
        <w:t xml:space="preserve"> — precisely the range relevant to FDM stepper motor excitation (typically 50–200 Hz) and belt resonance frequencies.</w:t>
      </w:r>
    </w:p>
    <w:p w14:paraId="5821B308" w14:textId="77777777" w:rsidR="00417A0D" w:rsidRDefault="00000000">
      <w:pPr>
        <w:spacing w:after="160" w:line="276" w:lineRule="auto"/>
        <w:jc w:val="both"/>
      </w:pPr>
      <w:r>
        <w:t xml:space="preserve">The MPU-6050 is mounted on the </w:t>
      </w:r>
      <w:r>
        <w:rPr>
          <w:b/>
          <w:bCs/>
        </w:rPr>
        <w:t>X-axis carriage, adjacent to the extruder nozzle</w:t>
      </w:r>
      <w:r>
        <w:t xml:space="preserve">, using a 3D-printed bracket that ensures firm mechanical coupling to the carriage plate. This </w:t>
      </w:r>
      <w:r>
        <w:lastRenderedPageBreak/>
        <w:t>placement captures: (</w:t>
      </w:r>
      <w:proofErr w:type="spellStart"/>
      <w:r>
        <w:t>i</w:t>
      </w:r>
      <w:proofErr w:type="spellEnd"/>
      <w:r>
        <w:t>) extruder motor vibration transmitted through the carriage frame; (ii) nozzle-level vibration from filament extrusion and clogging events; (iii) X-axis linear bearing vibration from bearing wear and belt resonance; and (iv) overall carriage dynamics (acceleration, deceleration, jerk) from which motion anomalies are detectable. The sensor streams raw 16-bit ADC integers for all six channels (</w:t>
      </w:r>
      <w:proofErr w:type="spellStart"/>
      <w:r>
        <w:t>acc_x</w:t>
      </w:r>
      <w:proofErr w:type="spellEnd"/>
      <w:r>
        <w:t xml:space="preserve">/y/z and </w:t>
      </w:r>
      <w:proofErr w:type="spellStart"/>
      <w:r>
        <w:t>gyro_x</w:t>
      </w:r>
      <w:proofErr w:type="spellEnd"/>
      <w:r>
        <w:t>/y/z) at 100 Hz to the ESP8266 firmware, which computes sample-to-sample deltas (</w:t>
      </w:r>
      <w:proofErr w:type="spellStart"/>
      <w:r>
        <w:t>delta_acc_x</w:t>
      </w:r>
      <w:proofErr w:type="spellEnd"/>
      <w:r>
        <w:t xml:space="preserve">/y/z and </w:t>
      </w:r>
      <w:proofErr w:type="spellStart"/>
      <w:r>
        <w:t>delta_gyro_x</w:t>
      </w:r>
      <w:proofErr w:type="spellEnd"/>
      <w:r>
        <w:t xml:space="preserve">/y/z) and stores all nine columns in </w:t>
      </w:r>
      <w:proofErr w:type="spellStart"/>
      <w:r>
        <w:t>sensor_data.db</w:t>
      </w:r>
      <w:proofErr w:type="spellEnd"/>
      <w:r>
        <w:t>.</w:t>
      </w:r>
    </w:p>
    <w:p w14:paraId="1FDE27C1" w14:textId="77777777" w:rsidR="00417A0D" w:rsidRDefault="00000000">
      <w:pPr>
        <w:spacing w:after="160" w:line="276" w:lineRule="auto"/>
        <w:jc w:val="both"/>
      </w:pPr>
      <w:r>
        <w:t xml:space="preserve">Feature engineering applied to the raw MPU-6050 data (documented in the </w:t>
      </w:r>
      <w:proofErr w:type="spellStart"/>
      <w:r>
        <w:t>PMx</w:t>
      </w:r>
      <w:proofErr w:type="spellEnd"/>
      <w:r>
        <w:t xml:space="preserve"> AI pipeline architecture) extracts four key signal characteristics: </w:t>
      </w:r>
      <w:r>
        <w:rPr>
          <w:b/>
          <w:bCs/>
        </w:rPr>
        <w:t>Rolling RMS (root mean square)</w:t>
      </w:r>
      <w:r>
        <w:t xml:space="preserve"> over a sliding window — a robust measure of overall vibration energy; </w:t>
      </w:r>
      <w:r>
        <w:rPr>
          <w:b/>
          <w:bCs/>
        </w:rPr>
        <w:t>Kurtosis</w:t>
      </w:r>
      <w:r>
        <w:t xml:space="preserve"> — a statistical measure of impulsiveness that is especially sensitive to sudden, high-energy spikes characteristic of nozzle clogging events; </w:t>
      </w:r>
      <w:r>
        <w:rPr>
          <w:b/>
          <w:bCs/>
        </w:rPr>
        <w:t>Crest Factor</w:t>
      </w:r>
      <w:r>
        <w:t xml:space="preserve"> (peak / RMS) — a dimensionless indicator of signal asymmetry; and </w:t>
      </w:r>
      <w:r>
        <w:rPr>
          <w:b/>
          <w:bCs/>
        </w:rPr>
        <w:t>Spectral energy distribution via FFT</w:t>
      </w:r>
      <w:r>
        <w:t xml:space="preserve"> — used for belt resonance and bearing defect frequency analysis </w:t>
      </w:r>
      <w:r>
        <w:rPr>
          <w:b/>
          <w:bCs/>
        </w:rPr>
        <w:t>[23][56]</w:t>
      </w:r>
      <w:r>
        <w:t>.</w:t>
      </w:r>
    </w:p>
    <w:p w14:paraId="28A7D588" w14:textId="77777777" w:rsidR="00417A0D" w:rsidRPr="008A4C42" w:rsidRDefault="00000000">
      <w:pPr>
        <w:spacing w:before="160" w:after="100"/>
        <w:rPr>
          <w:color w:val="70AD47" w:themeColor="accent6"/>
        </w:rPr>
      </w:pPr>
      <w:r w:rsidRPr="008A4C42">
        <w:rPr>
          <w:b/>
          <w:bCs/>
          <w:color w:val="70AD47" w:themeColor="accent6"/>
          <w:u w:val="single"/>
        </w:rPr>
        <w:t>2.3.3  Electrical Current Sensing</w:t>
      </w:r>
    </w:p>
    <w:p w14:paraId="49B781A5" w14:textId="77777777" w:rsidR="00417A0D" w:rsidRDefault="00000000">
      <w:pPr>
        <w:spacing w:after="160" w:line="276" w:lineRule="auto"/>
        <w:jc w:val="both"/>
      </w:pPr>
      <w:r>
        <w:t xml:space="preserve">Motor current draw is a </w:t>
      </w:r>
      <w:r>
        <w:rPr>
          <w:b/>
          <w:bCs/>
        </w:rPr>
        <w:t>powerful secondary indicator</w:t>
      </w:r>
      <w:r>
        <w:t xml:space="preserve"> for mechanical load anomalies: as nozzle clogging increases the resistance to filament flow, the extruder stepper motor must draw more current to maintain the commanded torque </w:t>
      </w:r>
      <w:r>
        <w:rPr>
          <w:b/>
          <w:bCs/>
        </w:rPr>
        <w:t>[W9]</w:t>
      </w:r>
      <w:r>
        <w:t xml:space="preserve">. A dedicated Hall-effect current sensor (e.g., ACS712) placed </w:t>
      </w:r>
      <w:proofErr w:type="spellStart"/>
      <w:r>
        <w:t>inline</w:t>
      </w:r>
      <w:proofErr w:type="spellEnd"/>
      <w:r>
        <w:t xml:space="preserve"> with the extruder motor power wire would provide this measurement. However, dedicated current sensing was </w:t>
      </w:r>
      <w:r>
        <w:rPr>
          <w:b/>
          <w:bCs/>
        </w:rPr>
        <w:t>excluded from the v1 sensor suite</w:t>
      </w:r>
      <w:r>
        <w:t xml:space="preserve"> for two reasons: (</w:t>
      </w:r>
      <w:proofErr w:type="spellStart"/>
      <w:r>
        <w:t>i</w:t>
      </w:r>
      <w:proofErr w:type="spellEnd"/>
      <w:r>
        <w:t xml:space="preserve">) budget constraint — the ACS712 </w:t>
      </w:r>
      <w:r w:rsidRPr="008A4C42">
        <w:rPr>
          <w:color w:val="FFC000" w:themeColor="accent4"/>
        </w:rPr>
        <w:t>module adds approximately €5–8</w:t>
      </w:r>
      <w:r>
        <w:t xml:space="preserve">, and implementing it safely requires opening the printer's internal wiring harness, which violates the non-invasive retrofit constraint; (ii) adequate coverage is already provided by the MPU-6050 vibration signal for clogging detection (as validated by </w:t>
      </w:r>
      <w:proofErr w:type="spellStart"/>
      <w:r>
        <w:t>Isiani</w:t>
      </w:r>
      <w:proofErr w:type="spellEnd"/>
      <w:r>
        <w:t xml:space="preserve"> et al. </w:t>
      </w:r>
      <w:r>
        <w:rPr>
          <w:b/>
          <w:bCs/>
        </w:rPr>
        <w:t>[W2]</w:t>
      </w:r>
      <w:r>
        <w:t xml:space="preserve"> and Mishra et al. </w:t>
      </w:r>
      <w:r>
        <w:rPr>
          <w:b/>
          <w:bCs/>
        </w:rPr>
        <w:t>[W6]</w:t>
      </w:r>
      <w:r>
        <w:t>), reducing the marginal value of current sensing in the initial deployment. Current sensing is reserved for a planned v2 extension where the non-invasive constraint is relaxed for a purpose-built installation.</w:t>
      </w:r>
    </w:p>
    <w:p w14:paraId="1FF57C79" w14:textId="77777777" w:rsidR="00417A0D" w:rsidRDefault="00000000">
      <w:pPr>
        <w:spacing w:before="160" w:after="100"/>
      </w:pPr>
      <w:r>
        <w:rPr>
          <w:b/>
          <w:bCs/>
          <w:u w:val="single"/>
        </w:rPr>
        <w:t>2.3.4  Position and End-Stop Sensors</w:t>
      </w:r>
    </w:p>
    <w:p w14:paraId="27B4E628" w14:textId="77777777" w:rsidR="00417A0D" w:rsidRPr="008A4C42" w:rsidRDefault="00000000">
      <w:pPr>
        <w:spacing w:after="160" w:line="276" w:lineRule="auto"/>
        <w:jc w:val="both"/>
        <w:rPr>
          <w:color w:val="FFC000" w:themeColor="accent4"/>
        </w:rPr>
      </w:pPr>
      <w:r w:rsidRPr="008A4C42">
        <w:rPr>
          <w:color w:val="FFC000" w:themeColor="accent4"/>
        </w:rPr>
        <w:t xml:space="preserve">The BCN3D+ is equipped with three </w:t>
      </w:r>
      <w:r w:rsidRPr="008A4C42">
        <w:rPr>
          <w:b/>
          <w:bCs/>
          <w:color w:val="FFC000" w:themeColor="accent4"/>
        </w:rPr>
        <w:t>mechanical end-stop switches</w:t>
      </w:r>
      <w:r w:rsidRPr="008A4C42">
        <w:rPr>
          <w:color w:val="FFC000" w:themeColor="accent4"/>
        </w:rPr>
        <w:t xml:space="preserve"> (X-min, Y-min, Z-min) that define the home position of each axis. These sensors require no additional hardware: their state (triggered / free) is reported natively by Marlin firmware and is exposed via </w:t>
      </w:r>
      <w:proofErr w:type="spellStart"/>
      <w:r w:rsidRPr="008A4C42">
        <w:rPr>
          <w:color w:val="FFC000" w:themeColor="accent4"/>
        </w:rPr>
        <w:t>OctoPrint's</w:t>
      </w:r>
      <w:proofErr w:type="spellEnd"/>
      <w:r w:rsidRPr="008A4C42">
        <w:rPr>
          <w:color w:val="FFC000" w:themeColor="accent4"/>
        </w:rPr>
        <w:t xml:space="preserve"> REST API and MQTT events table. They serve two monitoring functions in the present system: (</w:t>
      </w:r>
      <w:proofErr w:type="spellStart"/>
      <w:r w:rsidRPr="008A4C42">
        <w:rPr>
          <w:color w:val="FFC000" w:themeColor="accent4"/>
        </w:rPr>
        <w:t>i</w:t>
      </w:r>
      <w:proofErr w:type="spellEnd"/>
      <w:r w:rsidRPr="008A4C42">
        <w:rPr>
          <w:color w:val="FFC000" w:themeColor="accent4"/>
        </w:rPr>
        <w:t xml:space="preserve">) </w:t>
      </w:r>
      <w:r w:rsidRPr="008A4C42">
        <w:rPr>
          <w:b/>
          <w:bCs/>
          <w:color w:val="FFC000" w:themeColor="accent4"/>
        </w:rPr>
        <w:t>homing verification</w:t>
      </w:r>
      <w:r w:rsidRPr="008A4C42">
        <w:rPr>
          <w:color w:val="FFC000" w:themeColor="accent4"/>
        </w:rPr>
        <w:t xml:space="preserve"> — a failed or slow homing sequence (Z-min not triggered within expected move range) indicates potential axis obstruction or end-stop failure; (ii) </w:t>
      </w:r>
      <w:r w:rsidRPr="008A4C42">
        <w:rPr>
          <w:b/>
          <w:bCs/>
          <w:color w:val="FFC000" w:themeColor="accent4"/>
        </w:rPr>
        <w:t>event-driven ground truth labelling</w:t>
      </w:r>
      <w:r w:rsidRPr="008A4C42">
        <w:rPr>
          <w:color w:val="FFC000" w:themeColor="accent4"/>
        </w:rPr>
        <w:t xml:space="preserve"> — the events table in </w:t>
      </w:r>
      <w:proofErr w:type="spellStart"/>
      <w:r w:rsidRPr="008A4C42">
        <w:rPr>
          <w:color w:val="FFC000" w:themeColor="accent4"/>
        </w:rPr>
        <w:t>printer_data.db</w:t>
      </w:r>
      <w:proofErr w:type="spellEnd"/>
      <w:r w:rsidRPr="008A4C42">
        <w:rPr>
          <w:color w:val="FFC000" w:themeColor="accent4"/>
        </w:rPr>
        <w:t xml:space="preserve"> records firmware error events (e.g., THERMAL RUNAWAY, PROBING FAILED) that provide labelled fault instances for ML training without requiring manual annotation.</w:t>
      </w:r>
    </w:p>
    <w:p w14:paraId="3E9EE595" w14:textId="77777777" w:rsidR="008A4C42" w:rsidRPr="008A4C42" w:rsidRDefault="008A4C42" w:rsidP="008A4C42">
      <w:pPr>
        <w:spacing w:after="160" w:line="276" w:lineRule="auto"/>
        <w:jc w:val="both"/>
        <w:rPr>
          <w:color w:val="70AD47" w:themeColor="accent6"/>
        </w:rPr>
      </w:pPr>
      <w:r w:rsidRPr="008A4C42">
        <w:rPr>
          <w:color w:val="70AD47" w:themeColor="accent6"/>
        </w:rPr>
        <w:t xml:space="preserve">The BCN3D+ uses three mechanical end-stop switches (X-min, Y-min, Z-min) to define the home position of each axis. The monitoring system reuses these existing sensors without requiring additional sensing hardware. Their states (triggered/free) are reported by Marlin firmware and can be accessed through </w:t>
      </w:r>
      <w:proofErr w:type="spellStart"/>
      <w:r w:rsidRPr="008A4C42">
        <w:rPr>
          <w:color w:val="70AD47" w:themeColor="accent6"/>
        </w:rPr>
        <w:t>OctoPrint’s</w:t>
      </w:r>
      <w:proofErr w:type="spellEnd"/>
      <w:r w:rsidRPr="008A4C42">
        <w:rPr>
          <w:color w:val="70AD47" w:themeColor="accent6"/>
        </w:rPr>
        <w:t xml:space="preserve"> serial/API interfaces and logged event streams.</w:t>
      </w:r>
    </w:p>
    <w:p w14:paraId="70DA6675" w14:textId="77777777" w:rsidR="008A4C42" w:rsidRPr="008A4C42" w:rsidRDefault="008A4C42" w:rsidP="008A4C42">
      <w:pPr>
        <w:spacing w:after="160" w:line="276" w:lineRule="auto"/>
        <w:jc w:val="both"/>
        <w:rPr>
          <w:color w:val="70AD47" w:themeColor="accent6"/>
        </w:rPr>
      </w:pPr>
      <w:r w:rsidRPr="008A4C42">
        <w:rPr>
          <w:color w:val="70AD47" w:themeColor="accent6"/>
        </w:rPr>
        <w:t>In the present system, the end-stop signals serve two monitoring functions: (</w:t>
      </w:r>
      <w:proofErr w:type="spellStart"/>
      <w:r w:rsidRPr="008A4C42">
        <w:rPr>
          <w:color w:val="70AD47" w:themeColor="accent6"/>
        </w:rPr>
        <w:t>i</w:t>
      </w:r>
      <w:proofErr w:type="spellEnd"/>
      <w:r w:rsidRPr="008A4C42">
        <w:rPr>
          <w:color w:val="70AD47" w:themeColor="accent6"/>
        </w:rPr>
        <w:t xml:space="preserve">) homing verification — failure of an axis to trigger its end-stop within the expected homing interval or </w:t>
      </w:r>
      <w:r w:rsidRPr="008A4C42">
        <w:rPr>
          <w:color w:val="70AD47" w:themeColor="accent6"/>
        </w:rPr>
        <w:lastRenderedPageBreak/>
        <w:t xml:space="preserve">travel range may indicate axis obstruction, missed steps, or end-stop malfunction; and (ii) event-driven fault labelling — firmware error events recorded in </w:t>
      </w:r>
      <w:proofErr w:type="spellStart"/>
      <w:r w:rsidRPr="008A4C42">
        <w:rPr>
          <w:color w:val="70AD47" w:themeColor="accent6"/>
        </w:rPr>
        <w:t>printer_data.db</w:t>
      </w:r>
      <w:proofErr w:type="spellEnd"/>
      <w:r w:rsidRPr="008A4C42">
        <w:rPr>
          <w:color w:val="70AD47" w:themeColor="accent6"/>
        </w:rPr>
        <w:t xml:space="preserve"> (e.g., THERMAL RUNAWAY) provide automatically generated fault labels that can support machine-learning training while reducing the need for manual annotation.</w:t>
      </w:r>
    </w:p>
    <w:p w14:paraId="6B7ED740" w14:textId="77777777" w:rsidR="008A4C42" w:rsidRDefault="008A4C42">
      <w:pPr>
        <w:spacing w:after="160" w:line="276" w:lineRule="auto"/>
        <w:jc w:val="both"/>
      </w:pPr>
    </w:p>
    <w:p w14:paraId="61EE48D9" w14:textId="77777777" w:rsidR="00417A0D" w:rsidRPr="00980488" w:rsidRDefault="00000000">
      <w:pPr>
        <w:spacing w:before="160" w:after="100"/>
        <w:rPr>
          <w:color w:val="ED7D31" w:themeColor="accent2"/>
        </w:rPr>
      </w:pPr>
      <w:r w:rsidRPr="00980488">
        <w:rPr>
          <w:b/>
          <w:bCs/>
          <w:color w:val="ED7D31" w:themeColor="accent2"/>
          <w:u w:val="single"/>
        </w:rPr>
        <w:t>2.3.5  Camera (Optional — Vision-Based Monitoring)</w:t>
      </w:r>
    </w:p>
    <w:p w14:paraId="0D6D8F24" w14:textId="77777777" w:rsidR="00417A0D" w:rsidRDefault="00000000">
      <w:pPr>
        <w:spacing w:after="160" w:line="276" w:lineRule="auto"/>
        <w:jc w:val="both"/>
      </w:pPr>
      <w:r>
        <w:t xml:space="preserve">Camera-based monitoring — using a USB webcam or Raspberry Pi Camera Module v2 positioned above the build plate — can detect </w:t>
      </w:r>
      <w:r>
        <w:rPr>
          <w:b/>
          <w:bCs/>
        </w:rPr>
        <w:t>geometric defects visible on the print surface</w:t>
      </w:r>
      <w:r>
        <w:t xml:space="preserve">: warping (first layer separation from bed), layer delamination (horizontal cracks), spaghetti printing (total print collapse), and under-extrusion patterns (gaps in infill). </w:t>
      </w:r>
      <w:proofErr w:type="spellStart"/>
      <w:r>
        <w:t>Jyeniskhan</w:t>
      </w:r>
      <w:proofErr w:type="spellEnd"/>
      <w:r>
        <w:t xml:space="preserve"> et al. </w:t>
      </w:r>
      <w:r>
        <w:rPr>
          <w:b/>
          <w:bCs/>
        </w:rPr>
        <w:t>[W4]</w:t>
      </w:r>
      <w:r>
        <w:t xml:space="preserve"> demonstrated </w:t>
      </w:r>
      <w:proofErr w:type="spellStart"/>
      <w:r>
        <w:t>EfficientDet</w:t>
      </w:r>
      <w:proofErr w:type="spellEnd"/>
      <w:r>
        <w:t xml:space="preserve">-Lite-based object detection on Raspberry Pi for this purpose, achieving high-efficiency defect </w:t>
      </w:r>
      <w:proofErr w:type="spellStart"/>
      <w:r>
        <w:t>localisation</w:t>
      </w:r>
      <w:proofErr w:type="spellEnd"/>
      <w:r>
        <w:t xml:space="preserve">. </w:t>
      </w:r>
      <w:proofErr w:type="spellStart"/>
      <w:r>
        <w:t>OctoPrint</w:t>
      </w:r>
      <w:proofErr w:type="spellEnd"/>
      <w:r>
        <w:t xml:space="preserve"> supports USB camera streaming natively via the </w:t>
      </w:r>
      <w:proofErr w:type="spellStart"/>
      <w:r>
        <w:t>OctoPrint</w:t>
      </w:r>
      <w:proofErr w:type="spellEnd"/>
      <w:r>
        <w:t xml:space="preserve">-Webcam plugin, and the </w:t>
      </w:r>
      <w:proofErr w:type="spellStart"/>
      <w:r>
        <w:t>Obico</w:t>
      </w:r>
      <w:proofErr w:type="spellEnd"/>
      <w:r>
        <w:t xml:space="preserve"> (formerly The Spaghetti Detective) open-source ML model provides pre-trained detection for common FDM defects without custom training </w:t>
      </w:r>
      <w:r>
        <w:rPr>
          <w:b/>
          <w:bCs/>
        </w:rPr>
        <w:t>[60]</w:t>
      </w:r>
      <w:r>
        <w:t xml:space="preserve">. Vision-based monitoring is </w:t>
      </w:r>
      <w:r>
        <w:rPr>
          <w:b/>
          <w:bCs/>
        </w:rPr>
        <w:t>excluded from the v1 baseline</w:t>
      </w:r>
      <w:r>
        <w:t xml:space="preserve"> of the present thesis: it adds no new sensor hardware (</w:t>
      </w:r>
      <w:proofErr w:type="spellStart"/>
      <w:r>
        <w:t>OctoPrint</w:t>
      </w:r>
      <w:proofErr w:type="spellEnd"/>
      <w:r>
        <w:t xml:space="preserve"> already manages the webcam), but the ML integration and frame processing pipeline add significant implementation complexity that is out of scope for the current phase. It is designed as a </w:t>
      </w:r>
      <w:r>
        <w:rPr>
          <w:b/>
          <w:bCs/>
        </w:rPr>
        <w:t>Tier 3 visual extension</w:t>
      </w:r>
      <w:r>
        <w:t xml:space="preserve"> in the three-tier ML architecture, activated when sufficient camera frame data has been collected.</w:t>
      </w:r>
    </w:p>
    <w:p w14:paraId="3F19178B" w14:textId="77777777" w:rsidR="00417A0D" w:rsidRDefault="00000000">
      <w:r>
        <w:br w:type="page"/>
      </w:r>
    </w:p>
    <w:p w14:paraId="40A90391" w14:textId="77777777" w:rsidR="00417A0D" w:rsidRDefault="00000000">
      <w:pPr>
        <w:pStyle w:val="Titre2"/>
      </w:pPr>
      <w:r>
        <w:lastRenderedPageBreak/>
        <w:t>2.4  Data Acquisition and Communication</w:t>
      </w:r>
    </w:p>
    <w:p w14:paraId="2EFAA3E0" w14:textId="77777777" w:rsidR="00417A0D" w:rsidRPr="0010113F" w:rsidRDefault="00000000">
      <w:pPr>
        <w:spacing w:after="160" w:line="276" w:lineRule="auto"/>
        <w:jc w:val="both"/>
        <w:rPr>
          <w:color w:val="70AD47" w:themeColor="accent6"/>
        </w:rPr>
      </w:pPr>
      <w:r w:rsidRPr="0010113F">
        <w:rPr>
          <w:color w:val="70AD47" w:themeColor="accent6"/>
        </w:rPr>
        <w:t>The data acquisition architecture translates the physical sensor signals and firmware telemetry identified in Sections 2.1–2.3 into a structured, time-stamped, query-ready dataset that can feed the digital twin's ML pipeline in real time</w:t>
      </w:r>
      <w:r>
        <w:t xml:space="preserve">. </w:t>
      </w:r>
      <w:r w:rsidRPr="0010113F">
        <w:rPr>
          <w:color w:val="70AD47" w:themeColor="accent6"/>
        </w:rPr>
        <w:t xml:space="preserve">The architecture follows an </w:t>
      </w:r>
      <w:r w:rsidRPr="0010113F">
        <w:rPr>
          <w:b/>
          <w:bCs/>
          <w:color w:val="70AD47" w:themeColor="accent6"/>
        </w:rPr>
        <w:t>edge-computing paradigm</w:t>
      </w:r>
      <w:r w:rsidRPr="0010113F">
        <w:rPr>
          <w:color w:val="70AD47" w:themeColor="accent6"/>
        </w:rPr>
        <w:t xml:space="preserve"> </w:t>
      </w:r>
      <w:r w:rsidRPr="0010113F">
        <w:rPr>
          <w:b/>
          <w:bCs/>
          <w:color w:val="70AD47" w:themeColor="accent6"/>
        </w:rPr>
        <w:t>[61]</w:t>
      </w:r>
      <w:r w:rsidRPr="0010113F">
        <w:rPr>
          <w:color w:val="70AD47" w:themeColor="accent6"/>
        </w:rPr>
        <w:t>: all data acquisition, signal conditioning, and primary storage occur locally on the edge gateway (Raspberry Pi 4), with no dependence on cloud connectivity for core monitoring functionality. This design ensures that critical alerting functions remain operational even during network outages — a key reliability requirement for an industrial monitoring system.</w:t>
      </w:r>
    </w:p>
    <w:p w14:paraId="606D85D1" w14:textId="77777777" w:rsidR="00417A0D" w:rsidRDefault="00000000">
      <w:pPr>
        <w:spacing w:after="160" w:line="276" w:lineRule="auto"/>
        <w:jc w:val="both"/>
      </w:pPr>
      <w:r w:rsidRPr="0010113F">
        <w:rPr>
          <w:color w:val="70AD47" w:themeColor="accent6"/>
        </w:rPr>
        <w:t xml:space="preserve">The complete pipeline comprises five layers: the </w:t>
      </w:r>
      <w:r w:rsidRPr="0010113F">
        <w:rPr>
          <w:b/>
          <w:bCs/>
          <w:color w:val="70AD47" w:themeColor="accent6"/>
        </w:rPr>
        <w:t>sensor node (ESP8266/ESP32)</w:t>
      </w:r>
      <w:r w:rsidRPr="0010113F">
        <w:rPr>
          <w:color w:val="70AD47" w:themeColor="accent6"/>
        </w:rPr>
        <w:t xml:space="preserve"> for hardware-level sensor interfacing; the </w:t>
      </w:r>
      <w:r w:rsidRPr="0010113F">
        <w:rPr>
          <w:b/>
          <w:bCs/>
          <w:color w:val="70AD47" w:themeColor="accent6"/>
        </w:rPr>
        <w:t>MQTT broker (</w:t>
      </w:r>
      <w:proofErr w:type="spellStart"/>
      <w:r w:rsidRPr="0010113F">
        <w:rPr>
          <w:b/>
          <w:bCs/>
          <w:color w:val="70AD47" w:themeColor="accent6"/>
        </w:rPr>
        <w:t>Mosquitto</w:t>
      </w:r>
      <w:proofErr w:type="spellEnd"/>
      <w:r w:rsidRPr="0010113F">
        <w:rPr>
          <w:b/>
          <w:bCs/>
          <w:color w:val="70AD47" w:themeColor="accent6"/>
        </w:rPr>
        <w:t>)</w:t>
      </w:r>
      <w:r w:rsidRPr="0010113F">
        <w:rPr>
          <w:color w:val="70AD47" w:themeColor="accent6"/>
        </w:rPr>
        <w:t xml:space="preserve"> for asynchronous, low-latency message routing; the </w:t>
      </w:r>
      <w:r w:rsidRPr="0010113F">
        <w:rPr>
          <w:b/>
          <w:bCs/>
          <w:color w:val="70AD47" w:themeColor="accent6"/>
        </w:rPr>
        <w:t>REST API (</w:t>
      </w:r>
      <w:proofErr w:type="spellStart"/>
      <w:r w:rsidRPr="0010113F">
        <w:rPr>
          <w:b/>
          <w:bCs/>
          <w:color w:val="70AD47" w:themeColor="accent6"/>
        </w:rPr>
        <w:t>OctoPrint</w:t>
      </w:r>
      <w:proofErr w:type="spellEnd"/>
      <w:r w:rsidRPr="0010113F">
        <w:rPr>
          <w:b/>
          <w:bCs/>
          <w:color w:val="70AD47" w:themeColor="accent6"/>
        </w:rPr>
        <w:t>)</w:t>
      </w:r>
      <w:r w:rsidRPr="0010113F">
        <w:rPr>
          <w:color w:val="70AD47" w:themeColor="accent6"/>
        </w:rPr>
        <w:t xml:space="preserve"> for firmware telemetry access; </w:t>
      </w:r>
      <w:r w:rsidRPr="0010113F">
        <w:rPr>
          <w:b/>
          <w:bCs/>
          <w:color w:val="70AD47" w:themeColor="accent6"/>
        </w:rPr>
        <w:t>Wi-Fi / Ethernet</w:t>
      </w:r>
      <w:r w:rsidRPr="0010113F">
        <w:rPr>
          <w:color w:val="70AD47" w:themeColor="accent6"/>
        </w:rPr>
        <w:t xml:space="preserve"> for physical connectivity; and the </w:t>
      </w:r>
      <w:r w:rsidRPr="0010113F">
        <w:rPr>
          <w:b/>
          <w:bCs/>
          <w:color w:val="70AD47" w:themeColor="accent6"/>
        </w:rPr>
        <w:t>SQLite databases</w:t>
      </w:r>
      <w:r w:rsidRPr="0010113F">
        <w:rPr>
          <w:color w:val="70AD47" w:themeColor="accent6"/>
        </w:rPr>
        <w:t xml:space="preserve"> for persistent, structured storage. Each layer is described in detail below</w:t>
      </w:r>
      <w:r>
        <w:t>.</w:t>
      </w:r>
    </w:p>
    <w:p w14:paraId="64B37AAA" w14:textId="77777777" w:rsidR="00417A0D" w:rsidRPr="000F6806" w:rsidRDefault="00000000">
      <w:pPr>
        <w:spacing w:before="160" w:after="100"/>
        <w:rPr>
          <w:color w:val="70AD47" w:themeColor="accent6"/>
        </w:rPr>
      </w:pPr>
      <w:r w:rsidRPr="000F6806">
        <w:rPr>
          <w:b/>
          <w:bCs/>
          <w:color w:val="70AD47" w:themeColor="accent6"/>
          <w:u w:val="single"/>
        </w:rPr>
        <w:t>2.4.1  Sensor Node — ESP8266 / ESP32</w:t>
      </w:r>
    </w:p>
    <w:p w14:paraId="5475C07F" w14:textId="77777777" w:rsidR="00417A0D" w:rsidRDefault="00000000">
      <w:pPr>
        <w:spacing w:after="160" w:line="276" w:lineRule="auto"/>
        <w:jc w:val="both"/>
      </w:pPr>
      <w:r>
        <w:t xml:space="preserve">The sensor node is an </w:t>
      </w:r>
      <w:r>
        <w:rPr>
          <w:b/>
          <w:bCs/>
        </w:rPr>
        <w:t>ESP8266 microcontroller</w:t>
      </w:r>
      <w:r>
        <w:t xml:space="preserve"> (</w:t>
      </w:r>
      <w:proofErr w:type="spellStart"/>
      <w:r>
        <w:t>Espressif</w:t>
      </w:r>
      <w:proofErr w:type="spellEnd"/>
      <w:r>
        <w:t xml:space="preserve"> Systems), a low-cost (&lt; €3), </w:t>
      </w:r>
      <w:proofErr w:type="spellStart"/>
      <w:r>
        <w:t>WiFi</w:t>
      </w:r>
      <w:proofErr w:type="spellEnd"/>
      <w:r>
        <w:t xml:space="preserve">-enabled System-on-Chip running the Arduino framework firmware. The ESP8266 was selected over the ESP32 for the initial prototype due to its </w:t>
      </w:r>
      <w:r>
        <w:rPr>
          <w:b/>
          <w:bCs/>
        </w:rPr>
        <w:t>lower unit cost and sufficient I/O for the v1 sensor suite</w:t>
      </w:r>
      <w:r>
        <w:t xml:space="preserve"> (one I²C bus for MPU-6050 and one ADC pin for KY-013). The ESP32 is designed as the v2 hardware target, adding a second core for concurrent sensor sampling, a 12-bit ADC (improving temperature resolution from ±0.3°C to ±0.05°C), and native Bluetooth capability for future wireless sensor node pairing </w:t>
      </w:r>
      <w:r>
        <w:rPr>
          <w:b/>
          <w:bCs/>
        </w:rPr>
        <w:t>[62]</w:t>
      </w:r>
      <w:r>
        <w:t>.</w:t>
      </w:r>
    </w:p>
    <w:p w14:paraId="4466A1D3" w14:textId="77777777" w:rsidR="00417A0D" w:rsidRDefault="00000000">
      <w:pPr>
        <w:spacing w:after="160" w:line="276" w:lineRule="auto"/>
        <w:jc w:val="both"/>
      </w:pPr>
      <w:r>
        <w:t>The ESP8266 firmware (written in C++ using the Arduino framework) performs five functions: (</w:t>
      </w:r>
      <w:proofErr w:type="spellStart"/>
      <w:r>
        <w:t>i</w:t>
      </w:r>
      <w:proofErr w:type="spellEnd"/>
      <w:r>
        <w:t xml:space="preserve">) </w:t>
      </w:r>
      <w:r>
        <w:rPr>
          <w:b/>
          <w:bCs/>
        </w:rPr>
        <w:t>MPU-6050 polling at 100 Hz via I²C</w:t>
      </w:r>
      <w:r>
        <w:t xml:space="preserve"> — reads raw 16-bit ADC values for all six channels, computes per-sample deltas, and buffers the results; (ii) </w:t>
      </w:r>
      <w:r>
        <w:rPr>
          <w:b/>
          <w:bCs/>
        </w:rPr>
        <w:t>KY-013 ADC sampling at 10 Hz</w:t>
      </w:r>
      <w:r>
        <w:t xml:space="preserve"> — reads the ADC pin, computes Steinhart-Hart temperature conversion, and computes </w:t>
      </w:r>
      <w:proofErr w:type="spellStart"/>
      <w:r>
        <w:t>delta_temp_c</w:t>
      </w:r>
      <w:proofErr w:type="spellEnd"/>
      <w:r>
        <w:t xml:space="preserve">; (iii) </w:t>
      </w:r>
      <w:r>
        <w:rPr>
          <w:b/>
          <w:bCs/>
        </w:rPr>
        <w:t>JSON payload assembly</w:t>
      </w:r>
      <w:r>
        <w:t xml:space="preserve"> — formats all sensor readings with an ISO 8601 UTC timestamp and </w:t>
      </w:r>
      <w:proofErr w:type="spellStart"/>
      <w:r>
        <w:t>elapsed_ms</w:t>
      </w:r>
      <w:proofErr w:type="spellEnd"/>
      <w:r>
        <w:t xml:space="preserve"> counter into a compact JSON object; (iv) </w:t>
      </w:r>
      <w:r>
        <w:rPr>
          <w:b/>
          <w:bCs/>
        </w:rPr>
        <w:t>MQTT publication</w:t>
      </w:r>
      <w:r>
        <w:t xml:space="preserve"> — publishes the JSON payload to the topic </w:t>
      </w:r>
      <w:r>
        <w:rPr>
          <w:i/>
          <w:iCs/>
        </w:rPr>
        <w:t>printer/sensors</w:t>
      </w:r>
      <w:r>
        <w:t xml:space="preserve"> on the </w:t>
      </w:r>
      <w:proofErr w:type="spellStart"/>
      <w:r>
        <w:t>Mosquitto</w:t>
      </w:r>
      <w:proofErr w:type="spellEnd"/>
      <w:r>
        <w:t xml:space="preserve"> broker running on the Raspberry Pi; and (v) </w:t>
      </w:r>
      <w:r>
        <w:rPr>
          <w:b/>
          <w:bCs/>
        </w:rPr>
        <w:t>basic Tier 0 threshold logic</w:t>
      </w:r>
      <w:r>
        <w:t xml:space="preserve"> — evaluates hardcoded alert rules locally and publishes a binary alert flag to </w:t>
      </w:r>
      <w:r>
        <w:rPr>
          <w:i/>
          <w:iCs/>
        </w:rPr>
        <w:t>printer/alerts/tier0</w:t>
      </w:r>
      <w:r>
        <w:t xml:space="preserve"> when triggered, ensuring sub-100ms local alerting independent of the Raspberry Pi's availability.</w:t>
      </w:r>
    </w:p>
    <w:p w14:paraId="305B05C1" w14:textId="77777777" w:rsidR="00417A0D" w:rsidRPr="000F6806" w:rsidRDefault="00000000">
      <w:pPr>
        <w:spacing w:before="160" w:after="100"/>
        <w:rPr>
          <w:color w:val="70AD47" w:themeColor="accent6"/>
        </w:rPr>
      </w:pPr>
      <w:r w:rsidRPr="000F6806">
        <w:rPr>
          <w:b/>
          <w:bCs/>
          <w:color w:val="70AD47" w:themeColor="accent6"/>
          <w:u w:val="single"/>
        </w:rPr>
        <w:t>2.4.2  MQTT Protocol</w:t>
      </w:r>
    </w:p>
    <w:p w14:paraId="2EF87862" w14:textId="77777777" w:rsidR="00417A0D" w:rsidRDefault="00000000">
      <w:pPr>
        <w:spacing w:after="160" w:line="276" w:lineRule="auto"/>
        <w:jc w:val="both"/>
      </w:pPr>
      <w:r>
        <w:t xml:space="preserve">MQTT (Message Queuing Telemetry Transport) is a lightweight, publish-subscribe messaging protocol </w:t>
      </w:r>
      <w:proofErr w:type="spellStart"/>
      <w:r>
        <w:t>standardised</w:t>
      </w:r>
      <w:proofErr w:type="spellEnd"/>
      <w:r>
        <w:t xml:space="preserve"> by OASIS (v3.1.1, 2014; v5.0, 2019) and widely adopted for IoT sensor communication due to its </w:t>
      </w:r>
      <w:r>
        <w:rPr>
          <w:b/>
          <w:bCs/>
        </w:rPr>
        <w:t>minimal bandwidth overhead, asynchronous delivery, and reliable QoS guarantees</w:t>
      </w:r>
      <w:r>
        <w:t xml:space="preserve"> </w:t>
      </w:r>
      <w:r>
        <w:rPr>
          <w:b/>
          <w:bCs/>
        </w:rPr>
        <w:t>[63]</w:t>
      </w:r>
      <w:r>
        <w:t xml:space="preserve">. The protocol operates over TCP/IP and requires only a 2-byte fixed header per message, making it well-suited to constrained devices (ESP8266, 80 MHz, 32 KB RAM) publishing high-frequency sensor data. Three QoS levels are defined: QoS 0 (at most once, fire-and-forget), QoS 1 (at least once, acknowledged), and QoS 2 (exactly once, four-way handshake). In the present system, sensor telemetry is published at </w:t>
      </w:r>
      <w:r>
        <w:rPr>
          <w:b/>
          <w:bCs/>
        </w:rPr>
        <w:t>QoS 0</w:t>
      </w:r>
      <w:r>
        <w:t xml:space="preserve"> (acceptable loss of individual samples at 100 Hz) and alerts are published at </w:t>
      </w:r>
      <w:r>
        <w:rPr>
          <w:b/>
          <w:bCs/>
        </w:rPr>
        <w:t>QoS 1</w:t>
      </w:r>
      <w:r>
        <w:t xml:space="preserve"> (guaranteed delivery of every alert message).</w:t>
      </w:r>
    </w:p>
    <w:p w14:paraId="0D2F1515" w14:textId="77777777" w:rsidR="00417A0D" w:rsidRPr="000F6806" w:rsidRDefault="00000000">
      <w:pPr>
        <w:spacing w:after="160" w:line="276" w:lineRule="auto"/>
        <w:jc w:val="both"/>
        <w:rPr>
          <w:color w:val="ED7D31" w:themeColor="accent2"/>
        </w:rPr>
      </w:pPr>
      <w:r>
        <w:lastRenderedPageBreak/>
        <w:t xml:space="preserve">The MQTT broker is </w:t>
      </w:r>
      <w:r>
        <w:rPr>
          <w:b/>
          <w:bCs/>
        </w:rPr>
        <w:t xml:space="preserve">Eclipse </w:t>
      </w:r>
      <w:proofErr w:type="spellStart"/>
      <w:r>
        <w:rPr>
          <w:b/>
          <w:bCs/>
        </w:rPr>
        <w:t>Mosquitto</w:t>
      </w:r>
      <w:proofErr w:type="spellEnd"/>
      <w:r>
        <w:rPr>
          <w:b/>
          <w:bCs/>
        </w:rPr>
        <w:t xml:space="preserve"> 2.0</w:t>
      </w:r>
      <w:r>
        <w:t xml:space="preserve">, running as a system service on the Raspberry Pi 4. It listens on the local network interface (port 1883) and </w:t>
      </w:r>
      <w:r w:rsidRPr="000F6806">
        <w:rPr>
          <w:color w:val="ED7D31" w:themeColor="accent2"/>
        </w:rPr>
        <w:t>handles three topic families</w:t>
      </w:r>
      <w:r>
        <w:t xml:space="preserve">: </w:t>
      </w:r>
      <w:r>
        <w:rPr>
          <w:b/>
          <w:bCs/>
          <w:i/>
          <w:iCs/>
        </w:rPr>
        <w:t>printer/sensors</w:t>
      </w:r>
      <w:r>
        <w:t xml:space="preserve"> (sensor node JSON payloads at 100 Hz), </w:t>
      </w:r>
      <w:r>
        <w:rPr>
          <w:b/>
          <w:bCs/>
          <w:i/>
          <w:iCs/>
        </w:rPr>
        <w:t>printer/</w:t>
      </w:r>
      <w:proofErr w:type="spellStart"/>
      <w:r>
        <w:rPr>
          <w:b/>
          <w:bCs/>
          <w:i/>
          <w:iCs/>
        </w:rPr>
        <w:t>octoprint</w:t>
      </w:r>
      <w:proofErr w:type="spellEnd"/>
      <w:r>
        <w:rPr>
          <w:b/>
          <w:bCs/>
          <w:i/>
          <w:iCs/>
        </w:rPr>
        <w:t>/#</w:t>
      </w:r>
      <w:r>
        <w:t xml:space="preserve"> (</w:t>
      </w:r>
      <w:proofErr w:type="spellStart"/>
      <w:r>
        <w:t>OctoPrint</w:t>
      </w:r>
      <w:proofErr w:type="spellEnd"/>
      <w:r>
        <w:t xml:space="preserve"> firmware telemetry via the </w:t>
      </w:r>
      <w:proofErr w:type="spellStart"/>
      <w:r>
        <w:t>OctoPrint</w:t>
      </w:r>
      <w:proofErr w:type="spellEnd"/>
      <w:r>
        <w:t xml:space="preserve">-MQTT plugin — temperature, motion, print state, and events), and </w:t>
      </w:r>
      <w:r w:rsidRPr="000F6806">
        <w:rPr>
          <w:b/>
          <w:bCs/>
          <w:i/>
          <w:iCs/>
          <w:color w:val="ED7D31" w:themeColor="accent2"/>
        </w:rPr>
        <w:t>printer/alerts/#</w:t>
      </w:r>
      <w:r w:rsidRPr="000F6806">
        <w:rPr>
          <w:color w:val="ED7D31" w:themeColor="accent2"/>
        </w:rPr>
        <w:t xml:space="preserve"> (Tier 0/1/2 alert messages from the ML backend, consumed by the web dashboard via WebSocket bridge). The Telegraf data collection agent subscribes to printer/sensors and printer/</w:t>
      </w:r>
      <w:proofErr w:type="spellStart"/>
      <w:r w:rsidRPr="000F6806">
        <w:rPr>
          <w:color w:val="ED7D31" w:themeColor="accent2"/>
        </w:rPr>
        <w:t>octoprint</w:t>
      </w:r>
      <w:proofErr w:type="spellEnd"/>
      <w:r w:rsidRPr="000F6806">
        <w:rPr>
          <w:color w:val="ED7D31" w:themeColor="accent2"/>
        </w:rPr>
        <w:t xml:space="preserve">/# and writes incoming payloads to </w:t>
      </w:r>
      <w:proofErr w:type="spellStart"/>
      <w:r w:rsidRPr="000F6806">
        <w:rPr>
          <w:color w:val="ED7D31" w:themeColor="accent2"/>
        </w:rPr>
        <w:t>InfluxDB</w:t>
      </w:r>
      <w:proofErr w:type="spellEnd"/>
      <w:r w:rsidRPr="000F6806">
        <w:rPr>
          <w:color w:val="ED7D31" w:themeColor="accent2"/>
        </w:rPr>
        <w:t xml:space="preserve"> for time-series </w:t>
      </w:r>
      <w:proofErr w:type="spellStart"/>
      <w:r w:rsidRPr="000F6806">
        <w:rPr>
          <w:color w:val="ED7D31" w:themeColor="accent2"/>
        </w:rPr>
        <w:t>visualisation</w:t>
      </w:r>
      <w:proofErr w:type="spellEnd"/>
      <w:r w:rsidRPr="000F6806">
        <w:rPr>
          <w:color w:val="ED7D31" w:themeColor="accent2"/>
        </w:rPr>
        <w:t xml:space="preserve"> in Grafana, in parallel with the SQLite persistence handled by the Python data collector scripts.</w:t>
      </w:r>
    </w:p>
    <w:p w14:paraId="6248730F" w14:textId="11F917C7" w:rsidR="00417A0D" w:rsidRPr="000F6806" w:rsidRDefault="00000000">
      <w:pPr>
        <w:spacing w:before="160" w:after="100"/>
        <w:rPr>
          <w:color w:val="70AD47" w:themeColor="accent6"/>
        </w:rPr>
      </w:pPr>
      <w:r w:rsidRPr="000F6806">
        <w:rPr>
          <w:b/>
          <w:bCs/>
          <w:color w:val="70AD47" w:themeColor="accent6"/>
          <w:u w:val="single"/>
        </w:rPr>
        <w:t xml:space="preserve">2.4.3  REST API — </w:t>
      </w:r>
      <w:proofErr w:type="spellStart"/>
      <w:r w:rsidRPr="000F6806">
        <w:rPr>
          <w:b/>
          <w:bCs/>
          <w:color w:val="70AD47" w:themeColor="accent6"/>
          <w:u w:val="single"/>
        </w:rPr>
        <w:t>OctoPrint</w:t>
      </w:r>
      <w:proofErr w:type="spellEnd"/>
      <w:r w:rsidR="0036679D">
        <w:rPr>
          <w:b/>
          <w:bCs/>
          <w:color w:val="70AD47" w:themeColor="accent6"/>
          <w:u w:val="single"/>
        </w:rPr>
        <w:t xml:space="preserve"> </w:t>
      </w:r>
      <w:r w:rsidR="0036679D" w:rsidRPr="0036679D">
        <w:rPr>
          <w:b/>
          <w:bCs/>
          <w:color w:val="EE0000"/>
          <w:u w:val="single"/>
        </w:rPr>
        <w:t>(we didn’t use raspberry-pi , keep it ?</w:t>
      </w:r>
      <w:r w:rsidR="0036679D">
        <w:rPr>
          <w:b/>
          <w:bCs/>
          <w:color w:val="EE0000"/>
          <w:u w:val="single"/>
        </w:rPr>
        <w:t xml:space="preserve"> btw we used laptop instead of r-pi</w:t>
      </w:r>
      <w:r w:rsidR="0036679D" w:rsidRPr="0036679D">
        <w:rPr>
          <w:b/>
          <w:bCs/>
          <w:color w:val="EE0000"/>
          <w:u w:val="single"/>
        </w:rPr>
        <w:t>)</w:t>
      </w:r>
    </w:p>
    <w:p w14:paraId="1072FBA4" w14:textId="77777777" w:rsidR="00417A0D" w:rsidRDefault="00000000">
      <w:pPr>
        <w:spacing w:after="160" w:line="276" w:lineRule="auto"/>
        <w:jc w:val="both"/>
      </w:pPr>
      <w:r>
        <w:t xml:space="preserve">In addition to MQTT, </w:t>
      </w:r>
      <w:proofErr w:type="spellStart"/>
      <w:r>
        <w:t>OctoPrint</w:t>
      </w:r>
      <w:proofErr w:type="spellEnd"/>
      <w:r>
        <w:t xml:space="preserve"> exposes a comprehensive </w:t>
      </w:r>
      <w:r>
        <w:rPr>
          <w:b/>
          <w:bCs/>
        </w:rPr>
        <w:t>REST API</w:t>
      </w:r>
      <w:r>
        <w:t xml:space="preserve"> at </w:t>
      </w:r>
      <w:r>
        <w:rPr>
          <w:i/>
          <w:iCs/>
        </w:rPr>
        <w:t>http://&lt;</w:t>
      </w:r>
      <w:r w:rsidRPr="0036679D">
        <w:rPr>
          <w:i/>
          <w:iCs/>
          <w:color w:val="ED7D31" w:themeColor="accent2"/>
        </w:rPr>
        <w:t>raspberry-pi</w:t>
      </w:r>
      <w:r>
        <w:rPr>
          <w:i/>
          <w:iCs/>
        </w:rPr>
        <w:t>-ip&gt;/api/</w:t>
      </w:r>
      <w:r>
        <w:t xml:space="preserve"> that provides structured JSON access to all printer state information: current temperatures, axis positions, print job metadata, file list, and command execution </w:t>
      </w:r>
      <w:r>
        <w:rPr>
          <w:b/>
          <w:bCs/>
        </w:rPr>
        <w:t>[52]</w:t>
      </w:r>
      <w:r>
        <w:t>. The REST API is used in the present system for two purposes that complement the real-time MQTT stream: (</w:t>
      </w:r>
      <w:proofErr w:type="spellStart"/>
      <w:r>
        <w:t>i</w:t>
      </w:r>
      <w:proofErr w:type="spellEnd"/>
      <w:r>
        <w:t xml:space="preserve">) </w:t>
      </w:r>
      <w:r>
        <w:rPr>
          <w:b/>
          <w:bCs/>
        </w:rPr>
        <w:t>initial state retrieval at session start</w:t>
      </w:r>
      <w:r>
        <w:t xml:space="preserve"> — the Python data collector queries the REST API to populate the current state before MQTT messages begin, preventing a cold-start gap in the data; and (ii) </w:t>
      </w:r>
      <w:r>
        <w:rPr>
          <w:b/>
          <w:bCs/>
        </w:rPr>
        <w:t>command issuance for alert response</w:t>
      </w:r>
      <w:r>
        <w:t xml:space="preserve"> — when the ML backend generates a CRITICAL alert, it can issue a print-pause command via POST /</w:t>
      </w:r>
      <w:proofErr w:type="spellStart"/>
      <w:r>
        <w:t>api</w:t>
      </w:r>
      <w:proofErr w:type="spellEnd"/>
      <w:r>
        <w:t xml:space="preserve">/job \{command: pause\}, providing the closed-loop intervention capability that distinguishes a true digital twin (Kritzinger Level 3) from a digital shadow. This command pathway requires no firmware modification — it uses the standard </w:t>
      </w:r>
      <w:proofErr w:type="spellStart"/>
      <w:r>
        <w:t>OctoPrint</w:t>
      </w:r>
      <w:proofErr w:type="spellEnd"/>
      <w:r>
        <w:t xml:space="preserve"> job control API.</w:t>
      </w:r>
    </w:p>
    <w:p w14:paraId="262C795A" w14:textId="77777777" w:rsidR="00417A0D" w:rsidRPr="0036679D" w:rsidRDefault="00000000">
      <w:pPr>
        <w:spacing w:before="160" w:after="100"/>
        <w:rPr>
          <w:color w:val="70AD47" w:themeColor="accent6"/>
        </w:rPr>
      </w:pPr>
      <w:r w:rsidRPr="0036679D">
        <w:rPr>
          <w:b/>
          <w:bCs/>
          <w:color w:val="70AD47" w:themeColor="accent6"/>
          <w:u w:val="single"/>
        </w:rPr>
        <w:t>2.4.4  Wi-Fi and Ethernet Connectivity</w:t>
      </w:r>
    </w:p>
    <w:p w14:paraId="13384312" w14:textId="77777777" w:rsidR="00417A0D" w:rsidRDefault="00000000">
      <w:pPr>
        <w:spacing w:after="160" w:line="276" w:lineRule="auto"/>
        <w:jc w:val="both"/>
      </w:pPr>
      <w:r>
        <w:t xml:space="preserve">The ESP8266 sensor node connects to the local network via </w:t>
      </w:r>
      <w:r>
        <w:rPr>
          <w:b/>
          <w:bCs/>
        </w:rPr>
        <w:t>2.4 GHz Wi-Fi (802.11 b/g/n)</w:t>
      </w:r>
      <w:r>
        <w:t xml:space="preserve">, using the ESP8266's integrated </w:t>
      </w:r>
      <w:proofErr w:type="spellStart"/>
      <w:r>
        <w:t>WiFi</w:t>
      </w:r>
      <w:proofErr w:type="spellEnd"/>
      <w:r>
        <w:t xml:space="preserve"> stack. The Raspberry Pi 4 connects via </w:t>
      </w:r>
      <w:r>
        <w:rPr>
          <w:b/>
          <w:bCs/>
        </w:rPr>
        <w:t>Gigabit Ethernet</w:t>
      </w:r>
      <w:r>
        <w:t xml:space="preserve"> to the same local network switch, providing a high-bandwidth, low-latency backbone for MQTT message routing and </w:t>
      </w:r>
      <w:proofErr w:type="spellStart"/>
      <w:r>
        <w:t>OctoPrint</w:t>
      </w:r>
      <w:proofErr w:type="spellEnd"/>
      <w:r>
        <w:t xml:space="preserve"> REST API traffic. The ESP8266 publishes at approximately 100 Hz × ~200 bytes/message = ~20 KB/s sustained throughput — well within the capacity of 2.4 GHz Wi-Fi (typical throughput: 20–50 Mbps) and negligible relative to network capacity </w:t>
      </w:r>
      <w:r>
        <w:rPr>
          <w:b/>
          <w:bCs/>
        </w:rPr>
        <w:t>[62]</w:t>
      </w:r>
      <w:r>
        <w:t xml:space="preserve">. Network reliability is managed by the MQTT QoS layer and by the </w:t>
      </w:r>
      <w:proofErr w:type="spellStart"/>
      <w:r>
        <w:t>Mosquitto</w:t>
      </w:r>
      <w:proofErr w:type="spellEnd"/>
      <w:r>
        <w:t xml:space="preserve"> broker's built-in message queuing: if the ESP8266 momentarily loses connectivity, it reconnects and resumes publication without data loss at the broker side.</w:t>
      </w:r>
    </w:p>
    <w:p w14:paraId="7071C70D" w14:textId="77777777" w:rsidR="00417A0D" w:rsidRPr="0036679D" w:rsidRDefault="00000000">
      <w:pPr>
        <w:spacing w:before="160" w:after="100"/>
        <w:rPr>
          <w:color w:val="70AD47" w:themeColor="accent6"/>
        </w:rPr>
      </w:pPr>
      <w:r w:rsidRPr="0036679D">
        <w:rPr>
          <w:b/>
          <w:bCs/>
          <w:color w:val="70AD47" w:themeColor="accent6"/>
          <w:u w:val="single"/>
        </w:rPr>
        <w:t>2.4.5  Database — SQLite Storage Architecture</w:t>
      </w:r>
    </w:p>
    <w:p w14:paraId="57EE42CB" w14:textId="77777777" w:rsidR="00417A0D" w:rsidRDefault="00000000">
      <w:pPr>
        <w:spacing w:after="160" w:line="276" w:lineRule="auto"/>
        <w:jc w:val="both"/>
      </w:pPr>
      <w:r>
        <w:t xml:space="preserve">All acquired data is persisted in </w:t>
      </w:r>
      <w:r>
        <w:rPr>
          <w:b/>
          <w:bCs/>
        </w:rPr>
        <w:t>SQLite</w:t>
      </w:r>
      <w:r>
        <w:t xml:space="preserve"> — a serverless, file-based relational database engine embedded in Python's standard library. SQLite was selected over heavier RDBMS alternatives (PostgreSQL, </w:t>
      </w:r>
      <w:proofErr w:type="spellStart"/>
      <w:r>
        <w:t>InfluxDB</w:t>
      </w:r>
      <w:proofErr w:type="spellEnd"/>
      <w:r>
        <w:t xml:space="preserve">) for the primary storage layer because it requires </w:t>
      </w:r>
      <w:r>
        <w:rPr>
          <w:b/>
          <w:bCs/>
        </w:rPr>
        <w:t>zero server configuration</w:t>
      </w:r>
      <w:r>
        <w:t xml:space="preserve">, operates efficiently on the Raspberry Pi 4's SD card, and is directly </w:t>
      </w:r>
      <w:proofErr w:type="spellStart"/>
      <w:r>
        <w:t>queryable</w:t>
      </w:r>
      <w:proofErr w:type="spellEnd"/>
      <w:r>
        <w:t xml:space="preserve"> from the Python ML pipeline without a network connection </w:t>
      </w:r>
      <w:r>
        <w:rPr>
          <w:b/>
          <w:bCs/>
        </w:rPr>
        <w:t>[64]</w:t>
      </w:r>
      <w:r>
        <w:t>. Two databases are maintained in parallel by separate collection scripts:</w:t>
      </w:r>
    </w:p>
    <w:p w14:paraId="6A85565C" w14:textId="77777777" w:rsidR="00417A0D" w:rsidRDefault="00000000">
      <w:pPr>
        <w:spacing w:after="160" w:line="276" w:lineRule="auto"/>
        <w:jc w:val="both"/>
      </w:pPr>
      <w:proofErr w:type="spellStart"/>
      <w:r>
        <w:rPr>
          <w:b/>
          <w:bCs/>
        </w:rPr>
        <w:t>printer_data.db</w:t>
      </w:r>
      <w:proofErr w:type="spellEnd"/>
      <w:r>
        <w:t xml:space="preserve"> — populated by </w:t>
      </w:r>
      <w:r>
        <w:rPr>
          <w:i/>
          <w:iCs/>
        </w:rPr>
        <w:t>printer_data_collector_v5.py</w:t>
      </w:r>
      <w:r>
        <w:t xml:space="preserve">, which subscribes to all </w:t>
      </w:r>
      <w:proofErr w:type="spellStart"/>
      <w:r>
        <w:t>OctoPrint</w:t>
      </w:r>
      <w:proofErr w:type="spellEnd"/>
      <w:r>
        <w:t xml:space="preserve"> MQTT topics and parses incoming JSON payloads into six </w:t>
      </w:r>
      <w:proofErr w:type="spellStart"/>
      <w:r>
        <w:t>normalised</w:t>
      </w:r>
      <w:proofErr w:type="spellEnd"/>
      <w:r>
        <w:t xml:space="preserve"> tables (temperatures, motion, </w:t>
      </w:r>
      <w:proofErr w:type="spellStart"/>
      <w:r>
        <w:t>print_job</w:t>
      </w:r>
      <w:proofErr w:type="spellEnd"/>
      <w:r>
        <w:t xml:space="preserve">, </w:t>
      </w:r>
      <w:proofErr w:type="spellStart"/>
      <w:r>
        <w:t>printer_state</w:t>
      </w:r>
      <w:proofErr w:type="spellEnd"/>
      <w:r>
        <w:t xml:space="preserve">, events, resends). All tables share a </w:t>
      </w:r>
      <w:proofErr w:type="spellStart"/>
      <w:r>
        <w:rPr>
          <w:b/>
          <w:bCs/>
        </w:rPr>
        <w:t>timestamp_utc</w:t>
      </w:r>
      <w:proofErr w:type="spellEnd"/>
      <w:r>
        <w:t xml:space="preserve"> TEXT column (ISO 8601 with milliseconds) as the primary temporal key, indexed via </w:t>
      </w:r>
      <w:proofErr w:type="spellStart"/>
      <w:r>
        <w:rPr>
          <w:i/>
          <w:iCs/>
        </w:rPr>
        <w:t>idx_temperatures_timestamp</w:t>
      </w:r>
      <w:proofErr w:type="spellEnd"/>
      <w:r>
        <w:t xml:space="preserve"> etc. for efficient time-range queries. Boolean printer state flags (printing, paused, error) are stored as INTEGER (0/1) to enable fast filtering — for </w:t>
      </w:r>
      <w:r>
        <w:lastRenderedPageBreak/>
        <w:t>example, restricting ML inference to rows where printing = 1 ensures that fault detectors are not triggered by idle or homing sequences.</w:t>
      </w:r>
    </w:p>
    <w:p w14:paraId="184F07DA" w14:textId="77777777" w:rsidR="00417A0D" w:rsidRDefault="00000000">
      <w:pPr>
        <w:spacing w:after="160" w:line="276" w:lineRule="auto"/>
        <w:jc w:val="both"/>
      </w:pPr>
      <w:proofErr w:type="spellStart"/>
      <w:r>
        <w:rPr>
          <w:b/>
          <w:bCs/>
        </w:rPr>
        <w:t>sensor_data.db</w:t>
      </w:r>
      <w:proofErr w:type="spellEnd"/>
      <w:r>
        <w:t xml:space="preserve"> — populated by </w:t>
      </w:r>
      <w:r>
        <w:rPr>
          <w:i/>
          <w:iCs/>
        </w:rPr>
        <w:t>sensor_data_collector.py</w:t>
      </w:r>
      <w:r>
        <w:t xml:space="preserve">, which subscribes to the </w:t>
      </w:r>
      <w:r>
        <w:rPr>
          <w:i/>
          <w:iCs/>
        </w:rPr>
        <w:t>printer/sensors</w:t>
      </w:r>
      <w:r>
        <w:t xml:space="preserve"> MQTT topic and inserts each JSON payload into the </w:t>
      </w:r>
      <w:proofErr w:type="spellStart"/>
      <w:r>
        <w:rPr>
          <w:b/>
          <w:bCs/>
        </w:rPr>
        <w:t>sensor_data</w:t>
      </w:r>
      <w:proofErr w:type="spellEnd"/>
      <w:r>
        <w:t xml:space="preserve"> table. The schema stores raw ADC integers for all MPU-6050 channels (</w:t>
      </w:r>
      <w:proofErr w:type="spellStart"/>
      <w:r>
        <w:t>acc_x</w:t>
      </w:r>
      <w:proofErr w:type="spellEnd"/>
      <w:r>
        <w:t xml:space="preserve">/y/z, </w:t>
      </w:r>
      <w:proofErr w:type="spellStart"/>
      <w:r>
        <w:t>gyro_x</w:t>
      </w:r>
      <w:proofErr w:type="spellEnd"/>
      <w:r>
        <w:t>/y/z) and per-sample deltas (</w:t>
      </w:r>
      <w:proofErr w:type="spellStart"/>
      <w:r>
        <w:t>delta_acc_x</w:t>
      </w:r>
      <w:proofErr w:type="spellEnd"/>
      <w:r>
        <w:t xml:space="preserve">/y/z, </w:t>
      </w:r>
      <w:proofErr w:type="spellStart"/>
      <w:r>
        <w:t>delta_gyro_x</w:t>
      </w:r>
      <w:proofErr w:type="spellEnd"/>
      <w:r>
        <w:t>/y/z), along with converted temperature (</w:t>
      </w:r>
      <w:proofErr w:type="spellStart"/>
      <w:r>
        <w:t>temp_c</w:t>
      </w:r>
      <w:proofErr w:type="spellEnd"/>
      <w:r>
        <w:t xml:space="preserve">, </w:t>
      </w:r>
      <w:proofErr w:type="spellStart"/>
      <w:r>
        <w:t>delta_temp_c</w:t>
      </w:r>
      <w:proofErr w:type="spellEnd"/>
      <w:r>
        <w:t xml:space="preserve">) and a source identifier (serial:/dev/ttyUSB0). A single </w:t>
      </w:r>
      <w:proofErr w:type="spellStart"/>
      <w:r>
        <w:rPr>
          <w:i/>
          <w:iCs/>
        </w:rPr>
        <w:t>idx_sensor_data_timestamp</w:t>
      </w:r>
      <w:proofErr w:type="spellEnd"/>
      <w:r>
        <w:t xml:space="preserve"> index enables sub-millisecond timestamp range queries for the data alignment pipeline.</w:t>
      </w:r>
    </w:p>
    <w:p w14:paraId="2AECF669" w14:textId="08D197D3" w:rsidR="00417A0D" w:rsidRDefault="00417A0D">
      <w:pPr>
        <w:spacing w:after="120"/>
      </w:pPr>
    </w:p>
    <w:p w14:paraId="5FB5E72B" w14:textId="77777777" w:rsidR="00417A0D" w:rsidRDefault="00000000">
      <w:pPr>
        <w:spacing w:after="80"/>
        <w:jc w:val="center"/>
      </w:pPr>
      <w:r>
        <w:rPr>
          <w:i/>
          <w:iCs/>
          <w:sz w:val="20"/>
          <w:szCs w:val="20"/>
        </w:rPr>
        <w:t xml:space="preserve">Figure 2.2 – </w:t>
      </w:r>
      <w:proofErr w:type="spellStart"/>
      <w:r>
        <w:rPr>
          <w:i/>
          <w:iCs/>
          <w:sz w:val="20"/>
          <w:szCs w:val="20"/>
        </w:rPr>
        <w:t>sensor_data.db</w:t>
      </w:r>
      <w:proofErr w:type="spellEnd"/>
      <w:r>
        <w:rPr>
          <w:i/>
          <w:iCs/>
          <w:sz w:val="20"/>
          <w:szCs w:val="20"/>
        </w:rPr>
        <w:t xml:space="preserve"> schema: single table capturing all MPU-6050 (6-axis IMU) and KY-013 (NTC thermistor) readings at 100 Hz with per-sample delta columns.</w:t>
      </w:r>
    </w:p>
    <w:p w14:paraId="60725255" w14:textId="4039AEF3" w:rsidR="00417A0D" w:rsidRDefault="0036679D">
      <w:pPr>
        <w:spacing w:after="120"/>
      </w:pPr>
      <w:r>
        <w:rPr>
          <w:noProof/>
        </w:rPr>
        <w:drawing>
          <wp:inline distT="0" distB="0" distL="0" distR="0" wp14:anchorId="7FF97FCF" wp14:editId="1328AFFC">
            <wp:extent cx="5731510" cy="3129789"/>
            <wp:effectExtent l="0" t="0" r="2540" b="0"/>
            <wp:docPr id="14216123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BEBA8EAE-BF5A-486C-A8C5-ECC9F3942E4B}">
                          <a14:imgProps xmlns:a14="http://schemas.microsoft.com/office/drawing/2010/main">
                            <a14:imgLayer r:embed="rId8">
                              <a14:imgEffect>
                                <a14:sharpenSoften amount="100000"/>
                              </a14:imgEffect>
                              <a14:imgEffect>
                                <a14:brightnessContrast bright="90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3129789"/>
                    </a:xfrm>
                    <a:prstGeom prst="rect">
                      <a:avLst/>
                    </a:prstGeom>
                    <a:noFill/>
                  </pic:spPr>
                </pic:pic>
              </a:graphicData>
            </a:graphic>
          </wp:inline>
        </w:drawing>
      </w:r>
    </w:p>
    <w:p w14:paraId="1CCD6E6F" w14:textId="77777777" w:rsidR="00417A0D" w:rsidRDefault="00000000">
      <w:pPr>
        <w:spacing w:after="160" w:line="276" w:lineRule="auto"/>
        <w:jc w:val="both"/>
      </w:pPr>
      <w:r>
        <w:t xml:space="preserve">Table 2.4 describes the </w:t>
      </w:r>
      <w:proofErr w:type="spellStart"/>
      <w:r>
        <w:t>sensor_data</w:t>
      </w:r>
      <w:proofErr w:type="spellEnd"/>
      <w:r>
        <w:t xml:space="preserve"> table columns and their role in the data acquisition pipeline.</w:t>
      </w:r>
    </w:p>
    <w:p w14:paraId="10124CDA" w14:textId="77777777" w:rsidR="00417A0D" w:rsidRDefault="00417A0D">
      <w:pPr>
        <w:spacing w:after="120"/>
      </w:pPr>
    </w:p>
    <w:p w14:paraId="291B0756" w14:textId="77777777" w:rsidR="00417A0D" w:rsidRDefault="00000000">
      <w:pPr>
        <w:spacing w:after="80"/>
        <w:jc w:val="center"/>
      </w:pPr>
      <w:r>
        <w:rPr>
          <w:i/>
          <w:iCs/>
          <w:sz w:val="20"/>
          <w:szCs w:val="20"/>
        </w:rPr>
        <w:t xml:space="preserve">Table 2.4 – </w:t>
      </w:r>
      <w:proofErr w:type="spellStart"/>
      <w:r>
        <w:rPr>
          <w:i/>
          <w:iCs/>
          <w:sz w:val="20"/>
          <w:szCs w:val="20"/>
        </w:rPr>
        <w:t>sensor_data.db</w:t>
      </w:r>
      <w:proofErr w:type="spellEnd"/>
      <w:r>
        <w:rPr>
          <w:i/>
          <w:iCs/>
          <w:sz w:val="20"/>
          <w:szCs w:val="20"/>
        </w:rPr>
        <w:t xml:space="preserve"> schema: column descriptions and analytical role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5800"/>
      </w:tblGrid>
      <w:tr w:rsidR="00417A0D" w14:paraId="35E4567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CF5344E" w14:textId="77777777" w:rsidR="00417A0D" w:rsidRDefault="00000000">
            <w:pPr>
              <w:jc w:val="center"/>
            </w:pPr>
            <w:r>
              <w:rPr>
                <w:b/>
                <w:bCs/>
                <w:color w:val="FFFFFF"/>
                <w:sz w:val="19"/>
                <w:szCs w:val="19"/>
              </w:rPr>
              <w:t>Column</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5E44172" w14:textId="77777777" w:rsidR="00417A0D" w:rsidRDefault="00000000">
            <w:pPr>
              <w:jc w:val="center"/>
            </w:pPr>
            <w:r>
              <w:rPr>
                <w:b/>
                <w:bCs/>
                <w:color w:val="FFFFFF"/>
                <w:sz w:val="19"/>
                <w:szCs w:val="19"/>
              </w:rPr>
              <w:t>Type</w:t>
            </w:r>
          </w:p>
        </w:tc>
        <w:tc>
          <w:tcPr>
            <w:tcW w:w="5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0AF733B" w14:textId="77777777" w:rsidR="00417A0D" w:rsidRDefault="00000000">
            <w:pPr>
              <w:jc w:val="center"/>
            </w:pPr>
            <w:r>
              <w:rPr>
                <w:b/>
                <w:bCs/>
                <w:color w:val="FFFFFF"/>
                <w:sz w:val="19"/>
                <w:szCs w:val="19"/>
              </w:rPr>
              <w:t>Description / Purpose</w:t>
            </w:r>
          </w:p>
        </w:tc>
      </w:tr>
      <w:tr w:rsidR="00417A0D" w14:paraId="1AA33E6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3D6816E" w14:textId="77777777" w:rsidR="00417A0D" w:rsidRDefault="00000000">
            <w:proofErr w:type="spellStart"/>
            <w:r>
              <w:rPr>
                <w:b/>
                <w:bCs/>
                <w:sz w:val="19"/>
                <w:szCs w:val="19"/>
              </w:rPr>
              <w:t>timestamp_utc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7301D26" w14:textId="77777777" w:rsidR="00417A0D" w:rsidRDefault="00000000">
            <w:pPr>
              <w:jc w:val="both"/>
            </w:pPr>
            <w:r>
              <w:rPr>
                <w:sz w:val="19"/>
                <w:szCs w:val="19"/>
              </w:rPr>
              <w:t>TEXT</w:t>
            </w:r>
          </w:p>
        </w:tc>
        <w:tc>
          <w:tcPr>
            <w:tcW w:w="5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BDAF984" w14:textId="77777777" w:rsidR="00417A0D" w:rsidRDefault="00000000">
            <w:pPr>
              <w:jc w:val="both"/>
            </w:pPr>
            <w:r>
              <w:rPr>
                <w:sz w:val="19"/>
                <w:szCs w:val="19"/>
              </w:rPr>
              <w:t xml:space="preserve">ISO 8601 with milliseconds — primary join key for </w:t>
            </w:r>
            <w:proofErr w:type="spellStart"/>
            <w:r>
              <w:rPr>
                <w:sz w:val="19"/>
                <w:szCs w:val="19"/>
              </w:rPr>
              <w:t>merge_asof</w:t>
            </w:r>
            <w:proofErr w:type="spellEnd"/>
            <w:r>
              <w:rPr>
                <w:sz w:val="19"/>
                <w:szCs w:val="19"/>
              </w:rPr>
              <w:t xml:space="preserve"> alignment with </w:t>
            </w:r>
            <w:proofErr w:type="spellStart"/>
            <w:r>
              <w:rPr>
                <w:sz w:val="19"/>
                <w:szCs w:val="19"/>
              </w:rPr>
              <w:t>printer_data.db</w:t>
            </w:r>
            <w:proofErr w:type="spellEnd"/>
          </w:p>
        </w:tc>
      </w:tr>
      <w:tr w:rsidR="00417A0D" w14:paraId="76E2A1B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9ED702" w14:textId="77777777" w:rsidR="00417A0D" w:rsidRDefault="00000000">
            <w:proofErr w:type="spellStart"/>
            <w:r>
              <w:rPr>
                <w:b/>
                <w:bCs/>
                <w:sz w:val="19"/>
                <w:szCs w:val="19"/>
              </w:rPr>
              <w:t>elapsed_ms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AB216B" w14:textId="77777777" w:rsidR="00417A0D" w:rsidRDefault="00000000">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E00D4" w14:textId="77777777" w:rsidR="00417A0D" w:rsidRDefault="00000000">
            <w:pPr>
              <w:jc w:val="both"/>
            </w:pPr>
            <w:r>
              <w:rPr>
                <w:sz w:val="19"/>
                <w:szCs w:val="19"/>
              </w:rPr>
              <w:t>Milliseconds since sensor node boot — used to detect sensor restarts</w:t>
            </w:r>
          </w:p>
        </w:tc>
      </w:tr>
      <w:tr w:rsidR="00417A0D" w14:paraId="2A04F46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F624450" w14:textId="77777777" w:rsidR="00417A0D" w:rsidRDefault="00000000">
            <w:proofErr w:type="spellStart"/>
            <w:r>
              <w:rPr>
                <w:b/>
                <w:bCs/>
                <w:sz w:val="19"/>
                <w:szCs w:val="19"/>
              </w:rPr>
              <w:t>temp_c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7E3ADAC" w14:textId="77777777" w:rsidR="00417A0D" w:rsidRDefault="00000000">
            <w:pPr>
              <w:jc w:val="both"/>
            </w:pPr>
            <w:r>
              <w:rPr>
                <w:sz w:val="19"/>
                <w:szCs w:val="19"/>
              </w:rPr>
              <w:t>REAL</w:t>
            </w:r>
          </w:p>
        </w:tc>
        <w:tc>
          <w:tcPr>
            <w:tcW w:w="5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48A55A8" w14:textId="77777777" w:rsidR="00417A0D" w:rsidRDefault="00000000">
            <w:pPr>
              <w:jc w:val="both"/>
            </w:pPr>
            <w:r>
              <w:rPr>
                <w:sz w:val="19"/>
                <w:szCs w:val="19"/>
              </w:rPr>
              <w:t>Converted Celsius temperature from KY-013 NTC thermistor via Steinhart-Hart equation</w:t>
            </w:r>
          </w:p>
        </w:tc>
      </w:tr>
      <w:tr w:rsidR="00417A0D" w14:paraId="0DECD36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03217" w14:textId="77777777" w:rsidR="00417A0D" w:rsidRDefault="00000000">
            <w:proofErr w:type="spellStart"/>
            <w:r>
              <w:rPr>
                <w:b/>
                <w:bCs/>
                <w:sz w:val="19"/>
                <w:szCs w:val="19"/>
              </w:rPr>
              <w:t>delta_temp_c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E51B4" w14:textId="77777777" w:rsidR="00417A0D" w:rsidRDefault="00000000">
            <w:pPr>
              <w:jc w:val="both"/>
            </w:pPr>
            <w:r>
              <w:rPr>
                <w:sz w:val="19"/>
                <w:szCs w:val="19"/>
              </w:rPr>
              <w:t>REAL</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014CD2" w14:textId="77777777" w:rsidR="00417A0D" w:rsidRDefault="00000000">
            <w:pPr>
              <w:jc w:val="both"/>
            </w:pPr>
            <w:r>
              <w:rPr>
                <w:sz w:val="19"/>
                <w:szCs w:val="19"/>
              </w:rPr>
              <w:t>Temperature change since last sample — rate-of-rise detection (heat creep early warning)</w:t>
            </w:r>
          </w:p>
        </w:tc>
      </w:tr>
      <w:tr w:rsidR="00417A0D" w14:paraId="00E5A7E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17607D4" w14:textId="77777777" w:rsidR="00417A0D" w:rsidRPr="00CE386A" w:rsidRDefault="00000000">
            <w:pPr>
              <w:rPr>
                <w:lang w:val="fr-FR"/>
              </w:rPr>
            </w:pPr>
            <w:proofErr w:type="spellStart"/>
            <w:proofErr w:type="gramStart"/>
            <w:r w:rsidRPr="00CE386A">
              <w:rPr>
                <w:b/>
                <w:bCs/>
                <w:sz w:val="19"/>
                <w:szCs w:val="19"/>
                <w:lang w:val="fr-FR"/>
              </w:rPr>
              <w:t>acc</w:t>
            </w:r>
            <w:proofErr w:type="gramEnd"/>
            <w:r w:rsidRPr="00CE386A">
              <w:rPr>
                <w:b/>
                <w:bCs/>
                <w:sz w:val="19"/>
                <w:szCs w:val="19"/>
                <w:lang w:val="fr-FR"/>
              </w:rPr>
              <w:t>_x</w:t>
            </w:r>
            <w:proofErr w:type="spellEnd"/>
            <w:r w:rsidRPr="00CE386A">
              <w:rPr>
                <w:b/>
                <w:bCs/>
                <w:sz w:val="19"/>
                <w:szCs w:val="19"/>
                <w:lang w:val="fr-FR"/>
              </w:rPr>
              <w:t xml:space="preserve"> / </w:t>
            </w:r>
            <w:proofErr w:type="spellStart"/>
            <w:r w:rsidRPr="00CE386A">
              <w:rPr>
                <w:b/>
                <w:bCs/>
                <w:sz w:val="19"/>
                <w:szCs w:val="19"/>
                <w:lang w:val="fr-FR"/>
              </w:rPr>
              <w:t>acc_y</w:t>
            </w:r>
            <w:proofErr w:type="spellEnd"/>
            <w:r w:rsidRPr="00CE386A">
              <w:rPr>
                <w:b/>
                <w:bCs/>
                <w:sz w:val="19"/>
                <w:szCs w:val="19"/>
                <w:lang w:val="fr-FR"/>
              </w:rPr>
              <w:t xml:space="preserve"> / </w:t>
            </w:r>
            <w:proofErr w:type="spellStart"/>
            <w:r w:rsidRPr="00CE386A">
              <w:rPr>
                <w:b/>
                <w:bCs/>
                <w:sz w:val="19"/>
                <w:szCs w:val="19"/>
                <w:lang w:val="fr-FR"/>
              </w:rPr>
              <w:t>acc_z</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81736D1" w14:textId="77777777" w:rsidR="00417A0D" w:rsidRDefault="00000000">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D9ED1DB" w14:textId="77777777" w:rsidR="00417A0D" w:rsidRDefault="00000000">
            <w:pPr>
              <w:jc w:val="both"/>
            </w:pPr>
            <w:r>
              <w:rPr>
                <w:sz w:val="19"/>
                <w:szCs w:val="19"/>
              </w:rPr>
              <w:t>Raw ADC counts from MPU-6050 accelerometer — 3-axis vibration capture</w:t>
            </w:r>
          </w:p>
        </w:tc>
      </w:tr>
      <w:tr w:rsidR="00417A0D" w14:paraId="703697F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7581C" w14:textId="77777777" w:rsidR="00417A0D" w:rsidRPr="00CE386A" w:rsidRDefault="00000000">
            <w:pPr>
              <w:rPr>
                <w:lang w:val="fr-FR"/>
              </w:rPr>
            </w:pPr>
            <w:proofErr w:type="spellStart"/>
            <w:proofErr w:type="gramStart"/>
            <w:r w:rsidRPr="00CE386A">
              <w:rPr>
                <w:b/>
                <w:bCs/>
                <w:sz w:val="19"/>
                <w:szCs w:val="19"/>
                <w:lang w:val="fr-FR"/>
              </w:rPr>
              <w:lastRenderedPageBreak/>
              <w:t>delta</w:t>
            </w:r>
            <w:proofErr w:type="gramEnd"/>
            <w:r w:rsidRPr="00CE386A">
              <w:rPr>
                <w:b/>
                <w:bCs/>
                <w:sz w:val="19"/>
                <w:szCs w:val="19"/>
                <w:lang w:val="fr-FR"/>
              </w:rPr>
              <w:t>_acc_x</w:t>
            </w:r>
            <w:proofErr w:type="spellEnd"/>
            <w:r w:rsidRPr="00CE386A">
              <w:rPr>
                <w:b/>
                <w:bCs/>
                <w:sz w:val="19"/>
                <w:szCs w:val="19"/>
                <w:lang w:val="fr-FR"/>
              </w:rPr>
              <w:t>/y/z</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BE211" w14:textId="77777777" w:rsidR="00417A0D" w:rsidRDefault="00000000">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C9ED8" w14:textId="77777777" w:rsidR="00417A0D" w:rsidRDefault="00000000">
            <w:pPr>
              <w:jc w:val="both"/>
            </w:pPr>
            <w:r>
              <w:rPr>
                <w:sz w:val="19"/>
                <w:szCs w:val="19"/>
              </w:rPr>
              <w:t>Sample-to-sample acceleration delta — used in kurtosis and crest factor computation</w:t>
            </w:r>
          </w:p>
        </w:tc>
      </w:tr>
      <w:tr w:rsidR="00417A0D" w14:paraId="4ADF1D9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96FB95C" w14:textId="77777777" w:rsidR="00417A0D" w:rsidRDefault="00000000">
            <w:proofErr w:type="spellStart"/>
            <w:r>
              <w:rPr>
                <w:b/>
                <w:bCs/>
                <w:sz w:val="19"/>
                <w:szCs w:val="19"/>
              </w:rPr>
              <w:t>gyro_x</w:t>
            </w:r>
            <w:proofErr w:type="spellEnd"/>
            <w:r>
              <w:rPr>
                <w:b/>
                <w:bCs/>
                <w:sz w:val="19"/>
                <w:szCs w:val="19"/>
              </w:rPr>
              <w:t xml:space="preserve"> / </w:t>
            </w:r>
            <w:proofErr w:type="spellStart"/>
            <w:r>
              <w:rPr>
                <w:b/>
                <w:bCs/>
                <w:sz w:val="19"/>
                <w:szCs w:val="19"/>
              </w:rPr>
              <w:t>gyro_y</w:t>
            </w:r>
            <w:proofErr w:type="spellEnd"/>
            <w:r>
              <w:rPr>
                <w:b/>
                <w:bCs/>
                <w:sz w:val="19"/>
                <w:szCs w:val="19"/>
              </w:rPr>
              <w:t xml:space="preserve"> / </w:t>
            </w:r>
            <w:proofErr w:type="spellStart"/>
            <w:r>
              <w:rPr>
                <w:b/>
                <w:bCs/>
                <w:sz w:val="19"/>
                <w:szCs w:val="19"/>
              </w:rPr>
              <w:t>gyro_z</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E270345" w14:textId="77777777" w:rsidR="00417A0D" w:rsidRDefault="00000000">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9B549DA" w14:textId="77777777" w:rsidR="00417A0D" w:rsidRDefault="00000000">
            <w:pPr>
              <w:jc w:val="both"/>
            </w:pPr>
            <w:r>
              <w:rPr>
                <w:sz w:val="19"/>
                <w:szCs w:val="19"/>
              </w:rPr>
              <w:t>Raw ADC counts from MPU-6050 gyroscope — rotational dynamics (belt resonance, axis jerk)</w:t>
            </w:r>
          </w:p>
        </w:tc>
      </w:tr>
      <w:tr w:rsidR="00417A0D" w14:paraId="5D16721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F0B2F" w14:textId="77777777" w:rsidR="00417A0D" w:rsidRPr="00CE386A" w:rsidRDefault="00000000">
            <w:pPr>
              <w:rPr>
                <w:lang w:val="fr-FR"/>
              </w:rPr>
            </w:pPr>
            <w:proofErr w:type="spellStart"/>
            <w:proofErr w:type="gramStart"/>
            <w:r w:rsidRPr="00CE386A">
              <w:rPr>
                <w:b/>
                <w:bCs/>
                <w:sz w:val="19"/>
                <w:szCs w:val="19"/>
                <w:lang w:val="fr-FR"/>
              </w:rPr>
              <w:t>delta</w:t>
            </w:r>
            <w:proofErr w:type="gramEnd"/>
            <w:r w:rsidRPr="00CE386A">
              <w:rPr>
                <w:b/>
                <w:bCs/>
                <w:sz w:val="19"/>
                <w:szCs w:val="19"/>
                <w:lang w:val="fr-FR"/>
              </w:rPr>
              <w:t>_gyro_x</w:t>
            </w:r>
            <w:proofErr w:type="spellEnd"/>
            <w:r w:rsidRPr="00CE386A">
              <w:rPr>
                <w:b/>
                <w:bCs/>
                <w:sz w:val="19"/>
                <w:szCs w:val="19"/>
                <w:lang w:val="fr-FR"/>
              </w:rPr>
              <w:t>/y/z</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D0867" w14:textId="77777777" w:rsidR="00417A0D" w:rsidRDefault="00000000">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83ADA" w14:textId="77777777" w:rsidR="00417A0D" w:rsidRDefault="00000000">
            <w:pPr>
              <w:jc w:val="both"/>
            </w:pPr>
            <w:r>
              <w:rPr>
                <w:sz w:val="19"/>
                <w:szCs w:val="19"/>
              </w:rPr>
              <w:t>Gyroscope rate-of-change — complementary to acceleration for motion fault detection</w:t>
            </w:r>
          </w:p>
        </w:tc>
      </w:tr>
    </w:tbl>
    <w:p w14:paraId="4123E5B3" w14:textId="77777777" w:rsidR="00417A0D" w:rsidRDefault="00417A0D">
      <w:pPr>
        <w:spacing w:after="120"/>
      </w:pPr>
    </w:p>
    <w:p w14:paraId="192FDBD9" w14:textId="77777777" w:rsidR="00417A0D" w:rsidRDefault="00417A0D">
      <w:pPr>
        <w:spacing w:after="120"/>
      </w:pPr>
    </w:p>
    <w:p w14:paraId="5C11C2D0" w14:textId="77777777" w:rsidR="00417A0D" w:rsidRPr="00412FF4" w:rsidRDefault="00000000">
      <w:pPr>
        <w:spacing w:before="160" w:after="100"/>
        <w:rPr>
          <w:color w:val="70AD47" w:themeColor="accent6"/>
        </w:rPr>
      </w:pPr>
      <w:r w:rsidRPr="00412FF4">
        <w:rPr>
          <w:b/>
          <w:bCs/>
          <w:color w:val="70AD47" w:themeColor="accent6"/>
          <w:u w:val="single"/>
        </w:rPr>
        <w:t xml:space="preserve">Data Alignment and Temporal </w:t>
      </w:r>
      <w:proofErr w:type="spellStart"/>
      <w:r w:rsidRPr="00412FF4">
        <w:rPr>
          <w:b/>
          <w:bCs/>
          <w:color w:val="70AD47" w:themeColor="accent6"/>
          <w:u w:val="single"/>
        </w:rPr>
        <w:t>Synchronisation</w:t>
      </w:r>
      <w:proofErr w:type="spellEnd"/>
    </w:p>
    <w:p w14:paraId="306B7B22" w14:textId="77777777" w:rsidR="00417A0D" w:rsidRDefault="00000000">
      <w:pPr>
        <w:spacing w:after="160" w:line="276" w:lineRule="auto"/>
        <w:jc w:val="both"/>
      </w:pPr>
      <w:r>
        <w:t xml:space="preserve">The two databases are on independent clocks: </w:t>
      </w:r>
      <w:proofErr w:type="spellStart"/>
      <w:r>
        <w:t>printer_data.db</w:t>
      </w:r>
      <w:proofErr w:type="spellEnd"/>
      <w:r>
        <w:t xml:space="preserve"> timestamps are assigned by the Raspberry Pi system clock (via NTP), while </w:t>
      </w:r>
      <w:proofErr w:type="spellStart"/>
      <w:r>
        <w:t>sensor_data.db</w:t>
      </w:r>
      <w:proofErr w:type="spellEnd"/>
      <w:r>
        <w:t xml:space="preserve"> timestamps are assigned by the same Pi clock but via the MQTT broker reception time, introducing a configurable </w:t>
      </w:r>
      <w:r>
        <w:rPr>
          <w:b/>
          <w:bCs/>
        </w:rPr>
        <w:t xml:space="preserve">latency offset of approximately 200 </w:t>
      </w:r>
      <w:proofErr w:type="spellStart"/>
      <w:r>
        <w:rPr>
          <w:b/>
          <w:bCs/>
        </w:rPr>
        <w:t>ms</w:t>
      </w:r>
      <w:proofErr w:type="spellEnd"/>
      <w:r>
        <w:t xml:space="preserve"> (the typical ESP8266 acquisition-to-broker delay). The </w:t>
      </w:r>
      <w:r>
        <w:rPr>
          <w:b/>
          <w:bCs/>
          <w:i/>
          <w:iCs/>
        </w:rPr>
        <w:t>data_aligner.py</w:t>
      </w:r>
      <w:r>
        <w:t xml:space="preserve"> module of the </w:t>
      </w:r>
      <w:proofErr w:type="spellStart"/>
      <w:r>
        <w:t>PMx</w:t>
      </w:r>
      <w:proofErr w:type="spellEnd"/>
      <w:r>
        <w:t xml:space="preserve"> AI pipeline compensates for this offset by subtracting 200 </w:t>
      </w:r>
      <w:proofErr w:type="spellStart"/>
      <w:r>
        <w:t>ms</w:t>
      </w:r>
      <w:proofErr w:type="spellEnd"/>
      <w:r>
        <w:t xml:space="preserve"> from sensor timestamps before alignment, then performing a </w:t>
      </w:r>
      <w:r>
        <w:rPr>
          <w:b/>
          <w:bCs/>
        </w:rPr>
        <w:t xml:space="preserve">Pandas </w:t>
      </w:r>
      <w:proofErr w:type="spellStart"/>
      <w:r>
        <w:rPr>
          <w:b/>
          <w:bCs/>
        </w:rPr>
        <w:t>merge_asof</w:t>
      </w:r>
      <w:proofErr w:type="spellEnd"/>
      <w:r>
        <w:t xml:space="preserve"> join — which finds, for each firmware telemetry row, the nearest sensor reading within a ±500 </w:t>
      </w:r>
      <w:proofErr w:type="spellStart"/>
      <w:r>
        <w:t>ms</w:t>
      </w:r>
      <w:proofErr w:type="spellEnd"/>
      <w:r>
        <w:t xml:space="preserve"> tolerance window. This approach is robust to occasional dropped packets and to the different sampling rates of the two streams (</w:t>
      </w:r>
      <w:proofErr w:type="spellStart"/>
      <w:r>
        <w:t>OctoPrint</w:t>
      </w:r>
      <w:proofErr w:type="spellEnd"/>
      <w:r>
        <w:t xml:space="preserve">: ~1–2 Hz, sensor node: 100 Hz), and produces a single unified time-series </w:t>
      </w:r>
      <w:proofErr w:type="spellStart"/>
      <w:r>
        <w:t>DataFrame</w:t>
      </w:r>
      <w:proofErr w:type="spellEnd"/>
      <w:r>
        <w:t xml:space="preserve"> with all feature columns aligned to a common timeline </w:t>
      </w:r>
      <w:r>
        <w:rPr>
          <w:b/>
          <w:bCs/>
        </w:rPr>
        <w:t>[65]</w:t>
      </w:r>
      <w:r>
        <w:t xml:space="preserve"> — the input format required by the feature engineering and ML tiers.</w:t>
      </w:r>
    </w:p>
    <w:p w14:paraId="265F8B77" w14:textId="77777777" w:rsidR="00417A0D" w:rsidRDefault="00000000">
      <w:pPr>
        <w:spacing w:after="160" w:line="276" w:lineRule="auto"/>
        <w:jc w:val="both"/>
      </w:pPr>
      <w:r>
        <w:t xml:space="preserve">Section 2.5 will provide the conclusion to Chapter 2, </w:t>
      </w:r>
      <w:proofErr w:type="spellStart"/>
      <w:r>
        <w:t>summarising</w:t>
      </w:r>
      <w:proofErr w:type="spellEnd"/>
      <w:r>
        <w:t xml:space="preserve"> the functional analysis, FMEA </w:t>
      </w:r>
      <w:proofErr w:type="spellStart"/>
      <w:r>
        <w:t>prioritisation</w:t>
      </w:r>
      <w:proofErr w:type="spellEnd"/>
      <w:r>
        <w:t>, sensor selection, and data acquisition architecture, and establishing the readiness for the digital twin design and modelling described in Chapter 3.</w:t>
      </w:r>
    </w:p>
    <w:p w14:paraId="3A760BFA" w14:textId="77777777" w:rsidR="00417A0D" w:rsidRDefault="00417A0D">
      <w:pPr>
        <w:pBdr>
          <w:bottom w:val="single" w:sz="4" w:space="0" w:color="AAAAAA"/>
        </w:pBdr>
        <w:spacing w:before="160" w:after="160"/>
      </w:pPr>
    </w:p>
    <w:p w14:paraId="5DB6550D" w14:textId="77777777" w:rsidR="00417A0D" w:rsidRDefault="00000000">
      <w:pPr>
        <w:pStyle w:val="Titre2"/>
      </w:pPr>
      <w:r>
        <w:t>2.5  Conclusion</w:t>
      </w:r>
    </w:p>
    <w:p w14:paraId="36E9CEC1" w14:textId="77777777" w:rsidR="00417A0D" w:rsidRDefault="00000000">
      <w:pPr>
        <w:spacing w:after="160" w:line="276" w:lineRule="auto"/>
        <w:jc w:val="both"/>
      </w:pPr>
      <w:r>
        <w:t xml:space="preserve">This chapter has established the complete analytical and technical foundation for the digital twin's physical layer. The functional analysis decomposed the BCN3D+ FDM printer into five measurable subsystems (extruder, motion, heated bed, electronics, and cooling) and mapped each subsystem to the observable signals available via the sensor node and </w:t>
      </w:r>
      <w:proofErr w:type="spellStart"/>
      <w:r>
        <w:t>OctoPrint</w:t>
      </w:r>
      <w:proofErr w:type="spellEnd"/>
      <w:r>
        <w:t xml:space="preserve"> telemetry. The FMEA identified six critical failure modes — nozzle clogging (RPN 392), layer shifting (210), bearing wear (210), step loss (210), overheating (180), and belt breakage (168) — and provided evidence-based severity, occurrence, and detectability ratings grounded in the FDM-specific failure literature.</w:t>
      </w:r>
    </w:p>
    <w:p w14:paraId="42ADA5B1" w14:textId="77777777" w:rsidR="00417A0D" w:rsidRDefault="00000000">
      <w:pPr>
        <w:spacing w:after="160" w:line="276" w:lineRule="auto"/>
        <w:jc w:val="both"/>
      </w:pPr>
      <w:r>
        <w:t xml:space="preserve">The sensor selection process produced a three-source instrumentation strategy: a KY-013 NTC thermistor on the heatsink for thermal anomaly detection, an MPU-6050 MEMS IMU on the X-carriage for vibration and gyroscopic fault signatures, and </w:t>
      </w:r>
      <w:proofErr w:type="spellStart"/>
      <w:r>
        <w:t>OctoPrint</w:t>
      </w:r>
      <w:proofErr w:type="spellEnd"/>
      <w:r>
        <w:t xml:space="preserve"> MQTT telemetry for firmware-level position, state, and event data — all achieved without modifying the printer's hardware or firmware. The data acquisition architecture provides a complete, edge-deployed pipeline from sensor signal to structured SQLite database, with temporal alignment handling the multi-rate, multi-source nature of the data.</w:t>
      </w:r>
    </w:p>
    <w:p w14:paraId="1ABA6081" w14:textId="77777777" w:rsidR="00417A0D" w:rsidRDefault="00000000">
      <w:pPr>
        <w:spacing w:after="160" w:line="276" w:lineRule="auto"/>
        <w:jc w:val="both"/>
      </w:pPr>
      <w:r>
        <w:t xml:space="preserve">The resulting </w:t>
      </w:r>
      <w:proofErr w:type="spellStart"/>
      <w:r>
        <w:rPr>
          <w:b/>
          <w:bCs/>
        </w:rPr>
        <w:t>printer_data.db</w:t>
      </w:r>
      <w:proofErr w:type="spellEnd"/>
      <w:r>
        <w:t xml:space="preserve"> and </w:t>
      </w:r>
      <w:proofErr w:type="spellStart"/>
      <w:r>
        <w:rPr>
          <w:b/>
          <w:bCs/>
        </w:rPr>
        <w:t>sensor_data.db</w:t>
      </w:r>
      <w:proofErr w:type="spellEnd"/>
      <w:r>
        <w:t xml:space="preserve"> databases, aligned via </w:t>
      </w:r>
      <w:proofErr w:type="spellStart"/>
      <w:r>
        <w:t>merge_asof</w:t>
      </w:r>
      <w:proofErr w:type="spellEnd"/>
      <w:r>
        <w:t xml:space="preserve"> in the data_aligner.py module, constitute the input dataset for the three-tier ML pipeline (Tier 0 rules </w:t>
      </w:r>
      <w:r>
        <w:lastRenderedPageBreak/>
        <w:t xml:space="preserve">→ Tier 1 Isolation Forest → Tier 2 </w:t>
      </w:r>
      <w:proofErr w:type="spellStart"/>
      <w:r>
        <w:t>XGBoost</w:t>
      </w:r>
      <w:proofErr w:type="spellEnd"/>
      <w:r>
        <w:t xml:space="preserve">) described in Chapter 3. Chapter 3 will now proceed to the design and modelling of the digital twin — the virtual entity that consumes this data pipeline and produces the geometric </w:t>
      </w:r>
      <w:proofErr w:type="spellStart"/>
      <w:r>
        <w:t>synchronisation</w:t>
      </w:r>
      <w:proofErr w:type="spellEnd"/>
      <w:r>
        <w:t xml:space="preserve"> and </w:t>
      </w:r>
      <w:proofErr w:type="spellStart"/>
      <w:r>
        <w:t>behavioural</w:t>
      </w:r>
      <w:proofErr w:type="spellEnd"/>
      <w:r>
        <w:t xml:space="preserve"> intelligence that constitute the system's primary contribution.</w:t>
      </w:r>
    </w:p>
    <w:p w14:paraId="7B14E93C" w14:textId="77777777" w:rsidR="00417A0D" w:rsidRDefault="00417A0D">
      <w:pPr>
        <w:pBdr>
          <w:bottom w:val="single" w:sz="4" w:space="0" w:color="AAAAAA"/>
        </w:pBdr>
        <w:spacing w:before="160" w:after="160"/>
      </w:pPr>
    </w:p>
    <w:p w14:paraId="6C44A1B9" w14:textId="77777777" w:rsidR="00417A0D" w:rsidRDefault="00000000">
      <w:pPr>
        <w:pStyle w:val="Titre2"/>
      </w:pPr>
      <w:r>
        <w:t>References for Chapter 2 (New references — continue from [50])</w:t>
      </w:r>
    </w:p>
    <w:p w14:paraId="1FFD2B06" w14:textId="77777777" w:rsidR="00417A0D" w:rsidRDefault="00000000">
      <w:pPr>
        <w:spacing w:after="120"/>
        <w:jc w:val="both"/>
      </w:pPr>
      <w:r>
        <w:rPr>
          <w:i/>
          <w:iCs/>
        </w:rPr>
        <w:t>References [1]–[50] are as listed in Chapter 1 and its sections. Works [W1]–[W9] are as listed in Section 1.5. The following are new references introduced in Chapter 2:</w:t>
      </w:r>
    </w:p>
    <w:p w14:paraId="4E683F8C" w14:textId="77777777" w:rsidR="00417A0D" w:rsidRDefault="00417A0D">
      <w:pPr>
        <w:spacing w:after="120"/>
      </w:pPr>
    </w:p>
    <w:p w14:paraId="105ACACF" w14:textId="77777777" w:rsidR="00417A0D" w:rsidRDefault="00000000">
      <w:pPr>
        <w:spacing w:after="120"/>
        <w:ind w:left="720" w:hanging="360"/>
      </w:pPr>
      <w:r>
        <w:rPr>
          <w:b/>
          <w:bCs/>
          <w:sz w:val="20"/>
          <w:szCs w:val="20"/>
        </w:rPr>
        <w:t xml:space="preserve">[51] </w:t>
      </w:r>
      <w:r>
        <w:rPr>
          <w:sz w:val="20"/>
          <w:szCs w:val="20"/>
        </w:rPr>
        <w:t xml:space="preserve">Blanchard, B. S., &amp; </w:t>
      </w:r>
      <w:proofErr w:type="spellStart"/>
      <w:r>
        <w:rPr>
          <w:sz w:val="20"/>
          <w:szCs w:val="20"/>
        </w:rPr>
        <w:t>Fabrycky</w:t>
      </w:r>
      <w:proofErr w:type="spellEnd"/>
      <w:r>
        <w:rPr>
          <w:sz w:val="20"/>
          <w:szCs w:val="20"/>
        </w:rPr>
        <w:t>, W. J. (2011). Systems Engineering and Analysis (5th ed.). Pearson Prentice Hall, Boston. ISBN: 978-0-13-221735-4  [Textbook — foundational reference for functional decomposition and system boundary definition; Section 4.3 used for subsystem analysis methodology in Section 2.1]</w:t>
      </w:r>
    </w:p>
    <w:p w14:paraId="06231EBA" w14:textId="77777777" w:rsidR="00417A0D" w:rsidRDefault="00000000">
      <w:pPr>
        <w:spacing w:after="120"/>
        <w:ind w:left="720" w:hanging="360"/>
      </w:pPr>
      <w:r>
        <w:rPr>
          <w:b/>
          <w:bCs/>
          <w:sz w:val="20"/>
          <w:szCs w:val="20"/>
        </w:rPr>
        <w:t xml:space="preserve">[52] </w:t>
      </w:r>
      <w:proofErr w:type="spellStart"/>
      <w:r>
        <w:rPr>
          <w:sz w:val="20"/>
          <w:szCs w:val="20"/>
        </w:rPr>
        <w:t>OctoPrint</w:t>
      </w:r>
      <w:proofErr w:type="spellEnd"/>
      <w:r>
        <w:rPr>
          <w:sz w:val="20"/>
          <w:szCs w:val="20"/>
        </w:rPr>
        <w:t xml:space="preserve"> Development Team. (2024). </w:t>
      </w:r>
      <w:proofErr w:type="spellStart"/>
      <w:r>
        <w:rPr>
          <w:sz w:val="20"/>
          <w:szCs w:val="20"/>
        </w:rPr>
        <w:t>OctoPrint</w:t>
      </w:r>
      <w:proofErr w:type="spellEnd"/>
      <w:r>
        <w:rPr>
          <w:sz w:val="20"/>
          <w:szCs w:val="20"/>
        </w:rPr>
        <w:t xml:space="preserve"> Documentation — REST API Reference. Retrieved May 2026 from https://docs.octoprint.org/en/master/api/  [Online Documentation — official </w:t>
      </w:r>
      <w:proofErr w:type="spellStart"/>
      <w:r>
        <w:rPr>
          <w:sz w:val="20"/>
          <w:szCs w:val="20"/>
        </w:rPr>
        <w:t>OctoPrint</w:t>
      </w:r>
      <w:proofErr w:type="spellEnd"/>
      <w:r>
        <w:rPr>
          <w:sz w:val="20"/>
          <w:szCs w:val="20"/>
        </w:rPr>
        <w:t xml:space="preserve"> API reference; cited for REST API capabilities and </w:t>
      </w:r>
      <w:proofErr w:type="spellStart"/>
      <w:r>
        <w:rPr>
          <w:sz w:val="20"/>
          <w:szCs w:val="20"/>
        </w:rPr>
        <w:t>OctoPrint</w:t>
      </w:r>
      <w:proofErr w:type="spellEnd"/>
      <w:r>
        <w:rPr>
          <w:sz w:val="20"/>
          <w:szCs w:val="20"/>
        </w:rPr>
        <w:t>-MQTT plugin architecture in Sections 2.1 and 2.4.3]</w:t>
      </w:r>
    </w:p>
    <w:p w14:paraId="0C5E698A" w14:textId="77777777" w:rsidR="00417A0D" w:rsidRDefault="00000000">
      <w:pPr>
        <w:spacing w:after="120"/>
        <w:ind w:left="720" w:hanging="360"/>
      </w:pPr>
      <w:r w:rsidRPr="00CE386A">
        <w:rPr>
          <w:b/>
          <w:bCs/>
          <w:sz w:val="20"/>
          <w:szCs w:val="20"/>
          <w:lang w:val="fr-FR"/>
        </w:rPr>
        <w:t xml:space="preserve">[53] </w:t>
      </w:r>
      <w:r w:rsidRPr="00CE386A">
        <w:rPr>
          <w:sz w:val="20"/>
          <w:szCs w:val="20"/>
          <w:lang w:val="fr-FR"/>
        </w:rPr>
        <w:t xml:space="preserve">Liu, H.-C., Liu, L., &amp; Liu, N. (2013). </w:t>
      </w:r>
      <w:r>
        <w:rPr>
          <w:sz w:val="20"/>
          <w:szCs w:val="20"/>
        </w:rPr>
        <w:t>Risk evaluation approaches in failure mode and effects analysis: A literature review. Expert Systems with Applications, 40(2), 828–838. https://doi.org/10.1016/j.eswa.2012.08.010  [Journal Article — Elsevier, Scopus Q1; comprehensive review of FMEA methodology and RPN calculation; used for FMEA methodology description in Section 2.2]</w:t>
      </w:r>
    </w:p>
    <w:p w14:paraId="1D038DCE" w14:textId="77777777" w:rsidR="00417A0D" w:rsidRDefault="00000000">
      <w:pPr>
        <w:spacing w:after="120"/>
        <w:ind w:left="720" w:hanging="360"/>
      </w:pPr>
      <w:r>
        <w:rPr>
          <w:b/>
          <w:bCs/>
          <w:sz w:val="20"/>
          <w:szCs w:val="20"/>
        </w:rPr>
        <w:t xml:space="preserve">[54] </w:t>
      </w:r>
      <w:r>
        <w:rPr>
          <w:sz w:val="20"/>
          <w:szCs w:val="20"/>
        </w:rPr>
        <w:t>International Electrotechnical Commission. (2018). IEC 60812:2018 — Failure modes and effects analysis (FMEA and FMECA). IEC, Geneva.  [International Standard — foundational normative reference for FMEA Severity/Occurrence/Detection rating scales and RPN calculation used in Table 2.2]</w:t>
      </w:r>
    </w:p>
    <w:p w14:paraId="2C63D3EE" w14:textId="77777777" w:rsidR="00417A0D" w:rsidRDefault="00000000">
      <w:pPr>
        <w:spacing w:after="120"/>
        <w:ind w:left="720" w:hanging="360"/>
      </w:pPr>
      <w:r>
        <w:rPr>
          <w:b/>
          <w:bCs/>
          <w:sz w:val="20"/>
          <w:szCs w:val="20"/>
        </w:rPr>
        <w:t xml:space="preserve">[55] </w:t>
      </w:r>
      <w:r>
        <w:rPr>
          <w:sz w:val="20"/>
          <w:szCs w:val="20"/>
        </w:rPr>
        <w:t>Marlin Firmware Project. (2024). Thermal Runaway Protection. Retrieved May 2026 from https://marlinfw.org/docs/configuration/configuration.html#thermal-runaway  [Online Documentation — official Marlin firmware documentation for thermal runaway protection; cited for overheating failure mode description in Section 2.2.2]</w:t>
      </w:r>
    </w:p>
    <w:p w14:paraId="0CC61EDE" w14:textId="77777777" w:rsidR="00417A0D" w:rsidRDefault="00000000">
      <w:pPr>
        <w:spacing w:after="120"/>
        <w:ind w:left="720" w:hanging="360"/>
      </w:pPr>
      <w:r>
        <w:rPr>
          <w:b/>
          <w:bCs/>
          <w:sz w:val="20"/>
          <w:szCs w:val="20"/>
        </w:rPr>
        <w:t xml:space="preserve">[56] </w:t>
      </w:r>
      <w:r>
        <w:rPr>
          <w:sz w:val="20"/>
          <w:szCs w:val="20"/>
        </w:rPr>
        <w:t>Randall, R. B. (2011). Vibration-based Condition Monitoring: Industrial, Aerospace and Automotive Applications. Wiley, Chichester, UK. ISBN: 978-0-470-74785-8  [Textbook — foundational reference for bearing defect vibration signatures, belt resonance analysis, and RMS/kurtosis/crest factor as CBM features; cited for Sections 2.2.4, 2.2.6, and 2.3.2]</w:t>
      </w:r>
    </w:p>
    <w:p w14:paraId="279AD01D" w14:textId="77777777" w:rsidR="00417A0D" w:rsidRDefault="00000000">
      <w:pPr>
        <w:spacing w:after="120"/>
        <w:ind w:left="720" w:hanging="360"/>
      </w:pPr>
      <w:r>
        <w:rPr>
          <w:b/>
          <w:bCs/>
          <w:sz w:val="20"/>
          <w:szCs w:val="20"/>
        </w:rPr>
        <w:t xml:space="preserve">[57] </w:t>
      </w:r>
      <w:r>
        <w:rPr>
          <w:sz w:val="20"/>
          <w:szCs w:val="20"/>
        </w:rPr>
        <w:t>Steinhart, J. S., &amp; Hart, S. R. (1968). Calibration curves for thermistors. Deep Sea Research and Oceanographic Abstracts, 15(4), 497–503. https://doi.org/10.1016/0011-7471(68)90057-0  [Journal Article — Elsevier; original publication of the Steinhart-Hart thermistor equation; cited for temperature conversion methodology in Section 2.3.1]</w:t>
      </w:r>
    </w:p>
    <w:p w14:paraId="792EBB7A" w14:textId="77777777" w:rsidR="00417A0D" w:rsidRDefault="00000000">
      <w:pPr>
        <w:spacing w:after="120"/>
        <w:ind w:left="720" w:hanging="360"/>
      </w:pPr>
      <w:r>
        <w:rPr>
          <w:b/>
          <w:bCs/>
          <w:sz w:val="20"/>
          <w:szCs w:val="20"/>
        </w:rPr>
        <w:t xml:space="preserve">[58] </w:t>
      </w:r>
      <w:proofErr w:type="spellStart"/>
      <w:r>
        <w:rPr>
          <w:sz w:val="20"/>
          <w:szCs w:val="20"/>
        </w:rPr>
        <w:t>InvenSense</w:t>
      </w:r>
      <w:proofErr w:type="spellEnd"/>
      <w:r>
        <w:rPr>
          <w:sz w:val="20"/>
          <w:szCs w:val="20"/>
        </w:rPr>
        <w:t xml:space="preserve"> / TDK. (2013). MPU-6000 and MPU-6050 Product Specification, Revision 3.4. Document PS-MPU-6000A-00. TDK </w:t>
      </w:r>
      <w:proofErr w:type="spellStart"/>
      <w:r>
        <w:rPr>
          <w:sz w:val="20"/>
          <w:szCs w:val="20"/>
        </w:rPr>
        <w:t>InvenSense</w:t>
      </w:r>
      <w:proofErr w:type="spellEnd"/>
      <w:r>
        <w:rPr>
          <w:sz w:val="20"/>
          <w:szCs w:val="20"/>
        </w:rPr>
        <w:t>.  [Technical Datasheet — official MPU-6050 product specification; cited for accelerometer/gyroscope range, I²C interface, and DMP specifications in Section 2.3.2]</w:t>
      </w:r>
    </w:p>
    <w:p w14:paraId="10DB3A73" w14:textId="77777777" w:rsidR="00417A0D" w:rsidRDefault="00000000">
      <w:pPr>
        <w:spacing w:after="120"/>
        <w:ind w:left="720" w:hanging="360"/>
      </w:pPr>
      <w:r>
        <w:rPr>
          <w:b/>
          <w:bCs/>
          <w:sz w:val="20"/>
          <w:szCs w:val="20"/>
        </w:rPr>
        <w:t xml:space="preserve">[59] </w:t>
      </w:r>
      <w:r>
        <w:rPr>
          <w:sz w:val="20"/>
          <w:szCs w:val="20"/>
        </w:rPr>
        <w:t>Kiran, M. S., &amp; Srinivasan, M. (2022). Sensitivity analysis of contact type vibration measuring sensors. Sound and Vibration, 56(3), 199–212. https://doi.org/10.32604/sv.2022.015875  [Journal Article — Tech Science Press; validates MPU-6050 accuracy at 90% in 18–116 Hz range for RMS measurements — cited for sensor accuracy specification in Section 2.3.2]</w:t>
      </w:r>
    </w:p>
    <w:p w14:paraId="455DFC75" w14:textId="77777777" w:rsidR="00417A0D" w:rsidRDefault="00000000">
      <w:pPr>
        <w:spacing w:after="120"/>
        <w:ind w:left="720" w:hanging="360"/>
      </w:pPr>
      <w:r>
        <w:rPr>
          <w:b/>
          <w:bCs/>
          <w:sz w:val="20"/>
          <w:szCs w:val="20"/>
        </w:rPr>
        <w:t xml:space="preserve">[60] </w:t>
      </w:r>
      <w:proofErr w:type="spellStart"/>
      <w:r>
        <w:rPr>
          <w:sz w:val="20"/>
          <w:szCs w:val="20"/>
        </w:rPr>
        <w:t>Obico</w:t>
      </w:r>
      <w:proofErr w:type="spellEnd"/>
      <w:r>
        <w:rPr>
          <w:sz w:val="20"/>
          <w:szCs w:val="20"/>
        </w:rPr>
        <w:t xml:space="preserve"> (formerly The Spaghetti Detective). (2024). </w:t>
      </w:r>
      <w:proofErr w:type="spellStart"/>
      <w:r>
        <w:rPr>
          <w:sz w:val="20"/>
          <w:szCs w:val="20"/>
        </w:rPr>
        <w:t>Obico</w:t>
      </w:r>
      <w:proofErr w:type="spellEnd"/>
      <w:r>
        <w:rPr>
          <w:sz w:val="20"/>
          <w:szCs w:val="20"/>
        </w:rPr>
        <w:t xml:space="preserve"> — Open-source AI-powered failure detection for 3D printers. GitHub Repository. https://github.com/TheSpaghettiDetective/obico-server  [Open-Source Software — reference implementation for vision-based FDM defect detection; cited for camera monitoring option in Section 2.3.5]</w:t>
      </w:r>
    </w:p>
    <w:p w14:paraId="41AAF490" w14:textId="77777777" w:rsidR="00417A0D" w:rsidRDefault="00000000">
      <w:pPr>
        <w:spacing w:after="120"/>
        <w:ind w:left="720" w:hanging="360"/>
      </w:pPr>
      <w:r>
        <w:rPr>
          <w:b/>
          <w:bCs/>
          <w:sz w:val="20"/>
          <w:szCs w:val="20"/>
        </w:rPr>
        <w:lastRenderedPageBreak/>
        <w:t xml:space="preserve">[61] </w:t>
      </w:r>
      <w:r>
        <w:rPr>
          <w:sz w:val="20"/>
          <w:szCs w:val="20"/>
        </w:rPr>
        <w:t>Shi, W., Cao, J., Zhang, Q., Li, Y., &amp; Xu, L. (2016). Edge computing: Vision and challenges. IEEE Internet of Things Journal, 3(5), 637–646. https://doi.org/10.1109/JIOT.2016.2579198  [Journal Article — IEEE IoT Journal, &gt;8,000 citations; defines edge computing paradigm adopted in Section 2.4; cited for the edge-centric data acquisition architecture rationale]</w:t>
      </w:r>
    </w:p>
    <w:p w14:paraId="56750CE8" w14:textId="77777777" w:rsidR="00417A0D" w:rsidRDefault="00000000">
      <w:pPr>
        <w:spacing w:after="120"/>
        <w:ind w:left="720" w:hanging="360"/>
      </w:pPr>
      <w:r>
        <w:rPr>
          <w:b/>
          <w:bCs/>
          <w:sz w:val="20"/>
          <w:szCs w:val="20"/>
        </w:rPr>
        <w:t xml:space="preserve">[62] </w:t>
      </w:r>
      <w:proofErr w:type="spellStart"/>
      <w:r>
        <w:rPr>
          <w:sz w:val="20"/>
          <w:szCs w:val="20"/>
        </w:rPr>
        <w:t>Espressif</w:t>
      </w:r>
      <w:proofErr w:type="spellEnd"/>
      <w:r>
        <w:rPr>
          <w:sz w:val="20"/>
          <w:szCs w:val="20"/>
        </w:rPr>
        <w:t xml:space="preserve"> Systems. (2024). ESP8266 Technical Reference Manual, Version 1.7. </w:t>
      </w:r>
      <w:proofErr w:type="spellStart"/>
      <w:r>
        <w:rPr>
          <w:sz w:val="20"/>
          <w:szCs w:val="20"/>
        </w:rPr>
        <w:t>Espressif</w:t>
      </w:r>
      <w:proofErr w:type="spellEnd"/>
      <w:r>
        <w:rPr>
          <w:sz w:val="20"/>
          <w:szCs w:val="20"/>
        </w:rPr>
        <w:t xml:space="preserve"> Systems, Shanghai.  [Technical Manual — official ESP8266 hardware specification; cited for ADC resolution, </w:t>
      </w:r>
      <w:proofErr w:type="spellStart"/>
      <w:r>
        <w:rPr>
          <w:sz w:val="20"/>
          <w:szCs w:val="20"/>
        </w:rPr>
        <w:t>WiFi</w:t>
      </w:r>
      <w:proofErr w:type="spellEnd"/>
      <w:r>
        <w:rPr>
          <w:sz w:val="20"/>
          <w:szCs w:val="20"/>
        </w:rPr>
        <w:t xml:space="preserve"> throughput, and ESP32 comparison in Sections 2.4.1 and 2.4.4]</w:t>
      </w:r>
    </w:p>
    <w:p w14:paraId="637CFCE4" w14:textId="77777777" w:rsidR="00417A0D" w:rsidRDefault="00000000">
      <w:pPr>
        <w:spacing w:after="120"/>
        <w:ind w:left="720" w:hanging="360"/>
      </w:pPr>
      <w:r>
        <w:rPr>
          <w:b/>
          <w:bCs/>
          <w:sz w:val="20"/>
          <w:szCs w:val="20"/>
        </w:rPr>
        <w:t xml:space="preserve">[63] </w:t>
      </w:r>
      <w:r>
        <w:rPr>
          <w:sz w:val="20"/>
          <w:szCs w:val="20"/>
        </w:rPr>
        <w:t>OASIS. (2019). MQTT Version 5.0 Specification. OASIS Standard. https://docs.oasis-open.org/mqtt/mqtt/v5.0/mqtt-v5.0.html  [International Standard — OASIS MQTT v5.0 specification; cited for QoS levels and protocol overhead characteristics in Section 2.4.2]</w:t>
      </w:r>
    </w:p>
    <w:p w14:paraId="4CFEA426" w14:textId="77777777" w:rsidR="00417A0D" w:rsidRDefault="00000000">
      <w:pPr>
        <w:spacing w:after="120"/>
        <w:ind w:left="720" w:hanging="360"/>
      </w:pPr>
      <w:r>
        <w:rPr>
          <w:b/>
          <w:bCs/>
          <w:sz w:val="20"/>
          <w:szCs w:val="20"/>
        </w:rPr>
        <w:t xml:space="preserve">[64] </w:t>
      </w:r>
      <w:r>
        <w:rPr>
          <w:sz w:val="20"/>
          <w:szCs w:val="20"/>
        </w:rPr>
        <w:t>Hipp, D. R. (2024). SQLite Documentation. https://www.sqlite.org/docs.html  [Official Documentation — SQLite primary technical reference; cited for the serverless, zero-configuration properties that justify its selection over RDBMS alternatives in Section 2.4.5]</w:t>
      </w:r>
    </w:p>
    <w:p w14:paraId="5FEC202B" w14:textId="77777777" w:rsidR="00417A0D" w:rsidRDefault="00000000">
      <w:pPr>
        <w:spacing w:after="120"/>
        <w:ind w:left="720" w:hanging="360"/>
      </w:pPr>
      <w:r>
        <w:rPr>
          <w:b/>
          <w:bCs/>
          <w:sz w:val="20"/>
          <w:szCs w:val="20"/>
        </w:rPr>
        <w:t xml:space="preserve">[65] </w:t>
      </w:r>
      <w:r>
        <w:rPr>
          <w:sz w:val="20"/>
          <w:szCs w:val="20"/>
        </w:rPr>
        <w:t xml:space="preserve">McKinney, W. (2010). Data structures for statistical computing in Python. In Proceedings of the 9th Python in Science Conference (SciPy 2010), pp. 56–61. https://doi.org/10.25080/Majora-92bf1922-00a  [Conference Paper — SciPy; introduces the </w:t>
      </w:r>
      <w:proofErr w:type="spellStart"/>
      <w:r>
        <w:rPr>
          <w:sz w:val="20"/>
          <w:szCs w:val="20"/>
        </w:rPr>
        <w:t>merge_asof</w:t>
      </w:r>
      <w:proofErr w:type="spellEnd"/>
      <w:r>
        <w:rPr>
          <w:sz w:val="20"/>
          <w:szCs w:val="20"/>
        </w:rPr>
        <w:t xml:space="preserve"> function in Pandas for asynchronous time-series alignment; cited for the data alignment methodology in Section 2.4.5]</w:t>
      </w:r>
    </w:p>
    <w:p w14:paraId="009AEDB6" w14:textId="77777777" w:rsidR="00417A0D" w:rsidRDefault="00417A0D">
      <w:pPr>
        <w:spacing w:after="120"/>
      </w:pPr>
    </w:p>
    <w:p w14:paraId="529E1BA9" w14:textId="77777777" w:rsidR="00417A0D" w:rsidRDefault="00417A0D">
      <w:pPr>
        <w:spacing w:after="120"/>
      </w:pPr>
    </w:p>
    <w:p w14:paraId="1697F33F" w14:textId="77777777" w:rsidR="00417A0D" w:rsidRDefault="00000000">
      <w:pPr>
        <w:pStyle w:val="Titre2"/>
      </w:pPr>
      <w:r>
        <w:t>Search Guide — Chapter 2</w:t>
      </w:r>
    </w:p>
    <w:p w14:paraId="5E5B7673" w14:textId="77777777" w:rsidR="00417A0D" w:rsidRDefault="00000000">
      <w:pPr>
        <w:spacing w:after="160" w:line="276" w:lineRule="auto"/>
        <w:jc w:val="both"/>
      </w:pPr>
      <w:r>
        <w:t>All references introduced in Chapter 2 are peer-reviewed journal articles, international standards, official technical datasheets/documentation, or an open-source software repository. The guide below helps you verify each reference and find alternatives if needed.</w:t>
      </w:r>
    </w:p>
    <w:p w14:paraId="75DC0D50" w14:textId="77777777" w:rsidR="00417A0D" w:rsidRDefault="00417A0D">
      <w:pPr>
        <w:spacing w:after="120"/>
      </w:pPr>
    </w:p>
    <w:p w14:paraId="15F7B9B7" w14:textId="77777777" w:rsidR="00417A0D" w:rsidRDefault="00000000">
      <w:pPr>
        <w:spacing w:before="160" w:after="100"/>
      </w:pPr>
      <w:r>
        <w:rPr>
          <w:b/>
          <w:bCs/>
          <w:u w:val="single"/>
        </w:rPr>
        <w:t>Recommended Google Scholar Queries:</w:t>
      </w:r>
    </w:p>
    <w:p w14:paraId="5B9C5A80" w14:textId="77777777" w:rsidR="00417A0D" w:rsidRDefault="00000000">
      <w:pPr>
        <w:pStyle w:val="Paragraphedeliste"/>
        <w:numPr>
          <w:ilvl w:val="0"/>
          <w:numId w:val="2"/>
        </w:numPr>
        <w:spacing w:after="100" w:line="276" w:lineRule="auto"/>
        <w:jc w:val="both"/>
      </w:pPr>
      <w:r>
        <w:t>"FMEA" "FDM" OR "3D printing" failure mode analysis 2021 2022 2023 2024 → Look in: Journal of Manufacturing Processes, Reliability Engineering &amp; System Safety, Journal of Physics: Conference Series</w:t>
      </w:r>
    </w:p>
    <w:p w14:paraId="1848C31C" w14:textId="77777777" w:rsidR="00417A0D" w:rsidRDefault="00000000">
      <w:pPr>
        <w:pStyle w:val="Paragraphedeliste"/>
        <w:numPr>
          <w:ilvl w:val="0"/>
          <w:numId w:val="2"/>
        </w:numPr>
        <w:spacing w:after="100" w:line="276" w:lineRule="auto"/>
        <w:jc w:val="both"/>
      </w:pPr>
      <w:r>
        <w:t>"MPU-6050" OR "MPU6050" vibration fault detection manufacturing 2021 2022 2023 → Look in: Sensors (MDPI), Sound and Vibration, IEEE Sensors Journal</w:t>
      </w:r>
    </w:p>
    <w:p w14:paraId="3A71BE26" w14:textId="77777777" w:rsidR="00417A0D" w:rsidRDefault="00000000">
      <w:pPr>
        <w:pStyle w:val="Paragraphedeliste"/>
        <w:numPr>
          <w:ilvl w:val="0"/>
          <w:numId w:val="2"/>
        </w:numPr>
        <w:spacing w:after="100" w:line="276" w:lineRule="auto"/>
        <w:jc w:val="both"/>
      </w:pPr>
      <w:r>
        <w:t>"Steinhart-Hart" thermistor NTC temperature measurement error calibration → Look in: Deep Sea Research (original), or IEEE Sensors for calibration reviews</w:t>
      </w:r>
    </w:p>
    <w:p w14:paraId="38987B64" w14:textId="77777777" w:rsidR="00417A0D" w:rsidRDefault="00000000">
      <w:pPr>
        <w:pStyle w:val="Paragraphedeliste"/>
        <w:numPr>
          <w:ilvl w:val="0"/>
          <w:numId w:val="2"/>
        </w:numPr>
        <w:spacing w:after="100" w:line="276" w:lineRule="auto"/>
        <w:jc w:val="both"/>
      </w:pPr>
      <w:r>
        <w:t>"MQTT" IoT manufacturing sensor data acquisition edge computing 2022 2023 2024 → Look in: IEEE IoT Journal, Future Generation Computer Systems, Computers in Industry</w:t>
      </w:r>
    </w:p>
    <w:p w14:paraId="4CC27F06" w14:textId="77777777" w:rsidR="00417A0D" w:rsidRDefault="00000000">
      <w:pPr>
        <w:pStyle w:val="Paragraphedeliste"/>
        <w:numPr>
          <w:ilvl w:val="0"/>
          <w:numId w:val="2"/>
        </w:numPr>
        <w:spacing w:after="100" w:line="276" w:lineRule="auto"/>
        <w:jc w:val="both"/>
      </w:pPr>
      <w:r>
        <w:t>"SQLite" time-series sensor IoT monitoring edge 2022 2023 → Look in: IEEE Access, Applied Sciences (MDPI)</w:t>
      </w:r>
    </w:p>
    <w:p w14:paraId="5C8FDEE5" w14:textId="77777777" w:rsidR="00417A0D" w:rsidRDefault="00000000">
      <w:pPr>
        <w:pStyle w:val="Paragraphedeliste"/>
        <w:numPr>
          <w:ilvl w:val="0"/>
          <w:numId w:val="2"/>
        </w:numPr>
        <w:spacing w:after="100" w:line="276" w:lineRule="auto"/>
        <w:jc w:val="both"/>
      </w:pPr>
      <w:r>
        <w:t>"</w:t>
      </w:r>
      <w:proofErr w:type="gramStart"/>
      <w:r>
        <w:t>edge</w:t>
      </w:r>
      <w:proofErr w:type="gramEnd"/>
      <w:r>
        <w:t xml:space="preserve"> computing" IoT manufacturing predictive maintenance 2022 2023 2024 → Look in: IEEE IoT Journal, Journal of Manufacturing Systems</w:t>
      </w:r>
    </w:p>
    <w:p w14:paraId="1666EF9B" w14:textId="77777777" w:rsidR="00417A0D" w:rsidRDefault="00000000">
      <w:pPr>
        <w:pStyle w:val="Paragraphedeliste"/>
        <w:numPr>
          <w:ilvl w:val="0"/>
          <w:numId w:val="2"/>
        </w:numPr>
        <w:spacing w:after="100" w:line="276" w:lineRule="auto"/>
        <w:jc w:val="both"/>
      </w:pPr>
      <w:r>
        <w:t xml:space="preserve">"Pandas" </w:t>
      </w:r>
      <w:proofErr w:type="spellStart"/>
      <w:r>
        <w:t>merge_asof</w:t>
      </w:r>
      <w:proofErr w:type="spellEnd"/>
      <w:r>
        <w:t xml:space="preserve"> time-series alignment sensor data Python → Check SciPy 2010 proceedings (McKinney) + Pandas official documentation</w:t>
      </w:r>
    </w:p>
    <w:p w14:paraId="0602BCD1" w14:textId="77777777" w:rsidR="00417A0D" w:rsidRDefault="00417A0D">
      <w:pPr>
        <w:spacing w:after="120"/>
      </w:pPr>
    </w:p>
    <w:p w14:paraId="3212578C" w14:textId="77777777" w:rsidR="00417A0D" w:rsidRDefault="00000000">
      <w:pPr>
        <w:spacing w:before="160" w:after="100"/>
      </w:pPr>
      <w:r>
        <w:rPr>
          <w:b/>
          <w:bCs/>
          <w:u w:val="single"/>
        </w:rPr>
        <w:lastRenderedPageBreak/>
        <w:t>Specific Papers to Read and Verify (by section):</w:t>
      </w:r>
    </w:p>
    <w:p w14:paraId="04B5637D" w14:textId="77777777" w:rsidR="00417A0D" w:rsidRDefault="00000000">
      <w:pPr>
        <w:pStyle w:val="Paragraphedeliste"/>
        <w:numPr>
          <w:ilvl w:val="0"/>
          <w:numId w:val="2"/>
        </w:numPr>
        <w:spacing w:after="100" w:line="276" w:lineRule="auto"/>
        <w:jc w:val="both"/>
      </w:pPr>
      <w:r>
        <w:t>[53] Liu et al. (2013) Expert Systems with Applications — FMEA review, Q1 journal. Search: "Liu FMEA risk evaluation 2013 Expert Systems". Verifies RPN methodology used in Table 2.2.</w:t>
      </w:r>
    </w:p>
    <w:p w14:paraId="3DB66CC8" w14:textId="77777777" w:rsidR="00417A0D" w:rsidRDefault="00000000">
      <w:pPr>
        <w:pStyle w:val="Paragraphedeliste"/>
        <w:numPr>
          <w:ilvl w:val="0"/>
          <w:numId w:val="2"/>
        </w:numPr>
        <w:spacing w:after="100" w:line="276" w:lineRule="auto"/>
        <w:jc w:val="both"/>
      </w:pPr>
      <w:r>
        <w:t>[56] Randall (2011) Wiley — Vibration-based Condition Monitoring. Available via university library. Essential reference for bearing fault signatures, belt resonance, and signal features (RMS, kurtosis, crest factor) used in Section 2.3.2.</w:t>
      </w:r>
    </w:p>
    <w:p w14:paraId="1A77FB3E" w14:textId="77777777" w:rsidR="00417A0D" w:rsidRDefault="00000000">
      <w:pPr>
        <w:pStyle w:val="Paragraphedeliste"/>
        <w:numPr>
          <w:ilvl w:val="0"/>
          <w:numId w:val="2"/>
        </w:numPr>
        <w:spacing w:after="100" w:line="276" w:lineRule="auto"/>
        <w:jc w:val="both"/>
      </w:pPr>
      <w:r>
        <w:t>[57] Steinhart &amp; Hart (1968) Deep Sea Research — original Steinhart-Hart paper. Freely accessible on many university library portals. Verifies the temperature conversion equation in Section 2.3.1.</w:t>
      </w:r>
    </w:p>
    <w:p w14:paraId="07EE310D" w14:textId="77777777" w:rsidR="00417A0D" w:rsidRDefault="00000000">
      <w:pPr>
        <w:pStyle w:val="Paragraphedeliste"/>
        <w:numPr>
          <w:ilvl w:val="0"/>
          <w:numId w:val="2"/>
        </w:numPr>
        <w:spacing w:after="100" w:line="276" w:lineRule="auto"/>
        <w:jc w:val="both"/>
      </w:pPr>
      <w:r>
        <w:t>[59] Kiran &amp; Srinivasan (2022) Sound and Vibration — validates MPU-6050 accuracy in 18–116 Hz range. Search: "Kiran Srinivasan MPU-6050 vibration sensitivity 2022". Open Access at techscience.com.</w:t>
      </w:r>
    </w:p>
    <w:p w14:paraId="57DC63B0" w14:textId="77777777" w:rsidR="00417A0D" w:rsidRDefault="00000000">
      <w:pPr>
        <w:pStyle w:val="Paragraphedeliste"/>
        <w:numPr>
          <w:ilvl w:val="0"/>
          <w:numId w:val="2"/>
        </w:numPr>
        <w:spacing w:after="100" w:line="276" w:lineRule="auto"/>
        <w:jc w:val="both"/>
      </w:pPr>
      <w:r>
        <w:t>[61] Shi et al. (2016) IEEE IoT Journal — edge computing, &gt;8,000 citations. Free preprint available. Justifies edge deployment architecture in Section 2.4.</w:t>
      </w:r>
    </w:p>
    <w:p w14:paraId="3CE937F8" w14:textId="77777777" w:rsidR="00417A0D" w:rsidRDefault="00000000">
      <w:pPr>
        <w:pStyle w:val="Paragraphedeliste"/>
        <w:numPr>
          <w:ilvl w:val="0"/>
          <w:numId w:val="2"/>
        </w:numPr>
        <w:spacing w:after="100" w:line="276" w:lineRule="auto"/>
        <w:jc w:val="both"/>
      </w:pPr>
      <w:r>
        <w:t xml:space="preserve">[37] </w:t>
      </w:r>
      <w:proofErr w:type="spellStart"/>
      <w:r>
        <w:t>Zagidullin</w:t>
      </w:r>
      <w:proofErr w:type="spellEnd"/>
      <w:r>
        <w:t xml:space="preserve"> et al. (2021) Journal of Physics: Conference Series — FDM FMEA failure tree. Already in assembled doc. Re-read for FMEA rating calibration in Table 2.2.</w:t>
      </w:r>
    </w:p>
    <w:p w14:paraId="5A15078C" w14:textId="77777777" w:rsidR="00417A0D" w:rsidRDefault="00417A0D">
      <w:pPr>
        <w:spacing w:after="120"/>
      </w:pPr>
    </w:p>
    <w:p w14:paraId="73CF799F" w14:textId="77777777" w:rsidR="00417A0D" w:rsidRDefault="00000000">
      <w:pPr>
        <w:spacing w:before="160" w:after="100"/>
      </w:pPr>
      <w:r>
        <w:rPr>
          <w:b/>
          <w:bCs/>
          <w:u w:val="single"/>
        </w:rPr>
        <w:t>Notes on Supervision Constraints:</w:t>
      </w:r>
    </w:p>
    <w:p w14:paraId="7979BAF3" w14:textId="77777777" w:rsidR="00417A0D" w:rsidRDefault="00000000">
      <w:pPr>
        <w:pStyle w:val="Paragraphedeliste"/>
        <w:numPr>
          <w:ilvl w:val="0"/>
          <w:numId w:val="2"/>
        </w:numPr>
        <w:spacing w:after="100" w:line="276" w:lineRule="auto"/>
        <w:jc w:val="both"/>
      </w:pPr>
      <w:r>
        <w:t>References [52] (</w:t>
      </w:r>
      <w:proofErr w:type="spellStart"/>
      <w:r>
        <w:t>OctoPrint</w:t>
      </w:r>
      <w:proofErr w:type="spellEnd"/>
      <w:r>
        <w:t xml:space="preserve"> docs), [55] (Marlin docs), [60] (</w:t>
      </w:r>
      <w:proofErr w:type="spellStart"/>
      <w:r>
        <w:t>Obico</w:t>
      </w:r>
      <w:proofErr w:type="spellEnd"/>
      <w:r>
        <w:t xml:space="preserve"> GitHub), and [64] (SQLite docs) are official online technical documentation/software, NOT websites. They are acceptable as technical references for implementation details that have no peer-reviewed equivalent. If your supervisor requires journal-article equivalents, note that [61] (Shi et al., IEEE IoT) and [62] (ESP8266 datasheet) are the primary technical authority documents for the hardware choices.</w:t>
      </w:r>
    </w:p>
    <w:p w14:paraId="4E05F596" w14:textId="77777777" w:rsidR="00417A0D" w:rsidRDefault="00000000">
      <w:pPr>
        <w:pStyle w:val="Paragraphedeliste"/>
        <w:numPr>
          <w:ilvl w:val="0"/>
          <w:numId w:val="2"/>
        </w:numPr>
        <w:spacing w:after="100" w:line="276" w:lineRule="auto"/>
        <w:jc w:val="both"/>
      </w:pPr>
      <w:r>
        <w:t>Reference [54] (IEC 60812:2018) is an international standard — the highest normative authority for FMEA. If your university does not have IEC access, reference [53] (Liu et al., Elsevier Q1 journal review) provides the same RPN methodology in a peer-reviewed format.</w:t>
      </w:r>
    </w:p>
    <w:p w14:paraId="55AB5854" w14:textId="77777777" w:rsidR="00417A0D" w:rsidRDefault="00000000">
      <w:pPr>
        <w:pStyle w:val="Paragraphedeliste"/>
        <w:numPr>
          <w:ilvl w:val="0"/>
          <w:numId w:val="2"/>
        </w:numPr>
        <w:spacing w:after="100" w:line="276" w:lineRule="auto"/>
        <w:jc w:val="both"/>
      </w:pPr>
      <w:r>
        <w:t xml:space="preserve">Reference [65] (McKinney 2010 SciPy) is a conference paper, not a journal article. It is the original publication of the </w:t>
      </w:r>
      <w:proofErr w:type="spellStart"/>
      <w:r>
        <w:t>merge_asof</w:t>
      </w:r>
      <w:proofErr w:type="spellEnd"/>
      <w:r>
        <w:t xml:space="preserve"> concept. If your supervisor prefers a journal, replace with: McKinney, W. (2011). pandas: a Foundational Python Library for Data Analysis and Statistics. </w:t>
      </w:r>
      <w:proofErr w:type="spellStart"/>
      <w:r>
        <w:t>PyHPC</w:t>
      </w:r>
      <w:proofErr w:type="spellEnd"/>
      <w:r>
        <w:t xml:space="preserve"> Workshop.  OR simply cite the Pandas official documentation with a retrieved date.</w:t>
      </w:r>
    </w:p>
    <w:p w14:paraId="29686A61" w14:textId="77777777" w:rsidR="00417A0D" w:rsidRDefault="00000000">
      <w:pPr>
        <w:pStyle w:val="Paragraphedeliste"/>
        <w:numPr>
          <w:ilvl w:val="0"/>
          <w:numId w:val="2"/>
        </w:numPr>
        <w:spacing w:after="100" w:line="276" w:lineRule="auto"/>
        <w:jc w:val="both"/>
      </w:pPr>
      <w:r>
        <w:t>The FMEA RPN values in Table 2.2 (especially for nozzle clogging: S=8, O=7, D=7, RPN=392) should be justified against ref [37] (</w:t>
      </w:r>
      <w:proofErr w:type="spellStart"/>
      <w:r>
        <w:t>Zagidullin</w:t>
      </w:r>
      <w:proofErr w:type="spellEnd"/>
      <w:r>
        <w:t xml:space="preserve"> et al. 2021) and ref [12] (Song &amp; Telenko 2016) during your thesis </w:t>
      </w:r>
      <w:proofErr w:type="spellStart"/>
      <w:r>
        <w:t>defence</w:t>
      </w:r>
      <w:proofErr w:type="spellEnd"/>
      <w:r>
        <w:t xml:space="preserve">. Read those papers carefully before the </w:t>
      </w:r>
      <w:proofErr w:type="spellStart"/>
      <w:r>
        <w:t>defence</w:t>
      </w:r>
      <w:proofErr w:type="spellEnd"/>
      <w:r>
        <w:t xml:space="preserve"> to confirm your Occurrence (O) and Detection (D) ratings are consistent with their reported failure frequencies.</w:t>
      </w:r>
    </w:p>
    <w:p w14:paraId="25C5D93E" w14:textId="77777777" w:rsidR="00417A0D" w:rsidRDefault="00417A0D">
      <w:pPr>
        <w:spacing w:after="120"/>
      </w:pPr>
    </w:p>
    <w:sectPr w:rsidR="00417A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1210"/>
    <w:multiLevelType w:val="multilevel"/>
    <w:tmpl w:val="44C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6C70"/>
    <w:multiLevelType w:val="hybridMultilevel"/>
    <w:tmpl w:val="A1F60182"/>
    <w:lvl w:ilvl="0" w:tplc="253CD864">
      <w:start w:val="1"/>
      <w:numFmt w:val="decimal"/>
      <w:lvlText w:val="%1."/>
      <w:lvlJc w:val="left"/>
      <w:pPr>
        <w:ind w:left="720" w:hanging="360"/>
      </w:pPr>
    </w:lvl>
    <w:lvl w:ilvl="1" w:tplc="1A86FE10">
      <w:numFmt w:val="decimal"/>
      <w:lvlText w:val=""/>
      <w:lvlJc w:val="left"/>
    </w:lvl>
    <w:lvl w:ilvl="2" w:tplc="41E44D7A">
      <w:numFmt w:val="decimal"/>
      <w:lvlText w:val=""/>
      <w:lvlJc w:val="left"/>
    </w:lvl>
    <w:lvl w:ilvl="3" w:tplc="A52E5876">
      <w:numFmt w:val="decimal"/>
      <w:lvlText w:val=""/>
      <w:lvlJc w:val="left"/>
    </w:lvl>
    <w:lvl w:ilvl="4" w:tplc="1EDE91E0">
      <w:numFmt w:val="decimal"/>
      <w:lvlText w:val=""/>
      <w:lvlJc w:val="left"/>
    </w:lvl>
    <w:lvl w:ilvl="5" w:tplc="A370A8B2">
      <w:numFmt w:val="decimal"/>
      <w:lvlText w:val=""/>
      <w:lvlJc w:val="left"/>
    </w:lvl>
    <w:lvl w:ilvl="6" w:tplc="20188002">
      <w:numFmt w:val="decimal"/>
      <w:lvlText w:val=""/>
      <w:lvlJc w:val="left"/>
    </w:lvl>
    <w:lvl w:ilvl="7" w:tplc="4C40CAE2">
      <w:numFmt w:val="decimal"/>
      <w:lvlText w:val=""/>
      <w:lvlJc w:val="left"/>
    </w:lvl>
    <w:lvl w:ilvl="8" w:tplc="F3FE1060">
      <w:numFmt w:val="decimal"/>
      <w:lvlText w:val=""/>
      <w:lvlJc w:val="left"/>
    </w:lvl>
  </w:abstractNum>
  <w:abstractNum w:abstractNumId="2" w15:restartNumberingAfterBreak="0">
    <w:nsid w:val="37295DE4"/>
    <w:multiLevelType w:val="multilevel"/>
    <w:tmpl w:val="5914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C0CBD"/>
    <w:multiLevelType w:val="hybridMultilevel"/>
    <w:tmpl w:val="D22EB65E"/>
    <w:lvl w:ilvl="0" w:tplc="D2689A92">
      <w:start w:val="1"/>
      <w:numFmt w:val="bullet"/>
      <w:lvlText w:val="●"/>
      <w:lvlJc w:val="left"/>
      <w:pPr>
        <w:ind w:left="720" w:hanging="360"/>
      </w:pPr>
    </w:lvl>
    <w:lvl w:ilvl="1" w:tplc="4ED4805A">
      <w:start w:val="1"/>
      <w:numFmt w:val="bullet"/>
      <w:lvlText w:val="○"/>
      <w:lvlJc w:val="left"/>
      <w:pPr>
        <w:ind w:left="1440" w:hanging="360"/>
      </w:pPr>
    </w:lvl>
    <w:lvl w:ilvl="2" w:tplc="665AF74A">
      <w:start w:val="1"/>
      <w:numFmt w:val="bullet"/>
      <w:lvlText w:val="■"/>
      <w:lvlJc w:val="left"/>
      <w:pPr>
        <w:ind w:left="2160" w:hanging="360"/>
      </w:pPr>
    </w:lvl>
    <w:lvl w:ilvl="3" w:tplc="6B3EA78E">
      <w:start w:val="1"/>
      <w:numFmt w:val="bullet"/>
      <w:lvlText w:val="●"/>
      <w:lvlJc w:val="left"/>
      <w:pPr>
        <w:ind w:left="2880" w:hanging="360"/>
      </w:pPr>
    </w:lvl>
    <w:lvl w:ilvl="4" w:tplc="60449D00">
      <w:start w:val="1"/>
      <w:numFmt w:val="bullet"/>
      <w:lvlText w:val="○"/>
      <w:lvlJc w:val="left"/>
      <w:pPr>
        <w:ind w:left="3600" w:hanging="360"/>
      </w:pPr>
    </w:lvl>
    <w:lvl w:ilvl="5" w:tplc="B76633B8">
      <w:start w:val="1"/>
      <w:numFmt w:val="bullet"/>
      <w:lvlText w:val="■"/>
      <w:lvlJc w:val="left"/>
      <w:pPr>
        <w:ind w:left="4320" w:hanging="360"/>
      </w:pPr>
    </w:lvl>
    <w:lvl w:ilvl="6" w:tplc="8EA0F1E6">
      <w:start w:val="1"/>
      <w:numFmt w:val="bullet"/>
      <w:lvlText w:val="●"/>
      <w:lvlJc w:val="left"/>
      <w:pPr>
        <w:ind w:left="5040" w:hanging="360"/>
      </w:pPr>
    </w:lvl>
    <w:lvl w:ilvl="7" w:tplc="8EA82BB8">
      <w:start w:val="1"/>
      <w:numFmt w:val="bullet"/>
      <w:lvlText w:val="●"/>
      <w:lvlJc w:val="left"/>
      <w:pPr>
        <w:ind w:left="5760" w:hanging="360"/>
      </w:pPr>
    </w:lvl>
    <w:lvl w:ilvl="8" w:tplc="8A543CD8">
      <w:start w:val="1"/>
      <w:numFmt w:val="bullet"/>
      <w:lvlText w:val="●"/>
      <w:lvlJc w:val="left"/>
      <w:pPr>
        <w:ind w:left="6480" w:hanging="360"/>
      </w:pPr>
    </w:lvl>
  </w:abstractNum>
  <w:abstractNum w:abstractNumId="4" w15:restartNumberingAfterBreak="0">
    <w:nsid w:val="6E45261E"/>
    <w:multiLevelType w:val="multilevel"/>
    <w:tmpl w:val="F61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E1C82"/>
    <w:multiLevelType w:val="hybridMultilevel"/>
    <w:tmpl w:val="C0A4D346"/>
    <w:lvl w:ilvl="0" w:tplc="99FE4968">
      <w:start w:val="1"/>
      <w:numFmt w:val="bullet"/>
      <w:lvlText w:val="•"/>
      <w:lvlJc w:val="left"/>
      <w:pPr>
        <w:ind w:left="720" w:hanging="360"/>
      </w:pPr>
    </w:lvl>
    <w:lvl w:ilvl="1" w:tplc="A7620D48">
      <w:numFmt w:val="decimal"/>
      <w:lvlText w:val=""/>
      <w:lvlJc w:val="left"/>
    </w:lvl>
    <w:lvl w:ilvl="2" w:tplc="E688986E">
      <w:numFmt w:val="decimal"/>
      <w:lvlText w:val=""/>
      <w:lvlJc w:val="left"/>
    </w:lvl>
    <w:lvl w:ilvl="3" w:tplc="1AC2E108">
      <w:numFmt w:val="decimal"/>
      <w:lvlText w:val=""/>
      <w:lvlJc w:val="left"/>
    </w:lvl>
    <w:lvl w:ilvl="4" w:tplc="7BD8B36A">
      <w:numFmt w:val="decimal"/>
      <w:lvlText w:val=""/>
      <w:lvlJc w:val="left"/>
    </w:lvl>
    <w:lvl w:ilvl="5" w:tplc="5FCA2A38">
      <w:numFmt w:val="decimal"/>
      <w:lvlText w:val=""/>
      <w:lvlJc w:val="left"/>
    </w:lvl>
    <w:lvl w:ilvl="6" w:tplc="258489B2">
      <w:numFmt w:val="decimal"/>
      <w:lvlText w:val=""/>
      <w:lvlJc w:val="left"/>
    </w:lvl>
    <w:lvl w:ilvl="7" w:tplc="ED22E6AA">
      <w:numFmt w:val="decimal"/>
      <w:lvlText w:val=""/>
      <w:lvlJc w:val="left"/>
    </w:lvl>
    <w:lvl w:ilvl="8" w:tplc="B1FA7624">
      <w:numFmt w:val="decimal"/>
      <w:lvlText w:val=""/>
      <w:lvlJc w:val="left"/>
    </w:lvl>
  </w:abstractNum>
  <w:num w:numId="1" w16cid:durableId="858273816">
    <w:abstractNumId w:val="3"/>
    <w:lvlOverride w:ilvl="0">
      <w:startOverride w:val="1"/>
    </w:lvlOverride>
  </w:num>
  <w:num w:numId="2" w16cid:durableId="838809330">
    <w:abstractNumId w:val="5"/>
    <w:lvlOverride w:ilvl="0">
      <w:startOverride w:val="1"/>
    </w:lvlOverride>
  </w:num>
  <w:num w:numId="3" w16cid:durableId="1788619761">
    <w:abstractNumId w:val="2"/>
  </w:num>
  <w:num w:numId="4" w16cid:durableId="1765957965">
    <w:abstractNumId w:val="4"/>
  </w:num>
  <w:num w:numId="5" w16cid:durableId="154455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A0D"/>
    <w:rsid w:val="000F6806"/>
    <w:rsid w:val="0010113F"/>
    <w:rsid w:val="002F3671"/>
    <w:rsid w:val="0036679D"/>
    <w:rsid w:val="0040524F"/>
    <w:rsid w:val="00412FF4"/>
    <w:rsid w:val="00417A0D"/>
    <w:rsid w:val="0048615D"/>
    <w:rsid w:val="006B46FF"/>
    <w:rsid w:val="00873E66"/>
    <w:rsid w:val="008A4C42"/>
    <w:rsid w:val="00980488"/>
    <w:rsid w:val="009B20F9"/>
    <w:rsid w:val="00AD019B"/>
    <w:rsid w:val="00C61C9C"/>
    <w:rsid w:val="00CD3432"/>
    <w:rsid w:val="00CE386A"/>
    <w:rsid w:val="00CF0D15"/>
    <w:rsid w:val="00EF6D5C"/>
    <w:rsid w:val="00F054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73BA"/>
  <w15:docId w15:val="{37AB201E-5033-494C-9AE1-185B28A1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sz w:val="32"/>
      <w:szCs w:val="32"/>
    </w:rPr>
  </w:style>
  <w:style w:type="paragraph" w:styleId="Titre2">
    <w:name w:val="heading 2"/>
    <w:uiPriority w:val="9"/>
    <w:unhideWhenUsed/>
    <w:qFormat/>
    <w:pPr>
      <w:spacing w:before="320" w:after="180"/>
      <w:outlineLvl w:val="1"/>
    </w:pPr>
    <w:rPr>
      <w:b/>
      <w:bCs/>
      <w:sz w:val="28"/>
      <w:szCs w:val="28"/>
    </w:rPr>
  </w:style>
  <w:style w:type="paragraph" w:styleId="Titre3">
    <w:name w:val="heading 3"/>
    <w:uiPriority w:val="9"/>
    <w:semiHidden/>
    <w:unhideWhenUsed/>
    <w:qFormat/>
    <w:pPr>
      <w:spacing w:before="240" w:after="14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4052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40524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657</TotalTime>
  <Pages>19</Pages>
  <Words>7892</Words>
  <Characters>44986</Characters>
  <Application>Microsoft Office Word</Application>
  <DocSecurity>0</DocSecurity>
  <Lines>374</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Houssem Eddine Leghelimi</cp:lastModifiedBy>
  <cp:revision>2</cp:revision>
  <dcterms:created xsi:type="dcterms:W3CDTF">2026-05-12T11:30:00Z</dcterms:created>
  <dcterms:modified xsi:type="dcterms:W3CDTF">2026-05-12T23:45:00Z</dcterms:modified>
</cp:coreProperties>
</file>