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400" w:lineRule="auto"/>
        <w:rPr/>
      </w:pPr>
      <w:r w:rsidDel="00000000" w:rsidR="00000000" w:rsidRPr="00000000">
        <w:rPr>
          <w:rFonts w:ascii="Arial" w:cs="Arial" w:eastAsia="Arial" w:hAnsi="Arial"/>
          <w:b w:val="1"/>
          <w:bCs w:val="1"/>
          <w:sz w:val="32"/>
          <w:szCs w:val="32"/>
          <w:rtl w:val="0"/>
        </w:rPr>
        <w:t xml:space="preserve">Chapter 3: Design and Modeling of the Digital Twin</w:t>
      </w:r>
      <w:r w:rsidDel="00000000" w:rsidR="00000000" w:rsidRPr="00000000">
        <w:rPr>
          <w:rtl w:val="0"/>
        </w:rPr>
      </w:r>
    </w:p>
    <w:p w:rsidR="00000000" w:rsidDel="00000000" w:rsidP="00000000" w:rsidRDefault="00000000" w:rsidRPr="00000000" w14:paraId="00000002">
      <w:pPr>
        <w:spacing w:after="160" w:line="276" w:lineRule="auto"/>
        <w:jc w:val="both"/>
        <w:rPr/>
      </w:pPr>
      <w:r w:rsidDel="00000000" w:rsidR="00000000" w:rsidRPr="00000000">
        <w:rPr>
          <w:rFonts w:ascii="Arial Unicode MS" w:cs="Arial Unicode MS" w:eastAsia="Arial Unicode MS" w:hAnsi="Arial Unicode MS"/>
          <w:sz w:val="22"/>
          <w:szCs w:val="22"/>
          <w:rtl w:val="0"/>
        </w:rPr>
        <w:t xml:space="preserve">Chapter 2 established the physical foundation of the digital twin: the BCN3D+ FDM printer was functionally decomposed, its six critical failure modes were identified and prioritised by FMEA, its sensors were selected and justified, and the data acquisition pipeline — ESP8266 → MQTT → SQLite — was documented in full. Chapter 3 now moves from </w:t>
      </w:r>
      <w:r w:rsidDel="00000000" w:rsidR="00000000" w:rsidRPr="00000000">
        <w:rPr>
          <w:rFonts w:ascii="Arial" w:cs="Arial" w:eastAsia="Arial" w:hAnsi="Arial"/>
          <w:i w:val="1"/>
          <w:iCs w:val="1"/>
          <w:sz w:val="22"/>
          <w:szCs w:val="22"/>
          <w:rtl w:val="0"/>
        </w:rPr>
        <w:t xml:space="preserve">observation</w:t>
      </w:r>
      <w:r w:rsidDel="00000000" w:rsidR="00000000" w:rsidRPr="00000000">
        <w:rPr>
          <w:rFonts w:ascii="Arial" w:cs="Arial" w:eastAsia="Arial" w:hAnsi="Arial"/>
          <w:sz w:val="22"/>
          <w:szCs w:val="22"/>
          <w:rtl w:val="0"/>
        </w:rPr>
        <w:t xml:space="preserve"> to </w:t>
      </w:r>
      <w:r w:rsidDel="00000000" w:rsidR="00000000" w:rsidRPr="00000000">
        <w:rPr>
          <w:rFonts w:ascii="Arial" w:cs="Arial" w:eastAsia="Arial" w:hAnsi="Arial"/>
          <w:b w:val="1"/>
          <w:bCs w:val="1"/>
          <w:sz w:val="22"/>
          <w:szCs w:val="22"/>
          <w:rtl w:val="0"/>
        </w:rPr>
        <w:t xml:space="preserve">architecture and modelling</w:t>
      </w:r>
      <w:r w:rsidDel="00000000" w:rsidR="00000000" w:rsidRPr="00000000">
        <w:rPr>
          <w:rFonts w:ascii="Arial" w:cs="Arial" w:eastAsia="Arial" w:hAnsi="Arial"/>
          <w:sz w:val="22"/>
          <w:szCs w:val="22"/>
          <w:rtl w:val="0"/>
        </w:rPr>
        <w:t xml:space="preserve">: it presents the five-layer system architecture that integrates all components of the digital twin, describes the geometric modelling of the printer's virtual representation, defines the behavioural model that transforms raw sensor data into fault predictions, and details the real-time synchronisation mechanisms that keep the virtual model continuously aligned with the physical asset. Together, these design decisions constitute the </w:t>
      </w:r>
      <w:r w:rsidDel="00000000" w:rsidR="00000000" w:rsidRPr="00000000">
        <w:rPr>
          <w:rFonts w:ascii="Arial" w:cs="Arial" w:eastAsia="Arial" w:hAnsi="Arial"/>
          <w:b w:val="1"/>
          <w:bCs w:val="1"/>
          <w:sz w:val="22"/>
          <w:szCs w:val="22"/>
          <w:rtl w:val="0"/>
        </w:rPr>
        <w:t xml:space="preserve">architectural contribution</w:t>
      </w:r>
      <w:r w:rsidDel="00000000" w:rsidR="00000000" w:rsidRPr="00000000">
        <w:rPr>
          <w:rFonts w:ascii="Arial" w:cs="Arial" w:eastAsia="Arial" w:hAnsi="Arial"/>
          <w:sz w:val="22"/>
          <w:szCs w:val="22"/>
          <w:rtl w:val="0"/>
        </w:rPr>
        <w:t xml:space="preserve"> of this thesis — the blueprint from which the implementation described in Chapter 4 is built.</w:t>
      </w:r>
      <w:r w:rsidDel="00000000" w:rsidR="00000000" w:rsidRPr="00000000">
        <w:rPr>
          <w:rtl w:val="0"/>
        </w:rPr>
      </w:r>
    </w:p>
    <w:p w:rsidR="00000000" w:rsidDel="00000000" w:rsidP="00000000" w:rsidRDefault="00000000" w:rsidRPr="00000000" w14:paraId="00000003">
      <w:pPr>
        <w:pStyle w:val="Heading2"/>
        <w:spacing w:after="180" w:before="320" w:lineRule="auto"/>
        <w:rPr/>
      </w:pPr>
      <w:r w:rsidDel="00000000" w:rsidR="00000000" w:rsidRPr="00000000">
        <w:rPr>
          <w:rFonts w:ascii="Arial" w:cs="Arial" w:eastAsia="Arial" w:hAnsi="Arial"/>
          <w:b w:val="1"/>
          <w:bCs w:val="1"/>
          <w:sz w:val="28"/>
          <w:szCs w:val="28"/>
          <w:rtl w:val="0"/>
        </w:rPr>
        <w:t xml:space="preserve">3.1  Overall System Architecture</w:t>
      </w:r>
      <w:r w:rsidDel="00000000" w:rsidR="00000000" w:rsidRPr="00000000">
        <w:rPr>
          <w:rtl w:val="0"/>
        </w:rPr>
      </w:r>
    </w:p>
    <w:p w:rsidR="00000000" w:rsidDel="00000000" w:rsidP="00000000" w:rsidRDefault="00000000" w:rsidRPr="00000000" w14:paraId="00000004">
      <w:pPr>
        <w:spacing w:after="160" w:line="276" w:lineRule="auto"/>
        <w:jc w:val="both"/>
        <w:rPr/>
      </w:pPr>
      <w:r w:rsidDel="00000000" w:rsidR="00000000" w:rsidRPr="00000000">
        <w:rPr>
          <w:rFonts w:ascii="Arial" w:cs="Arial" w:eastAsia="Arial" w:hAnsi="Arial"/>
          <w:sz w:val="22"/>
          <w:szCs w:val="22"/>
          <w:rtl w:val="0"/>
        </w:rPr>
        <w:t xml:space="preserve">The proposed digital twin system is structured as a </w:t>
      </w:r>
      <w:r w:rsidDel="00000000" w:rsidR="00000000" w:rsidRPr="00000000">
        <w:rPr>
          <w:rFonts w:ascii="Arial" w:cs="Arial" w:eastAsia="Arial" w:hAnsi="Arial"/>
          <w:b w:val="1"/>
          <w:bCs w:val="1"/>
          <w:sz w:val="22"/>
          <w:szCs w:val="22"/>
          <w:rtl w:val="0"/>
        </w:rPr>
        <w:t xml:space="preserve">five-layer architecture</w:t>
      </w:r>
      <w:r w:rsidDel="00000000" w:rsidR="00000000" w:rsidRPr="00000000">
        <w:rPr>
          <w:rFonts w:ascii="Arial" w:cs="Arial" w:eastAsia="Arial" w:hAnsi="Arial"/>
          <w:sz w:val="22"/>
          <w:szCs w:val="22"/>
          <w:rtl w:val="0"/>
        </w:rPr>
        <w:t xml:space="preserve"> that follows the principle of </w:t>
      </w:r>
      <w:r w:rsidDel="00000000" w:rsidR="00000000" w:rsidRPr="00000000">
        <w:rPr>
          <w:rFonts w:ascii="Arial" w:cs="Arial" w:eastAsia="Arial" w:hAnsi="Arial"/>
          <w:i w:val="1"/>
          <w:iCs w:val="1"/>
          <w:sz w:val="22"/>
          <w:szCs w:val="22"/>
          <w:rtl w:val="0"/>
        </w:rPr>
        <w:t xml:space="preserve">separation of concerns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[66]</w:t>
      </w:r>
      <w:r w:rsidDel="00000000" w:rsidR="00000000" w:rsidRPr="00000000">
        <w:rPr>
          <w:rFonts w:ascii="Arial" w:cs="Arial" w:eastAsia="Arial" w:hAnsi="Arial"/>
          <w:sz w:val="22"/>
          <w:szCs w:val="22"/>
          <w:rtl w:val="0"/>
        </w:rPr>
        <w:t xml:space="preserve">: each layer encapsulates a distinct set of responsibilities, communicates with adjacent layers through well-defined, technology-independent interfaces, and can be developed, upgraded, or replaced independently without affecting the behaviour of other layers. This modularity is essential for a prototype system designed to evolve — from a single-printer testbed (current scope) to a multi-printer production farm (future extension). The architecture is directly informed by the five-dimension Digital Twin model of Tao et al. </w:t>
      </w:r>
      <w:r w:rsidDel="00000000" w:rsidR="00000000" w:rsidRPr="00000000">
        <w:rPr>
          <w:rFonts w:ascii="Arial" w:cs="Arial" w:eastAsia="Arial" w:hAnsi="Arial"/>
          <w:b w:val="1"/>
          <w:bCs w:val="1"/>
          <w:sz w:val="22"/>
          <w:szCs w:val="22"/>
          <w:rtl w:val="0"/>
        </w:rPr>
        <w:t xml:space="preserve">[15]</w:t>
      </w:r>
      <w:r w:rsidDel="00000000" w:rsidR="00000000" w:rsidRPr="00000000">
        <w:rPr>
          <w:rFonts w:ascii="Arial" w:cs="Arial" w:eastAsia="Arial" w:hAnsi="Arial"/>
          <w:sz w:val="22"/>
          <w:szCs w:val="22"/>
          <w:rtl w:val="0"/>
        </w:rPr>
        <w:t xml:space="preserve"> (Physical Entity, Virtual Entity, Services, Twin Data, Connections) and by the six-layer manufacturing DT reference architecture of Cimino et al. </w:t>
      </w:r>
      <w:r w:rsidDel="00000000" w:rsidR="00000000" w:rsidRPr="00000000">
        <w:rPr>
          <w:rFonts w:ascii="Arial" w:cs="Arial" w:eastAsia="Arial" w:hAnsi="Arial"/>
          <w:b w:val="1"/>
          <w:bCs w:val="1"/>
          <w:sz w:val="22"/>
          <w:szCs w:val="22"/>
          <w:rtl w:val="0"/>
        </w:rPr>
        <w:t xml:space="preserve">[66]</w:t>
      </w:r>
      <w:r w:rsidDel="00000000" w:rsidR="00000000" w:rsidRPr="00000000">
        <w:rPr>
          <w:rFonts w:ascii="Arial" w:cs="Arial" w:eastAsia="Arial" w:hAnsi="Arial"/>
          <w:sz w:val="22"/>
          <w:szCs w:val="22"/>
          <w:rtl w:val="0"/>
        </w:rPr>
        <w:t xml:space="preserve">, adapted to the edge-first deployment constraints of this project.</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Arial" w:cs="Arial" w:eastAsia="Arial" w:hAnsi="Arial"/>
          <w:i w:val="1"/>
          <w:iCs w:val="1"/>
          <w:sz w:val="20"/>
          <w:szCs w:val="20"/>
          <w:rtl w:val="0"/>
        </w:rPr>
        <w:t xml:space="preserve">Table 3.1 – Five-layer architecture summary: components, technologies, and primary function per layer</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400"/>
        <w:gridCol w:w="2500"/>
        <w:gridCol w:w="2300"/>
        <w:gridCol w:w="2000"/>
        <w:tblGridChange w:id="0">
          <w:tblGrid>
            <w:gridCol w:w="800"/>
            <w:gridCol w:w="1400"/>
            <w:gridCol w:w="2500"/>
            <w:gridCol w:w="230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ffffff"/>
                <w:sz w:val="19"/>
                <w:szCs w:val="19"/>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ffffff"/>
                <w:sz w:val="19"/>
                <w:szCs w:val="19"/>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fffff"/>
                <w:sz w:val="19"/>
                <w:szCs w:val="19"/>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sz w:val="19"/>
                <w:szCs w:val="19"/>
                <w:rtl w:val="0"/>
              </w:rPr>
              <w:t xml:space="preserve">Technologies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ffffff"/>
                <w:sz w:val="19"/>
                <w:szCs w:val="19"/>
                <w:rtl w:val="0"/>
              </w:rPr>
              <w:t xml:space="preserve">Primary 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1"/>
                <w:bCs w:val="1"/>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0D">
            <w:pPr>
              <w:jc w:val="both"/>
              <w:rPr/>
            </w:pPr>
            <w:r w:rsidDel="00000000" w:rsidR="00000000" w:rsidRPr="00000000">
              <w:rPr>
                <w:rFonts w:ascii="Arial" w:cs="Arial" w:eastAsia="Arial" w:hAnsi="Arial"/>
                <w:b w:val="0"/>
                <w:bCs w:val="0"/>
                <w:sz w:val="19"/>
                <w:szCs w:val="19"/>
                <w:rtl w:val="0"/>
              </w:rPr>
              <w:t xml:space="preserve">Physical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0E">
            <w:pPr>
              <w:jc w:val="both"/>
              <w:rPr/>
            </w:pPr>
            <w:r w:rsidDel="00000000" w:rsidR="00000000" w:rsidRPr="00000000">
              <w:rPr>
                <w:rFonts w:ascii="Arial" w:cs="Arial" w:eastAsia="Arial" w:hAnsi="Arial"/>
                <w:b w:val="0"/>
                <w:bCs w:val="0"/>
                <w:sz w:val="19"/>
                <w:szCs w:val="19"/>
                <w:rtl w:val="0"/>
              </w:rPr>
              <w:t xml:space="preserve">BCN3D+ printer, KY-013 thermistor, MPU-6050 IMU, OctoPrint end-stops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0F">
            <w:pPr>
              <w:jc w:val="both"/>
              <w:rPr/>
            </w:pPr>
            <w:r w:rsidDel="00000000" w:rsidR="00000000" w:rsidRPr="00000000">
              <w:rPr>
                <w:rFonts w:ascii="Arial" w:cs="Arial" w:eastAsia="Arial" w:hAnsi="Arial"/>
                <w:b w:val="0"/>
                <w:bCs w:val="0"/>
                <w:sz w:val="19"/>
                <w:szCs w:val="19"/>
                <w:rtl w:val="0"/>
              </w:rPr>
              <w:t xml:space="preserve">Marlin 1.x, RAMPS 1.4, NEMA 17 stepper motors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10">
            <w:pPr>
              <w:jc w:val="both"/>
              <w:rPr/>
            </w:pPr>
            <w:r w:rsidDel="00000000" w:rsidR="00000000" w:rsidRPr="00000000">
              <w:rPr>
                <w:rFonts w:ascii="Arial" w:cs="Arial" w:eastAsia="Arial" w:hAnsi="Arial"/>
                <w:b w:val="0"/>
                <w:bCs w:val="0"/>
                <w:sz w:val="19"/>
                <w:szCs w:val="19"/>
                <w:rtl w:val="0"/>
              </w:rPr>
              <w:t xml:space="preserve">Generate raw sensor and firmware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1"/>
                <w:bCs w:val="1"/>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jc w:val="both"/>
              <w:rPr/>
            </w:pPr>
            <w:r w:rsidDel="00000000" w:rsidR="00000000" w:rsidRPr="00000000">
              <w:rPr>
                <w:rFonts w:ascii="Arial" w:cs="Arial" w:eastAsia="Arial" w:hAnsi="Arial"/>
                <w:b w:val="0"/>
                <w:bCs w:val="0"/>
                <w:sz w:val="19"/>
                <w:szCs w:val="19"/>
                <w:rtl w:val="0"/>
              </w:rPr>
              <w:t xml:space="preserve">IoT / Acquisition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jc w:val="both"/>
              <w:rPr/>
            </w:pPr>
            <w:r w:rsidDel="00000000" w:rsidR="00000000" w:rsidRPr="00000000">
              <w:rPr>
                <w:rFonts w:ascii="Arial" w:cs="Arial" w:eastAsia="Arial" w:hAnsi="Arial"/>
                <w:b w:val="0"/>
                <w:bCs w:val="0"/>
                <w:sz w:val="19"/>
                <w:szCs w:val="19"/>
                <w:rtl w:val="0"/>
              </w:rPr>
              <w:t xml:space="preserve">ESP8266 sensor node, Raspberry Pi 4 gateway, Mosquitto broker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jc w:val="both"/>
              <w:rPr/>
            </w:pPr>
            <w:r w:rsidDel="00000000" w:rsidR="00000000" w:rsidRPr="00000000">
              <w:rPr>
                <w:rFonts w:ascii="Arial" w:cs="Arial" w:eastAsia="Arial" w:hAnsi="Arial"/>
                <w:b w:val="0"/>
                <w:bCs w:val="0"/>
                <w:sz w:val="19"/>
                <w:szCs w:val="19"/>
                <w:rtl w:val="0"/>
              </w:rPr>
              <w:t xml:space="preserve">Arduino/C++, MQTT, WiFi 802.11n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jc w:val="both"/>
              <w:rPr/>
            </w:pPr>
            <w:r w:rsidDel="00000000" w:rsidR="00000000" w:rsidRPr="00000000">
              <w:rPr>
                <w:rFonts w:ascii="Arial" w:cs="Arial" w:eastAsia="Arial" w:hAnsi="Arial"/>
                <w:b w:val="0"/>
                <w:bCs w:val="0"/>
                <w:sz w:val="19"/>
                <w:szCs w:val="19"/>
                <w:rtl w:val="0"/>
              </w:rPr>
              <w:t xml:space="preserve">Acquire, condition, and transmit sensor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17">
            <w:pPr>
              <w:jc w:val="both"/>
              <w:rPr/>
            </w:pPr>
            <w:r w:rsidDel="00000000" w:rsidR="00000000" w:rsidRPr="00000000">
              <w:rPr>
                <w:rFonts w:ascii="Arial" w:cs="Arial" w:eastAsia="Arial" w:hAnsi="Arial"/>
                <w:b w:val="0"/>
                <w:bCs w:val="0"/>
                <w:sz w:val="19"/>
                <w:szCs w:val="19"/>
                <w:rtl w:val="0"/>
              </w:rPr>
              <w:t xml:space="preserve">Data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18">
            <w:pPr>
              <w:jc w:val="both"/>
              <w:rPr/>
            </w:pPr>
            <w:r w:rsidDel="00000000" w:rsidR="00000000" w:rsidRPr="00000000">
              <w:rPr>
                <w:rFonts w:ascii="Arial" w:cs="Arial" w:eastAsia="Arial" w:hAnsi="Arial"/>
                <w:b w:val="0"/>
                <w:bCs w:val="0"/>
                <w:sz w:val="19"/>
                <w:szCs w:val="19"/>
                <w:rtl w:val="0"/>
              </w:rPr>
              <w:t xml:space="preserve">data_aligner.py, feature_engineering.py, PMx AI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19">
            <w:pPr>
              <w:jc w:val="both"/>
              <w:rPr/>
            </w:pPr>
            <w:r w:rsidDel="00000000" w:rsidR="00000000" w:rsidRPr="00000000">
              <w:rPr>
                <w:rFonts w:ascii="Arial" w:cs="Arial" w:eastAsia="Arial" w:hAnsi="Arial"/>
                <w:b w:val="0"/>
                <w:bCs w:val="0"/>
                <w:sz w:val="19"/>
                <w:szCs w:val="19"/>
                <w:rtl w:val="0"/>
              </w:rPr>
              <w:t xml:space="preserve">Python 3.11, pandas, scikit-learn, 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1A">
            <w:pPr>
              <w:jc w:val="both"/>
              <w:rPr/>
            </w:pPr>
            <w:r w:rsidDel="00000000" w:rsidR="00000000" w:rsidRPr="00000000">
              <w:rPr>
                <w:rFonts w:ascii="Arial" w:cs="Arial" w:eastAsia="Arial" w:hAnsi="Arial"/>
                <w:b w:val="0"/>
                <w:bCs w:val="0"/>
                <w:sz w:val="19"/>
                <w:szCs w:val="19"/>
                <w:rtl w:val="0"/>
              </w:rPr>
              <w:t xml:space="preserve">Align, clean, feature-engineer, and classify fault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1"/>
                <w:bCs w:val="1"/>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jc w:val="both"/>
              <w:rPr/>
            </w:pPr>
            <w:r w:rsidDel="00000000" w:rsidR="00000000" w:rsidRPr="00000000">
              <w:rPr>
                <w:rFonts w:ascii="Arial" w:cs="Arial" w:eastAsia="Arial" w:hAnsi="Arial"/>
                <w:b w:val="0"/>
                <w:bCs w:val="0"/>
                <w:sz w:val="19"/>
                <w:szCs w:val="19"/>
                <w:rtl w:val="0"/>
              </w:rPr>
              <w:t xml:space="preserve">Virtual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jc w:val="both"/>
              <w:rPr/>
            </w:pPr>
            <w:r w:rsidDel="00000000" w:rsidR="00000000" w:rsidRPr="00000000">
              <w:rPr>
                <w:rFonts w:ascii="Arial" w:cs="Arial" w:eastAsia="Arial" w:hAnsi="Arial"/>
                <w:b w:val="0"/>
                <w:bCs w:val="0"/>
                <w:sz w:val="19"/>
                <w:szCs w:val="19"/>
                <w:rtl w:val="0"/>
              </w:rPr>
              <w:t xml:space="preserve">Blender 3D geometric model, Three.js renderer, ML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jc w:val="both"/>
              <w:rPr/>
            </w:pPr>
            <w:r w:rsidDel="00000000" w:rsidR="00000000" w:rsidRPr="00000000">
              <w:rPr>
                <w:rFonts w:ascii="Arial" w:cs="Arial" w:eastAsia="Arial" w:hAnsi="Arial"/>
                <w:b w:val="0"/>
                <w:bCs w:val="0"/>
                <w:sz w:val="19"/>
                <w:szCs w:val="19"/>
                <w:rtl w:val="0"/>
              </w:rPr>
              <w:t xml:space="preserve">Blender, glTF 2.0, Three.js, WebSocket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jc w:val="both"/>
              <w:rPr/>
            </w:pPr>
            <w:r w:rsidDel="00000000" w:rsidR="00000000" w:rsidRPr="00000000">
              <w:rPr>
                <w:rFonts w:ascii="Arial" w:cs="Arial" w:eastAsia="Arial" w:hAnsi="Arial"/>
                <w:b w:val="0"/>
                <w:bCs w:val="0"/>
                <w:sz w:val="19"/>
                <w:szCs w:val="19"/>
                <w:rtl w:val="0"/>
              </w:rPr>
              <w:t xml:space="preserve">Maintain live 3D replica + health state of physical printer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21">
            <w:pPr>
              <w:jc w:val="both"/>
              <w:rPr/>
            </w:pPr>
            <w:r w:rsidDel="00000000" w:rsidR="00000000" w:rsidRPr="00000000">
              <w:rPr>
                <w:rFonts w:ascii="Arial" w:cs="Arial" w:eastAsia="Arial" w:hAnsi="Arial"/>
                <w:b w:val="0"/>
                <w:bCs w:val="0"/>
                <w:sz w:val="19"/>
                <w:szCs w:val="19"/>
                <w:rtl w:val="0"/>
              </w:rPr>
              <w:t xml:space="preserve">Supervision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22">
            <w:pPr>
              <w:jc w:val="both"/>
              <w:rPr/>
            </w:pPr>
            <w:r w:rsidDel="00000000" w:rsidR="00000000" w:rsidRPr="00000000">
              <w:rPr>
                <w:rFonts w:ascii="Arial" w:cs="Arial" w:eastAsia="Arial" w:hAnsi="Arial"/>
                <w:b w:val="0"/>
                <w:bCs w:val="0"/>
                <w:sz w:val="19"/>
                <w:szCs w:val="19"/>
                <w:rtl w:val="0"/>
              </w:rPr>
              <w:t xml:space="preserve">React/Vite dashboard, alert engine, print session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23">
            <w:pPr>
              <w:jc w:val="both"/>
              <w:rPr/>
            </w:pPr>
            <w:r w:rsidDel="00000000" w:rsidR="00000000" w:rsidRPr="00000000">
              <w:rPr>
                <w:rFonts w:ascii="Arial" w:cs="Arial" w:eastAsia="Arial" w:hAnsi="Arial"/>
                <w:b w:val="0"/>
                <w:bCs w:val="0"/>
                <w:sz w:val="19"/>
                <w:szCs w:val="19"/>
                <w:rtl w:val="0"/>
              </w:rPr>
              <w:t xml:space="preserve">React, Vite, Chart.js, WebSocket, MQTT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24">
            <w:pPr>
              <w:jc w:val="both"/>
              <w:rPr/>
            </w:pPr>
            <w:r w:rsidDel="00000000" w:rsidR="00000000" w:rsidRPr="00000000">
              <w:rPr>
                <w:rFonts w:ascii="Arial" w:cs="Arial" w:eastAsia="Arial" w:hAnsi="Arial"/>
                <w:b w:val="0"/>
                <w:bCs w:val="0"/>
                <w:sz w:val="19"/>
                <w:szCs w:val="19"/>
                <w:rtl w:val="0"/>
              </w:rPr>
              <w:t xml:space="preserve">Present real-time DT state, alerts, and decisions to operator</w:t>
            </w:r>
            <w:r w:rsidDel="00000000" w:rsidR="00000000" w:rsidRPr="00000000">
              <w:rPr>
                <w:rtl w:val="0"/>
              </w:rPr>
            </w:r>
          </w:p>
        </w:tc>
      </w:tr>
    </w:tbl>
    <w:p w:rsidR="00000000" w:rsidDel="00000000" w:rsidP="00000000" w:rsidRDefault="00000000" w:rsidRPr="00000000" w14:paraId="00000025">
      <w:pPr>
        <w:spacing w:after="120" w:lineRule="auto"/>
        <w:rPr/>
      </w:pP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tl w:val="0"/>
        </w:rPr>
      </w:r>
    </w:p>
    <w:p w:rsidR="00000000" w:rsidDel="00000000" w:rsidP="00000000" w:rsidRDefault="00000000" w:rsidRPr="00000000" w14:paraId="00000027">
      <w:pPr>
        <w:spacing w:after="160" w:line="276" w:lineRule="auto"/>
        <w:jc w:val="both"/>
        <w:rPr/>
      </w:pPr>
      <w:r w:rsidDel="00000000" w:rsidR="00000000" w:rsidRPr="00000000">
        <w:rPr>
          <w:rFonts w:ascii="Arial" w:cs="Arial" w:eastAsia="Arial" w:hAnsi="Arial"/>
          <w:sz w:val="22"/>
          <w:szCs w:val="22"/>
          <w:rtl w:val="0"/>
        </w:rPr>
        <w:t xml:space="preserve">Table 3.1 shows how each layer maps to a distinct technological domain. The </w:t>
      </w:r>
      <w:r w:rsidDel="00000000" w:rsidR="00000000" w:rsidRPr="00000000">
        <w:rPr>
          <w:rFonts w:ascii="Arial" w:cs="Arial" w:eastAsia="Arial" w:hAnsi="Arial"/>
          <w:b w:val="1"/>
          <w:bCs w:val="1"/>
          <w:sz w:val="22"/>
          <w:szCs w:val="22"/>
          <w:rtl w:val="0"/>
        </w:rPr>
        <w:t xml:space="preserve">vertical separation</w:t>
      </w:r>
      <w:r w:rsidDel="00000000" w:rsidR="00000000" w:rsidRPr="00000000">
        <w:rPr>
          <w:rFonts w:ascii="Arial Unicode MS" w:cs="Arial Unicode MS" w:eastAsia="Arial Unicode MS" w:hAnsi="Arial Unicode MS"/>
          <w:sz w:val="22"/>
          <w:szCs w:val="22"/>
          <w:rtl w:val="0"/>
        </w:rPr>
        <w:t xml:space="preserve"> (physical → IoT → data → virtual → supervision) reflects the </w:t>
      </w:r>
      <w:r w:rsidDel="00000000" w:rsidR="00000000" w:rsidRPr="00000000">
        <w:rPr>
          <w:rFonts w:ascii="Arial" w:cs="Arial" w:eastAsia="Arial" w:hAnsi="Arial"/>
          <w:b w:val="1"/>
          <w:bCs w:val="1"/>
          <w:sz w:val="22"/>
          <w:szCs w:val="22"/>
          <w:rtl w:val="0"/>
        </w:rPr>
        <w:t xml:space="preserve">data maturity progression</w:t>
      </w:r>
      <w:r w:rsidDel="00000000" w:rsidR="00000000" w:rsidRPr="00000000">
        <w:rPr>
          <w:rFonts w:ascii="Arial" w:cs="Arial" w:eastAsia="Arial" w:hAnsi="Arial"/>
          <w:sz w:val="22"/>
          <w:szCs w:val="22"/>
          <w:rtl w:val="0"/>
        </w:rPr>
        <w:t xml:space="preserve">: raw electrical signals at Layer 1 are progressively transformed into conditioned measurements (Layer 2), structured and aligned time-series (Layer 3), semantically rich health-state indicators (Layer 4), and finally operator-actionable alerts and visualisations (Layer 5). Each transformation adds value and abstraction; the five-layer architecture makes these transformations explicit, testable, and replaceable. The following subsections describe each layer in detail.</w:t>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3"/>
        <w:spacing w:after="140" w:before="240" w:lineRule="auto"/>
        <w:rPr/>
      </w:pPr>
      <w:r w:rsidDel="00000000" w:rsidR="00000000" w:rsidRPr="00000000">
        <w:rPr>
          <w:rFonts w:ascii="Arial" w:cs="Arial" w:eastAsia="Arial" w:hAnsi="Arial"/>
          <w:b w:val="1"/>
          <w:bCs w:val="1"/>
          <w:sz w:val="24"/>
          <w:szCs w:val="24"/>
          <w:rtl w:val="0"/>
        </w:rPr>
        <w:t xml:space="preserve">3.1.1  Layer 1 — Physical Layer</w:t>
      </w:r>
      <w:r w:rsidDel="00000000" w:rsidR="00000000" w:rsidRPr="00000000">
        <w:rPr>
          <w:rtl w:val="0"/>
        </w:rPr>
      </w:r>
    </w:p>
    <w:p w:rsidR="00000000" w:rsidDel="00000000" w:rsidP="00000000" w:rsidRDefault="00000000" w:rsidRPr="00000000" w14:paraId="0000002A">
      <w:pPr>
        <w:spacing w:after="160" w:line="276" w:lineRule="auto"/>
        <w:jc w:val="both"/>
        <w:rPr/>
      </w:pPr>
      <w:r w:rsidDel="00000000" w:rsidR="00000000" w:rsidRPr="00000000">
        <w:rPr>
          <w:rFonts w:ascii="Arial" w:cs="Arial" w:eastAsia="Arial" w:hAnsi="Arial"/>
          <w:sz w:val="22"/>
          <w:szCs w:val="22"/>
          <w:rtl w:val="0"/>
        </w:rPr>
        <w:t xml:space="preserve">The Physical Layer is the origin of all data in the digital twin system. It comprises the real FDM 3D printer, the sensors instrumented on it, and the actuators that can be commanded by higher layers. The Physical Layer is the only layer that exists in the real world; all other layers are virtual representations of or responses to its state.</w:t>
      </w:r>
      <w:r w:rsidDel="00000000" w:rsidR="00000000" w:rsidRPr="00000000">
        <w:rPr>
          <w:rtl w:val="0"/>
        </w:rPr>
      </w:r>
    </w:p>
    <w:p w:rsidR="00000000" w:rsidDel="00000000" w:rsidP="00000000" w:rsidRDefault="00000000" w:rsidRPr="00000000" w14:paraId="0000002B">
      <w:pPr>
        <w:spacing w:after="100" w:before="160" w:lineRule="auto"/>
        <w:rPr/>
      </w:pPr>
      <w:r w:rsidDel="00000000" w:rsidR="00000000" w:rsidRPr="00000000">
        <w:rPr>
          <w:rFonts w:ascii="Arial" w:cs="Arial" w:eastAsia="Arial" w:hAnsi="Arial"/>
          <w:b w:val="1"/>
          <w:bCs w:val="1"/>
          <w:sz w:val="22"/>
          <w:szCs w:val="22"/>
          <w:u w:val="single"/>
          <w:rtl w:val="0"/>
        </w:rPr>
        <w:t xml:space="preserve">Real 3D Printer — BCN3D+</w:t>
      </w:r>
      <w:r w:rsidDel="00000000" w:rsidR="00000000" w:rsidRPr="00000000">
        <w:rPr>
          <w:rtl w:val="0"/>
        </w:rPr>
      </w:r>
    </w:p>
    <w:p w:rsidR="00000000" w:rsidDel="00000000" w:rsidP="00000000" w:rsidRDefault="00000000" w:rsidRPr="00000000" w14:paraId="0000002C">
      <w:pPr>
        <w:spacing w:after="160" w:line="276" w:lineRule="auto"/>
        <w:jc w:val="both"/>
        <w:rPr/>
      </w:pPr>
      <w:r w:rsidDel="00000000" w:rsidR="00000000" w:rsidRPr="00000000">
        <w:rPr>
          <w:rFonts w:ascii="Arial" w:cs="Arial" w:eastAsia="Arial" w:hAnsi="Arial"/>
          <w:sz w:val="22"/>
          <w:szCs w:val="22"/>
          <w:rtl w:val="0"/>
        </w:rPr>
        <w:t xml:space="preserve">The physical asset is a </w:t>
      </w:r>
      <w:r w:rsidDel="00000000" w:rsidR="00000000" w:rsidRPr="00000000">
        <w:rPr>
          <w:rFonts w:ascii="Arial" w:cs="Arial" w:eastAsia="Arial" w:hAnsi="Arial"/>
          <w:b w:val="1"/>
          <w:bCs w:val="1"/>
          <w:sz w:val="22"/>
          <w:szCs w:val="22"/>
          <w:rtl w:val="0"/>
        </w:rPr>
        <w:t xml:space="preserve">BCN3D+</w:t>
      </w:r>
      <w:r w:rsidDel="00000000" w:rsidR="00000000" w:rsidRPr="00000000">
        <w:rPr>
          <w:rFonts w:ascii="Arial" w:cs="Arial" w:eastAsia="Arial" w:hAnsi="Arial"/>
          <w:sz w:val="22"/>
          <w:szCs w:val="22"/>
          <w:rtl w:val="0"/>
        </w:rPr>
        <w:t xml:space="preserve"> Cartesian FDM printer with dual independent extruders (IDEX), a build volume of 250×210×210 mm, and a RAMPS 1.4 control board running Marlin 1.x firmware. As documented in Chapter 2, this machine represents the </w:t>
      </w:r>
      <w:r w:rsidDel="00000000" w:rsidR="00000000" w:rsidRPr="00000000">
        <w:rPr>
          <w:rFonts w:ascii="Arial" w:cs="Arial" w:eastAsia="Arial" w:hAnsi="Arial"/>
          <w:b w:val="1"/>
          <w:bCs w:val="1"/>
          <w:sz w:val="22"/>
          <w:szCs w:val="22"/>
          <w:rtl w:val="0"/>
        </w:rPr>
        <w:t xml:space="preserve">legacy FDM printer retrofit scenario</w:t>
      </w:r>
      <w:r w:rsidDel="00000000" w:rsidR="00000000" w:rsidRPr="00000000">
        <w:rPr>
          <w:rFonts w:ascii="Arial" w:cs="Arial" w:eastAsia="Arial" w:hAnsi="Arial"/>
          <w:sz w:val="22"/>
          <w:szCs w:val="22"/>
          <w:rtl w:val="0"/>
        </w:rPr>
        <w:t xml:space="preserve"> — a widely deployed machine class operating in academic and SME environments without any manufacturer-provided monitoring infrastructure. Its selection is deliberate: a successful digital twin deployment on this machine demonstrates a methodology transferable to thousands of similar legacy systems. The printer communicates with its OctoPrint host via USB serial at 115,200 baud using the standard G-code protocol </w:t>
      </w:r>
      <w:r w:rsidDel="00000000" w:rsidR="00000000" w:rsidRPr="00000000">
        <w:rPr>
          <w:rFonts w:ascii="Arial" w:cs="Arial" w:eastAsia="Arial" w:hAnsi="Arial"/>
          <w:b w:val="1"/>
          <w:bCs w:val="1"/>
          <w:sz w:val="22"/>
          <w:szCs w:val="22"/>
          <w:rtl w:val="0"/>
        </w:rPr>
        <w:t xml:space="preserve">[52]</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2D">
      <w:pPr>
        <w:spacing w:after="100" w:before="160" w:lineRule="auto"/>
        <w:rPr/>
      </w:pPr>
      <w:r w:rsidDel="00000000" w:rsidR="00000000" w:rsidRPr="00000000">
        <w:rPr>
          <w:rFonts w:ascii="Arial" w:cs="Arial" w:eastAsia="Arial" w:hAnsi="Arial"/>
          <w:b w:val="1"/>
          <w:bCs w:val="1"/>
          <w:sz w:val="22"/>
          <w:szCs w:val="22"/>
          <w:u w:val="single"/>
          <w:rtl w:val="0"/>
        </w:rPr>
        <w:t xml:space="preserve">Sensors</w:t>
      </w:r>
      <w:r w:rsidDel="00000000" w:rsidR="00000000" w:rsidRPr="00000000">
        <w:rPr>
          <w:rtl w:val="0"/>
        </w:rPr>
      </w:r>
    </w:p>
    <w:p w:rsidR="00000000" w:rsidDel="00000000" w:rsidP="00000000" w:rsidRDefault="00000000" w:rsidRPr="00000000" w14:paraId="0000002E">
      <w:pPr>
        <w:spacing w:after="160" w:line="276" w:lineRule="auto"/>
        <w:jc w:val="both"/>
        <w:rPr/>
      </w:pPr>
      <w:r w:rsidDel="00000000" w:rsidR="00000000" w:rsidRPr="00000000">
        <w:rPr>
          <w:rFonts w:ascii="Arial" w:cs="Arial" w:eastAsia="Arial" w:hAnsi="Arial"/>
          <w:sz w:val="22"/>
          <w:szCs w:val="22"/>
          <w:rtl w:val="0"/>
        </w:rPr>
        <w:t xml:space="preserve">Two external sensor types are instrumented on the physical layer without modifying the printer's hardware or firmware. The </w:t>
      </w:r>
      <w:r w:rsidDel="00000000" w:rsidR="00000000" w:rsidRPr="00000000">
        <w:rPr>
          <w:rFonts w:ascii="Arial" w:cs="Arial" w:eastAsia="Arial" w:hAnsi="Arial"/>
          <w:b w:val="1"/>
          <w:bCs w:val="1"/>
          <w:sz w:val="22"/>
          <w:szCs w:val="22"/>
          <w:rtl w:val="0"/>
        </w:rPr>
        <w:t xml:space="preserve">KY-013 NTC thermistor</w:t>
      </w:r>
      <w:r w:rsidDel="00000000" w:rsidR="00000000" w:rsidRPr="00000000">
        <w:rPr>
          <w:rFonts w:ascii="Arial" w:cs="Arial" w:eastAsia="Arial" w:hAnsi="Arial"/>
          <w:sz w:val="22"/>
          <w:szCs w:val="22"/>
          <w:rtl w:val="0"/>
        </w:rPr>
        <w:t xml:space="preserve"> is mounted on the extruder heatsink and on the heated bed area, measuring contact temperature at 10 Hz via the ESP8266 ADC. The </w:t>
      </w:r>
      <w:r w:rsidDel="00000000" w:rsidR="00000000" w:rsidRPr="00000000">
        <w:rPr>
          <w:rFonts w:ascii="Arial" w:cs="Arial" w:eastAsia="Arial" w:hAnsi="Arial"/>
          <w:b w:val="1"/>
          <w:bCs w:val="1"/>
          <w:sz w:val="22"/>
          <w:szCs w:val="22"/>
          <w:rtl w:val="0"/>
        </w:rPr>
        <w:t xml:space="preserve">MPU-6050 MEMS IMU</w:t>
      </w:r>
      <w:r w:rsidDel="00000000" w:rsidR="00000000" w:rsidRPr="00000000">
        <w:rPr>
          <w:rFonts w:ascii="Arial" w:cs="Arial" w:eastAsia="Arial" w:hAnsi="Arial"/>
          <w:sz w:val="22"/>
          <w:szCs w:val="22"/>
          <w:rtl w:val="0"/>
        </w:rPr>
        <w:t xml:space="preserve"> is mounted on the X-axis carriage adjacent to the extruder, capturing 3-axis acceleration and 3-axis gyroscopic data at 100 Hz via I²C. Both sensors are connected to the ESP8266 sensor node, which is powered by a USB power bank independent of the printer's electronics </w:t>
      </w:r>
      <w:r w:rsidDel="00000000" w:rsidR="00000000" w:rsidRPr="00000000">
        <w:rPr>
          <w:rFonts w:ascii="Arial" w:cs="Arial" w:eastAsia="Arial" w:hAnsi="Arial"/>
          <w:b w:val="1"/>
          <w:bCs w:val="1"/>
          <w:sz w:val="22"/>
          <w:szCs w:val="22"/>
          <w:rtl w:val="0"/>
        </w:rPr>
        <w:t xml:space="preserve">[58]</w:t>
      </w:r>
      <w:r w:rsidDel="00000000" w:rsidR="00000000" w:rsidRPr="00000000">
        <w:rPr>
          <w:rFonts w:ascii="Arial" w:cs="Arial" w:eastAsia="Arial" w:hAnsi="Arial"/>
          <w:sz w:val="22"/>
          <w:szCs w:val="22"/>
          <w:rtl w:val="0"/>
        </w:rPr>
        <w:t xml:space="preserve">. Additionally, the printer's own </w:t>
      </w:r>
      <w:r w:rsidDel="00000000" w:rsidR="00000000" w:rsidRPr="00000000">
        <w:rPr>
          <w:rFonts w:ascii="Arial" w:cs="Arial" w:eastAsia="Arial" w:hAnsi="Arial"/>
          <w:b w:val="1"/>
          <w:bCs w:val="1"/>
          <w:sz w:val="22"/>
          <w:szCs w:val="22"/>
          <w:rtl w:val="0"/>
        </w:rPr>
        <w:t xml:space="preserve">firmware-embedded sensors</w:t>
      </w:r>
      <w:r w:rsidDel="00000000" w:rsidR="00000000" w:rsidRPr="00000000">
        <w:rPr>
          <w:rFonts w:ascii="Arial" w:cs="Arial" w:eastAsia="Arial" w:hAnsi="Arial"/>
          <w:sz w:val="22"/>
          <w:szCs w:val="22"/>
          <w:rtl w:val="0"/>
        </w:rPr>
        <w:t xml:space="preserve"> — nozzle and bed thermistors (NTC 100k, pre-wired), end-stop switches — are read indirectly via OctoPrint telemetry, contributing temperature setpoints and actuals, axis positions, and event flags to the data stream without requiring any additional hardware.</w:t>
      </w:r>
      <w:r w:rsidDel="00000000" w:rsidR="00000000" w:rsidRPr="00000000">
        <w:rPr>
          <w:rtl w:val="0"/>
        </w:rPr>
      </w:r>
    </w:p>
    <w:p w:rsidR="00000000" w:rsidDel="00000000" w:rsidP="00000000" w:rsidRDefault="00000000" w:rsidRPr="00000000" w14:paraId="0000002F">
      <w:pPr>
        <w:spacing w:after="100" w:before="160" w:lineRule="auto"/>
        <w:rPr/>
      </w:pPr>
      <w:r w:rsidDel="00000000" w:rsidR="00000000" w:rsidRPr="00000000">
        <w:rPr>
          <w:rFonts w:ascii="Arial" w:cs="Arial" w:eastAsia="Arial" w:hAnsi="Arial"/>
          <w:b w:val="1"/>
          <w:bCs w:val="1"/>
          <w:sz w:val="22"/>
          <w:szCs w:val="22"/>
          <w:u w:val="single"/>
          <w:rtl w:val="0"/>
        </w:rPr>
        <w:t xml:space="preserve">Actuators</w:t>
      </w:r>
      <w:r w:rsidDel="00000000" w:rsidR="00000000" w:rsidRPr="00000000">
        <w:rPr>
          <w:rtl w:val="0"/>
        </w:rPr>
      </w:r>
    </w:p>
    <w:p w:rsidR="00000000" w:rsidDel="00000000" w:rsidP="00000000" w:rsidRDefault="00000000" w:rsidRPr="00000000" w14:paraId="00000030">
      <w:pPr>
        <w:spacing w:after="160" w:line="276" w:lineRule="auto"/>
        <w:jc w:val="both"/>
        <w:rPr/>
      </w:pPr>
      <w:r w:rsidDel="00000000" w:rsidR="00000000" w:rsidRPr="00000000">
        <w:rPr>
          <w:rFonts w:ascii="Arial" w:cs="Arial" w:eastAsia="Arial" w:hAnsi="Arial"/>
          <w:sz w:val="22"/>
          <w:szCs w:val="22"/>
          <w:rtl w:val="0"/>
        </w:rPr>
        <w:t xml:space="preserve">The Physical Layer includes several </w:t>
      </w:r>
      <w:r w:rsidDel="00000000" w:rsidR="00000000" w:rsidRPr="00000000">
        <w:rPr>
          <w:rFonts w:ascii="Arial" w:cs="Arial" w:eastAsia="Arial" w:hAnsi="Arial"/>
          <w:b w:val="1"/>
          <w:bCs w:val="1"/>
          <w:sz w:val="22"/>
          <w:szCs w:val="22"/>
          <w:rtl w:val="0"/>
        </w:rPr>
        <w:t xml:space="preserve">actuators</w:t>
      </w:r>
      <w:r w:rsidDel="00000000" w:rsidR="00000000" w:rsidRPr="00000000">
        <w:rPr>
          <w:rFonts w:ascii="Arial" w:cs="Arial" w:eastAsia="Arial" w:hAnsi="Arial"/>
          <w:sz w:val="22"/>
          <w:szCs w:val="22"/>
          <w:rtl w:val="0"/>
        </w:rPr>
        <w:t xml:space="preserve"> that can be commanded by the Supervision Layer (Layer 5) via OctoPrint's REST API: the </w:t>
      </w:r>
      <w:r w:rsidDel="00000000" w:rsidR="00000000" w:rsidRPr="00000000">
        <w:rPr>
          <w:rFonts w:ascii="Arial" w:cs="Arial" w:eastAsia="Arial" w:hAnsi="Arial"/>
          <w:b w:val="1"/>
          <w:bCs w:val="1"/>
          <w:sz w:val="22"/>
          <w:szCs w:val="22"/>
          <w:rtl w:val="0"/>
        </w:rPr>
        <w:t xml:space="preserve">heater cartridge</w:t>
      </w:r>
      <w:r w:rsidDel="00000000" w:rsidR="00000000" w:rsidRPr="00000000">
        <w:rPr>
          <w:rFonts w:ascii="Arial" w:cs="Arial" w:eastAsia="Arial" w:hAnsi="Arial"/>
          <w:sz w:val="22"/>
          <w:szCs w:val="22"/>
          <w:rtl w:val="0"/>
        </w:rPr>
        <w:t xml:space="preserve"> (nozzle temperature setpoint, via G-code M104/M109), the </w:t>
      </w:r>
      <w:r w:rsidDel="00000000" w:rsidR="00000000" w:rsidRPr="00000000">
        <w:rPr>
          <w:rFonts w:ascii="Arial" w:cs="Arial" w:eastAsia="Arial" w:hAnsi="Arial"/>
          <w:b w:val="1"/>
          <w:bCs w:val="1"/>
          <w:sz w:val="22"/>
          <w:szCs w:val="22"/>
          <w:rtl w:val="0"/>
        </w:rPr>
        <w:t xml:space="preserve">heated bed</w:t>
      </w:r>
      <w:r w:rsidDel="00000000" w:rsidR="00000000" w:rsidRPr="00000000">
        <w:rPr>
          <w:rFonts w:ascii="Arial" w:cs="Arial" w:eastAsia="Arial" w:hAnsi="Arial"/>
          <w:sz w:val="22"/>
          <w:szCs w:val="22"/>
          <w:rtl w:val="0"/>
        </w:rPr>
        <w:t xml:space="preserve"> (bed temperature setpoint, via M140/M190), the </w:t>
      </w:r>
      <w:r w:rsidDel="00000000" w:rsidR="00000000" w:rsidRPr="00000000">
        <w:rPr>
          <w:rFonts w:ascii="Arial" w:cs="Arial" w:eastAsia="Arial" w:hAnsi="Arial"/>
          <w:b w:val="1"/>
          <w:bCs w:val="1"/>
          <w:sz w:val="22"/>
          <w:szCs w:val="22"/>
          <w:rtl w:val="0"/>
        </w:rPr>
        <w:t xml:space="preserve">part-cooling fan</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heatsink fan</w:t>
      </w:r>
      <w:r w:rsidDel="00000000" w:rsidR="00000000" w:rsidRPr="00000000">
        <w:rPr>
          <w:rFonts w:ascii="Arial" w:cs="Arial" w:eastAsia="Arial" w:hAnsi="Arial"/>
          <w:sz w:val="22"/>
          <w:szCs w:val="22"/>
          <w:rtl w:val="0"/>
        </w:rPr>
        <w:t xml:space="preserve"> (via M106/M107), and the </w:t>
      </w:r>
      <w:r w:rsidDel="00000000" w:rsidR="00000000" w:rsidRPr="00000000">
        <w:rPr>
          <w:rFonts w:ascii="Arial" w:cs="Arial" w:eastAsia="Arial" w:hAnsi="Arial"/>
          <w:b w:val="1"/>
          <w:bCs w:val="1"/>
          <w:sz w:val="22"/>
          <w:szCs w:val="22"/>
          <w:rtl w:val="0"/>
        </w:rPr>
        <w:t xml:space="preserve">print job state</w:t>
      </w:r>
      <w:r w:rsidDel="00000000" w:rsidR="00000000" w:rsidRPr="00000000">
        <w:rPr>
          <w:rFonts w:ascii="Arial" w:cs="Arial" w:eastAsia="Arial" w:hAnsi="Arial"/>
          <w:sz w:val="22"/>
          <w:szCs w:val="22"/>
          <w:rtl w:val="0"/>
        </w:rPr>
        <w:t xml:space="preserve"> (pause/resume/cancel via OctoPrint /api/job). These actuator pathways are the mechanism by which the digital twin transitions from a passive </w:t>
      </w:r>
      <w:r w:rsidDel="00000000" w:rsidR="00000000" w:rsidRPr="00000000">
        <w:rPr>
          <w:rFonts w:ascii="Arial" w:cs="Arial" w:eastAsia="Arial" w:hAnsi="Arial"/>
          <w:i w:val="1"/>
          <w:iCs w:val="1"/>
          <w:sz w:val="22"/>
          <w:szCs w:val="22"/>
          <w:rtl w:val="0"/>
        </w:rPr>
        <w:t xml:space="preserve">digital shadow</w:t>
      </w:r>
      <w:r w:rsidDel="00000000" w:rsidR="00000000" w:rsidRPr="00000000">
        <w:rPr>
          <w:rFonts w:ascii="Arial" w:cs="Arial" w:eastAsia="Arial" w:hAnsi="Arial"/>
          <w:sz w:val="22"/>
          <w:szCs w:val="22"/>
          <w:rtl w:val="0"/>
        </w:rPr>
        <w:t xml:space="preserve"> (observation only) to a true </w:t>
      </w:r>
      <w:r w:rsidDel="00000000" w:rsidR="00000000" w:rsidRPr="00000000">
        <w:rPr>
          <w:rFonts w:ascii="Arial" w:cs="Arial" w:eastAsia="Arial" w:hAnsi="Arial"/>
          <w:b w:val="1"/>
          <w:bCs w:val="1"/>
          <w:sz w:val="22"/>
          <w:szCs w:val="22"/>
          <w:rtl w:val="0"/>
        </w:rPr>
        <w:t xml:space="preserve">bidirectional digital twin</w:t>
      </w:r>
      <w:r w:rsidDel="00000000" w:rsidR="00000000" w:rsidRPr="00000000">
        <w:rPr>
          <w:rFonts w:ascii="Arial" w:cs="Arial" w:eastAsia="Arial" w:hAnsi="Arial"/>
          <w:sz w:val="22"/>
          <w:szCs w:val="22"/>
          <w:rtl w:val="0"/>
        </w:rPr>
        <w:t xml:space="preserve"> (observation + action) in the Kritzinger Level 3 sense </w:t>
      </w:r>
      <w:r w:rsidDel="00000000" w:rsidR="00000000" w:rsidRPr="00000000">
        <w:rPr>
          <w:rFonts w:ascii="Arial" w:cs="Arial" w:eastAsia="Arial" w:hAnsi="Arial"/>
          <w:b w:val="1"/>
          <w:bCs w:val="1"/>
          <w:sz w:val="22"/>
          <w:szCs w:val="22"/>
          <w:rtl w:val="0"/>
        </w:rPr>
        <w:t xml:space="preserve">[40]</w:t>
      </w:r>
      <w:r w:rsidDel="00000000" w:rsidR="00000000" w:rsidRPr="00000000">
        <w:rPr>
          <w:rFonts w:ascii="Arial" w:cs="Arial" w:eastAsia="Arial" w:hAnsi="Arial"/>
          <w:sz w:val="22"/>
          <w:szCs w:val="22"/>
          <w:rtl w:val="0"/>
        </w:rPr>
        <w:t xml:space="preserve">. In the current implementation, actuator commands are issued only upon CRITICAL alerts — specifically, an automatic print pause when any CRITICAL threshold is exceeded — while all WARN-level alerts remain advisory only.</w:t>
      </w:r>
      <w:r w:rsidDel="00000000" w:rsidR="00000000" w:rsidRPr="00000000">
        <w:rPr>
          <w:rtl w:val="0"/>
        </w:rPr>
      </w:r>
    </w:p>
    <w:p w:rsidR="00000000" w:rsidDel="00000000" w:rsidP="00000000" w:rsidRDefault="00000000" w:rsidRPr="00000000" w14:paraId="00000031">
      <w:pPr>
        <w:pStyle w:val="Heading3"/>
        <w:spacing w:after="140" w:before="240" w:lineRule="auto"/>
        <w:rPr/>
      </w:pPr>
      <w:r w:rsidDel="00000000" w:rsidR="00000000" w:rsidRPr="00000000">
        <w:rPr>
          <w:rFonts w:ascii="Arial" w:cs="Arial" w:eastAsia="Arial" w:hAnsi="Arial"/>
          <w:b w:val="1"/>
          <w:bCs w:val="1"/>
          <w:sz w:val="24"/>
          <w:szCs w:val="24"/>
          <w:rtl w:val="0"/>
        </w:rPr>
        <w:t xml:space="preserve">3.1.2  Layer 2 — Acquisition / IoT Layer</w:t>
      </w:r>
      <w:r w:rsidDel="00000000" w:rsidR="00000000" w:rsidRPr="00000000">
        <w:rPr>
          <w:rtl w:val="0"/>
        </w:rPr>
      </w:r>
    </w:p>
    <w:p w:rsidR="00000000" w:rsidDel="00000000" w:rsidP="00000000" w:rsidRDefault="00000000" w:rsidRPr="00000000" w14:paraId="00000032">
      <w:pPr>
        <w:spacing w:after="160" w:line="276" w:lineRule="auto"/>
        <w:jc w:val="both"/>
        <w:rPr/>
      </w:pPr>
      <w:r w:rsidDel="00000000" w:rsidR="00000000" w:rsidRPr="00000000">
        <w:rPr>
          <w:rFonts w:ascii="Arial" w:cs="Arial" w:eastAsia="Arial" w:hAnsi="Arial"/>
          <w:sz w:val="22"/>
          <w:szCs w:val="22"/>
          <w:rtl w:val="0"/>
        </w:rPr>
        <w:t xml:space="preserve">The IoT Layer serves as the bridge between the physical instrumentation and the digital processing pipeline. Its three functions are: (i) real-time sensor data acquisition and signal conditioning; (ii) local edge pre-processing to reduce data volume and latency; and (iii) reliable transmission of structured data to the Data Layer via standardised IoT protocols.</w:t>
      </w:r>
      <w:r w:rsidDel="00000000" w:rsidR="00000000" w:rsidRPr="00000000">
        <w:rPr>
          <w:rtl w:val="0"/>
        </w:rPr>
      </w:r>
    </w:p>
    <w:p w:rsidR="00000000" w:rsidDel="00000000" w:rsidP="00000000" w:rsidRDefault="00000000" w:rsidRPr="00000000" w14:paraId="00000033">
      <w:pPr>
        <w:spacing w:after="100" w:before="160" w:lineRule="auto"/>
        <w:rPr/>
      </w:pPr>
      <w:r w:rsidDel="00000000" w:rsidR="00000000" w:rsidRPr="00000000">
        <w:rPr>
          <w:rFonts w:ascii="Arial" w:cs="Arial" w:eastAsia="Arial" w:hAnsi="Arial"/>
          <w:b w:val="1"/>
          <w:bCs w:val="1"/>
          <w:sz w:val="22"/>
          <w:szCs w:val="22"/>
          <w:u w:val="single"/>
          <w:rtl w:val="0"/>
        </w:rPr>
        <w:t xml:space="preserve">Microcontrollers</w:t>
      </w:r>
      <w:r w:rsidDel="00000000" w:rsidR="00000000" w:rsidRPr="00000000">
        <w:rPr>
          <w:rtl w:val="0"/>
        </w:rPr>
      </w:r>
    </w:p>
    <w:p w:rsidR="00000000" w:rsidDel="00000000" w:rsidP="00000000" w:rsidRDefault="00000000" w:rsidRPr="00000000" w14:paraId="00000034">
      <w:pPr>
        <w:spacing w:after="160" w:line="276" w:lineRule="auto"/>
        <w:jc w:val="both"/>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ESP8266</w:t>
      </w:r>
      <w:r w:rsidDel="00000000" w:rsidR="00000000" w:rsidRPr="00000000">
        <w:rPr>
          <w:rFonts w:ascii="Arial" w:cs="Arial" w:eastAsia="Arial" w:hAnsi="Arial"/>
          <w:sz w:val="22"/>
          <w:szCs w:val="22"/>
          <w:rtl w:val="0"/>
        </w:rPr>
        <w:t xml:space="preserve"> microcontroller (Espressif Systems, 80 MHz Tensilica L106, 32 KB RAM, integrated 802.11 b/g/n Wi-Fi) serves as the </w:t>
      </w:r>
      <w:r w:rsidDel="00000000" w:rsidR="00000000" w:rsidRPr="00000000">
        <w:rPr>
          <w:rFonts w:ascii="Arial" w:cs="Arial" w:eastAsia="Arial" w:hAnsi="Arial"/>
          <w:b w:val="1"/>
          <w:bCs w:val="1"/>
          <w:sz w:val="22"/>
          <w:szCs w:val="22"/>
          <w:rtl w:val="0"/>
        </w:rPr>
        <w:t xml:space="preserve">sensor node</w:t>
      </w:r>
      <w:r w:rsidDel="00000000" w:rsidR="00000000" w:rsidRPr="00000000">
        <w:rPr>
          <w:rFonts w:ascii="Arial" w:cs="Arial" w:eastAsia="Arial" w:hAnsi="Arial"/>
          <w:sz w:val="22"/>
          <w:szCs w:val="22"/>
          <w:rtl w:val="0"/>
        </w:rPr>
        <w:t xml:space="preserve">. Its Arduino/C++ firmware performs five functions in a main loop executing at 10 Hz gross: MPU-6050 polling at 100 Hz via I²C, KY-013 ADC sampling at 10 Hz, Steinhart-Hart temperature conversion, per-sample delta computation, and JSON payload serialisation </w:t>
      </w:r>
      <w:r w:rsidDel="00000000" w:rsidR="00000000" w:rsidRPr="00000000">
        <w:rPr>
          <w:rFonts w:ascii="Arial" w:cs="Arial" w:eastAsia="Arial" w:hAnsi="Arial"/>
          <w:b w:val="1"/>
          <w:bCs w:val="1"/>
          <w:sz w:val="22"/>
          <w:szCs w:val="22"/>
          <w:rtl w:val="0"/>
        </w:rPr>
        <w:t xml:space="preserve">[62]</w:t>
      </w:r>
      <w:r w:rsidDel="00000000" w:rsidR="00000000" w:rsidRPr="00000000">
        <w:rPr>
          <w:rFonts w:ascii="Arial" w:cs="Arial" w:eastAsia="Arial" w:hAnsi="Arial"/>
          <w:sz w:val="22"/>
          <w:szCs w:val="22"/>
          <w:rtl w:val="0"/>
        </w:rPr>
        <w:t xml:space="preserve">. Basic signal conditioning is applied locally: a </w:t>
      </w:r>
      <w:r w:rsidDel="00000000" w:rsidR="00000000" w:rsidRPr="00000000">
        <w:rPr>
          <w:rFonts w:ascii="Arial" w:cs="Arial" w:eastAsia="Arial" w:hAnsi="Arial"/>
          <w:b w:val="1"/>
          <w:bCs w:val="1"/>
          <w:sz w:val="22"/>
          <w:szCs w:val="22"/>
          <w:rtl w:val="0"/>
        </w:rPr>
        <w:t xml:space="preserve">5-sample moving average filter</w:t>
      </w:r>
      <w:r w:rsidDel="00000000" w:rsidR="00000000" w:rsidRPr="00000000">
        <w:rPr>
          <w:rFonts w:ascii="Arial" w:cs="Arial" w:eastAsia="Arial" w:hAnsi="Arial"/>
          <w:sz w:val="22"/>
          <w:szCs w:val="22"/>
          <w:rtl w:val="0"/>
        </w:rPr>
        <w:t xml:space="preserve"> on temperature data suppresses ADC noise (±0.2°C electrical noise floor), and </w:t>
      </w:r>
      <w:r w:rsidDel="00000000" w:rsidR="00000000" w:rsidRPr="00000000">
        <w:rPr>
          <w:rFonts w:ascii="Arial" w:cs="Arial" w:eastAsia="Arial" w:hAnsi="Arial"/>
          <w:b w:val="1"/>
          <w:bCs w:val="1"/>
          <w:sz w:val="22"/>
          <w:szCs w:val="22"/>
          <w:rtl w:val="0"/>
        </w:rPr>
        <w:t xml:space="preserve">DC offset removal</w:t>
      </w:r>
      <w:r w:rsidDel="00000000" w:rsidR="00000000" w:rsidRPr="00000000">
        <w:rPr>
          <w:rFonts w:ascii="Arial" w:cs="Arial" w:eastAsia="Arial" w:hAnsi="Arial"/>
          <w:sz w:val="22"/>
          <w:szCs w:val="22"/>
          <w:rtl w:val="0"/>
        </w:rPr>
        <w:t xml:space="preserve"> on accelerometer data eliminates gravitational bias before vibration feature extraction. The </w:t>
      </w:r>
      <w:r w:rsidDel="00000000" w:rsidR="00000000" w:rsidRPr="00000000">
        <w:rPr>
          <w:rFonts w:ascii="Arial" w:cs="Arial" w:eastAsia="Arial" w:hAnsi="Arial"/>
          <w:b w:val="1"/>
          <w:bCs w:val="1"/>
          <w:sz w:val="22"/>
          <w:szCs w:val="22"/>
          <w:rtl w:val="0"/>
        </w:rPr>
        <w:t xml:space="preserve">Raspberry Pi 4</w:t>
      </w:r>
      <w:r w:rsidDel="00000000" w:rsidR="00000000" w:rsidRPr="00000000">
        <w:rPr>
          <w:rFonts w:ascii="Arial" w:cs="Arial" w:eastAsia="Arial" w:hAnsi="Arial"/>
          <w:sz w:val="22"/>
          <w:szCs w:val="22"/>
          <w:rtl w:val="0"/>
        </w:rPr>
        <w:t xml:space="preserve"> (Broadcom BCM2711, quad-core Cortex-A72, 4 GB RAM) serves as the </w:t>
      </w:r>
      <w:r w:rsidDel="00000000" w:rsidR="00000000" w:rsidRPr="00000000">
        <w:rPr>
          <w:rFonts w:ascii="Arial" w:cs="Arial" w:eastAsia="Arial" w:hAnsi="Arial"/>
          <w:b w:val="1"/>
          <w:bCs w:val="1"/>
          <w:sz w:val="22"/>
          <w:szCs w:val="22"/>
          <w:rtl w:val="0"/>
        </w:rPr>
        <w:t xml:space="preserve">edge gateway</w:t>
      </w:r>
      <w:r w:rsidDel="00000000" w:rsidR="00000000" w:rsidRPr="00000000">
        <w:rPr>
          <w:rFonts w:ascii="Arial" w:cs="Arial" w:eastAsia="Arial" w:hAnsi="Arial"/>
          <w:sz w:val="22"/>
          <w:szCs w:val="22"/>
          <w:rtl w:val="0"/>
        </w:rPr>
        <w:t xml:space="preserve">: it hosts the Mosquitto MQTT broker, runs the Python data collector scripts, executes the PMx AI ML pipeline, and serves the React/Vite dashboard — all locally, without cloud dependency.</w:t>
      </w:r>
      <w:r w:rsidDel="00000000" w:rsidR="00000000" w:rsidRPr="00000000">
        <w:rPr>
          <w:rtl w:val="0"/>
        </w:rPr>
      </w:r>
    </w:p>
    <w:p w:rsidR="00000000" w:rsidDel="00000000" w:rsidP="00000000" w:rsidRDefault="00000000" w:rsidRPr="00000000" w14:paraId="00000035">
      <w:pPr>
        <w:spacing w:after="100" w:before="160" w:lineRule="auto"/>
        <w:rPr/>
      </w:pPr>
      <w:r w:rsidDel="00000000" w:rsidR="00000000" w:rsidRPr="00000000">
        <w:rPr>
          <w:rFonts w:ascii="Arial" w:cs="Arial" w:eastAsia="Arial" w:hAnsi="Arial"/>
          <w:b w:val="1"/>
          <w:bCs w:val="1"/>
          <w:sz w:val="22"/>
          <w:szCs w:val="22"/>
          <w:u w:val="single"/>
          <w:rtl w:val="0"/>
        </w:rPr>
        <w:t xml:space="preserve">Data Collection</w:t>
      </w:r>
      <w:r w:rsidDel="00000000" w:rsidR="00000000" w:rsidRPr="00000000">
        <w:rPr>
          <w:rtl w:val="0"/>
        </w:rPr>
      </w:r>
    </w:p>
    <w:p w:rsidR="00000000" w:rsidDel="00000000" w:rsidP="00000000" w:rsidRDefault="00000000" w:rsidRPr="00000000" w14:paraId="00000036">
      <w:pPr>
        <w:spacing w:after="160" w:line="276" w:lineRule="auto"/>
        <w:jc w:val="both"/>
        <w:rPr/>
      </w:pPr>
      <w:r w:rsidDel="00000000" w:rsidR="00000000" w:rsidRPr="00000000">
        <w:rPr>
          <w:rFonts w:ascii="Arial" w:cs="Arial" w:eastAsia="Arial" w:hAnsi="Arial"/>
          <w:sz w:val="22"/>
          <w:szCs w:val="22"/>
          <w:rtl w:val="0"/>
        </w:rPr>
        <w:t xml:space="preserve">The ESP8266 firmware assembles each sensor reading into a </w:t>
      </w:r>
      <w:r w:rsidDel="00000000" w:rsidR="00000000" w:rsidRPr="00000000">
        <w:rPr>
          <w:rFonts w:ascii="Arial" w:cs="Arial" w:eastAsia="Arial" w:hAnsi="Arial"/>
          <w:b w:val="1"/>
          <w:bCs w:val="1"/>
          <w:sz w:val="22"/>
          <w:szCs w:val="22"/>
          <w:rtl w:val="0"/>
        </w:rPr>
        <w:t xml:space="preserve">compact JSON payload</w:t>
      </w:r>
      <w:r w:rsidDel="00000000" w:rsidR="00000000" w:rsidRPr="00000000">
        <w:rPr>
          <w:rFonts w:ascii="Arial" w:cs="Arial" w:eastAsia="Arial" w:hAnsi="Arial"/>
          <w:sz w:val="22"/>
          <w:szCs w:val="22"/>
          <w:rtl w:val="0"/>
        </w:rPr>
        <w:t xml:space="preserve"> containing 14 fields: timestamp_utc (ISO 8601 with milliseconds), elapsed_ms, temp_c, delta_temp_c, acc_x/y/z, delta_acc_x/y/z, gyro_x/y/z, delta_gyro_x/y/z. Each payload is approximately 280 bytes when serialised as UTF-8 JSON, resulting in a sustained throughput of approximately </w:t>
      </w:r>
      <w:r w:rsidDel="00000000" w:rsidR="00000000" w:rsidRPr="00000000">
        <w:rPr>
          <w:rFonts w:ascii="Arial" w:cs="Arial" w:eastAsia="Arial" w:hAnsi="Arial"/>
          <w:b w:val="1"/>
          <w:bCs w:val="1"/>
          <w:sz w:val="22"/>
          <w:szCs w:val="22"/>
          <w:rtl w:val="0"/>
        </w:rPr>
        <w:t xml:space="preserve">28 KB/s at 100 Hz</w:t>
      </w:r>
      <w:r w:rsidDel="00000000" w:rsidR="00000000" w:rsidRPr="00000000">
        <w:rPr>
          <w:rFonts w:ascii="Arial" w:cs="Arial" w:eastAsia="Arial" w:hAnsi="Arial"/>
          <w:sz w:val="22"/>
          <w:szCs w:val="22"/>
          <w:rtl w:val="0"/>
        </w:rPr>
        <w:t xml:space="preserve"> — well within the capacity of the 2.4 GHz Wi-Fi link (~20–50 Mbps usable). On the Raspberry Pi, the </w:t>
      </w:r>
      <w:r w:rsidDel="00000000" w:rsidR="00000000" w:rsidRPr="00000000">
        <w:rPr>
          <w:rFonts w:ascii="Arial" w:cs="Arial" w:eastAsia="Arial" w:hAnsi="Arial"/>
          <w:i w:val="1"/>
          <w:iCs w:val="1"/>
          <w:sz w:val="22"/>
          <w:szCs w:val="22"/>
          <w:rtl w:val="0"/>
        </w:rPr>
        <w:t xml:space="preserve">sensor_data_collector.py</w:t>
      </w:r>
      <w:r w:rsidDel="00000000" w:rsidR="00000000" w:rsidRPr="00000000">
        <w:rPr>
          <w:rFonts w:ascii="Arial" w:cs="Arial" w:eastAsia="Arial" w:hAnsi="Arial"/>
          <w:sz w:val="22"/>
          <w:szCs w:val="22"/>
          <w:rtl w:val="0"/>
        </w:rPr>
        <w:t xml:space="preserve"> script subscribes to the MQTT topic </w:t>
      </w:r>
      <w:r w:rsidDel="00000000" w:rsidR="00000000" w:rsidRPr="00000000">
        <w:rPr>
          <w:rFonts w:ascii="Arial" w:cs="Arial" w:eastAsia="Arial" w:hAnsi="Arial"/>
          <w:i w:val="1"/>
          <w:iCs w:val="1"/>
          <w:sz w:val="22"/>
          <w:szCs w:val="22"/>
          <w:rtl w:val="0"/>
        </w:rPr>
        <w:t xml:space="preserve">printer/sensors</w:t>
      </w:r>
      <w:r w:rsidDel="00000000" w:rsidR="00000000" w:rsidRPr="00000000">
        <w:rPr>
          <w:rFonts w:ascii="Arial" w:cs="Arial" w:eastAsia="Arial" w:hAnsi="Arial"/>
          <w:sz w:val="22"/>
          <w:szCs w:val="22"/>
          <w:rtl w:val="0"/>
        </w:rPr>
        <w:t xml:space="preserve"> and writes each payload to </w:t>
      </w:r>
      <w:r w:rsidDel="00000000" w:rsidR="00000000" w:rsidRPr="00000000">
        <w:rPr>
          <w:rFonts w:ascii="Arial" w:cs="Arial" w:eastAsia="Arial" w:hAnsi="Arial"/>
          <w:i w:val="1"/>
          <w:iCs w:val="1"/>
          <w:sz w:val="22"/>
          <w:szCs w:val="22"/>
          <w:rtl w:val="0"/>
        </w:rPr>
        <w:t xml:space="preserve">sensor_data.db</w:t>
      </w:r>
      <w:r w:rsidDel="00000000" w:rsidR="00000000" w:rsidRPr="00000000">
        <w:rPr>
          <w:rFonts w:ascii="Arial" w:cs="Arial" w:eastAsia="Arial" w:hAnsi="Arial"/>
          <w:sz w:val="22"/>
          <w:szCs w:val="22"/>
          <w:rtl w:val="0"/>
        </w:rPr>
        <w:t xml:space="preserve"> (SQLite). In parallel, the </w:t>
      </w:r>
      <w:r w:rsidDel="00000000" w:rsidR="00000000" w:rsidRPr="00000000">
        <w:rPr>
          <w:rFonts w:ascii="Arial" w:cs="Arial" w:eastAsia="Arial" w:hAnsi="Arial"/>
          <w:i w:val="1"/>
          <w:iCs w:val="1"/>
          <w:sz w:val="22"/>
          <w:szCs w:val="22"/>
          <w:rtl w:val="0"/>
        </w:rPr>
        <w:t xml:space="preserve">printer_data_collector_v5.py</w:t>
      </w:r>
      <w:r w:rsidDel="00000000" w:rsidR="00000000" w:rsidRPr="00000000">
        <w:rPr>
          <w:rFonts w:ascii="Arial" w:cs="Arial" w:eastAsia="Arial" w:hAnsi="Arial"/>
          <w:sz w:val="22"/>
          <w:szCs w:val="22"/>
          <w:rtl w:val="0"/>
        </w:rPr>
        <w:t xml:space="preserve"> script subscribes to all OctoPrint MQTT topics and writes telemetry to </w:t>
      </w:r>
      <w:r w:rsidDel="00000000" w:rsidR="00000000" w:rsidRPr="00000000">
        <w:rPr>
          <w:rFonts w:ascii="Arial" w:cs="Arial" w:eastAsia="Arial" w:hAnsi="Arial"/>
          <w:i w:val="1"/>
          <w:iCs w:val="1"/>
          <w:sz w:val="22"/>
          <w:szCs w:val="22"/>
          <w:rtl w:val="0"/>
        </w:rPr>
        <w:t xml:space="preserve">printer_data.db</w:t>
      </w:r>
      <w:r w:rsidDel="00000000" w:rsidR="00000000" w:rsidRPr="00000000">
        <w:rPr>
          <w:rFonts w:ascii="Arial" w:cs="Arial" w:eastAsia="Arial" w:hAnsi="Arial"/>
          <w:sz w:val="22"/>
          <w:szCs w:val="22"/>
          <w:rtl w:val="0"/>
        </w:rPr>
        <w:t xml:space="preserve">. Both scripts use Python's </w:t>
      </w:r>
      <w:r w:rsidDel="00000000" w:rsidR="00000000" w:rsidRPr="00000000">
        <w:rPr>
          <w:rFonts w:ascii="Arial" w:cs="Arial" w:eastAsia="Arial" w:hAnsi="Arial"/>
          <w:i w:val="1"/>
          <w:iCs w:val="1"/>
          <w:sz w:val="22"/>
          <w:szCs w:val="22"/>
          <w:rtl w:val="0"/>
        </w:rPr>
        <w:t xml:space="preserve">paho-mqtt</w:t>
      </w:r>
      <w:r w:rsidDel="00000000" w:rsidR="00000000" w:rsidRPr="00000000">
        <w:rPr>
          <w:rFonts w:ascii="Arial" w:cs="Arial" w:eastAsia="Arial" w:hAnsi="Arial"/>
          <w:sz w:val="22"/>
          <w:szCs w:val="22"/>
          <w:rtl w:val="0"/>
        </w:rPr>
        <w:t xml:space="preserve"> library and commit to SQLite after every insert to minimise data loss on power failure.</w:t>
      </w:r>
      <w:r w:rsidDel="00000000" w:rsidR="00000000" w:rsidRPr="00000000">
        <w:rPr>
          <w:rtl w:val="0"/>
        </w:rPr>
      </w:r>
    </w:p>
    <w:p w:rsidR="00000000" w:rsidDel="00000000" w:rsidP="00000000" w:rsidRDefault="00000000" w:rsidRPr="00000000" w14:paraId="00000037">
      <w:pPr>
        <w:spacing w:after="100" w:before="160" w:lineRule="auto"/>
        <w:rPr/>
      </w:pPr>
      <w:r w:rsidDel="00000000" w:rsidR="00000000" w:rsidRPr="00000000">
        <w:rPr>
          <w:rFonts w:ascii="Arial" w:cs="Arial" w:eastAsia="Arial" w:hAnsi="Arial"/>
          <w:b w:val="1"/>
          <w:bCs w:val="1"/>
          <w:sz w:val="22"/>
          <w:szCs w:val="22"/>
          <w:u w:val="single"/>
          <w:rtl w:val="0"/>
        </w:rPr>
        <w:t xml:space="preserve">Network Transmission</w:t>
      </w:r>
      <w:r w:rsidDel="00000000" w:rsidR="00000000" w:rsidRPr="00000000">
        <w:rPr>
          <w:rtl w:val="0"/>
        </w:rPr>
      </w:r>
    </w:p>
    <w:p w:rsidR="00000000" w:rsidDel="00000000" w:rsidP="00000000" w:rsidRDefault="00000000" w:rsidRPr="00000000" w14:paraId="00000038">
      <w:pPr>
        <w:spacing w:after="160" w:line="276" w:lineRule="auto"/>
        <w:jc w:val="both"/>
        <w:rPr/>
      </w:pPr>
      <w:r w:rsidDel="00000000" w:rsidR="00000000" w:rsidRPr="00000000">
        <w:rPr>
          <w:rFonts w:ascii="Arial" w:cs="Arial" w:eastAsia="Arial" w:hAnsi="Arial"/>
          <w:sz w:val="22"/>
          <w:szCs w:val="22"/>
          <w:rtl w:val="0"/>
        </w:rPr>
        <w:t xml:space="preserve">Communication between the ESP8266 sensor node and the Raspberry Pi gateway uses </w:t>
      </w:r>
      <w:r w:rsidDel="00000000" w:rsidR="00000000" w:rsidRPr="00000000">
        <w:rPr>
          <w:rFonts w:ascii="Arial" w:cs="Arial" w:eastAsia="Arial" w:hAnsi="Arial"/>
          <w:b w:val="1"/>
          <w:bCs w:val="1"/>
          <w:sz w:val="22"/>
          <w:szCs w:val="22"/>
          <w:rtl w:val="0"/>
        </w:rPr>
        <w:t xml:space="preserve">MQTT v3.1.1</w:t>
      </w:r>
      <w:r w:rsidDel="00000000" w:rsidR="00000000" w:rsidRPr="00000000">
        <w:rPr>
          <w:rFonts w:ascii="Arial" w:cs="Arial" w:eastAsia="Arial" w:hAnsi="Arial"/>
          <w:sz w:val="22"/>
          <w:szCs w:val="22"/>
          <w:rtl w:val="0"/>
        </w:rPr>
        <w:t xml:space="preserve"> over the local Wi-Fi network (LAN, no internet required). Sensor telemetry is published at </w:t>
      </w:r>
      <w:r w:rsidDel="00000000" w:rsidR="00000000" w:rsidRPr="00000000">
        <w:rPr>
          <w:rFonts w:ascii="Arial" w:cs="Arial" w:eastAsia="Arial" w:hAnsi="Arial"/>
          <w:b w:val="1"/>
          <w:bCs w:val="1"/>
          <w:sz w:val="22"/>
          <w:szCs w:val="22"/>
          <w:rtl w:val="0"/>
        </w:rPr>
        <w:t xml:space="preserve">QoS 0</w:t>
      </w:r>
      <w:r w:rsidDel="00000000" w:rsidR="00000000" w:rsidRPr="00000000">
        <w:rPr>
          <w:rFonts w:ascii="Arial" w:cs="Arial" w:eastAsia="Arial" w:hAnsi="Arial"/>
          <w:sz w:val="22"/>
          <w:szCs w:val="22"/>
          <w:rtl w:val="0"/>
        </w:rPr>
        <w:t xml:space="preserve"> (fire-and-forget, acceptable sample loss at 100 Hz) to minimise broker load. Tier 0 alerts are published at </w:t>
      </w:r>
      <w:r w:rsidDel="00000000" w:rsidR="00000000" w:rsidRPr="00000000">
        <w:rPr>
          <w:rFonts w:ascii="Arial" w:cs="Arial" w:eastAsia="Arial" w:hAnsi="Arial"/>
          <w:b w:val="1"/>
          <w:bCs w:val="1"/>
          <w:sz w:val="22"/>
          <w:szCs w:val="22"/>
          <w:rtl w:val="0"/>
        </w:rPr>
        <w:t xml:space="preserve">QoS 1</w:t>
      </w:r>
      <w:r w:rsidDel="00000000" w:rsidR="00000000" w:rsidRPr="00000000">
        <w:rPr>
          <w:rFonts w:ascii="Arial" w:cs="Arial" w:eastAsia="Arial" w:hAnsi="Arial"/>
          <w:sz w:val="22"/>
          <w:szCs w:val="22"/>
          <w:rtl w:val="0"/>
        </w:rPr>
        <w:t xml:space="preserve"> (guaranteed delivery) to the topic </w:t>
      </w:r>
      <w:r w:rsidDel="00000000" w:rsidR="00000000" w:rsidRPr="00000000">
        <w:rPr>
          <w:rFonts w:ascii="Arial" w:cs="Arial" w:eastAsia="Arial" w:hAnsi="Arial"/>
          <w:i w:val="1"/>
          <w:iCs w:val="1"/>
          <w:sz w:val="22"/>
          <w:szCs w:val="22"/>
          <w:rtl w:val="0"/>
        </w:rPr>
        <w:t xml:space="preserve">printer/alerts/tier0</w:t>
      </w:r>
      <w:r w:rsidDel="00000000" w:rsidR="00000000" w:rsidRPr="00000000">
        <w:rPr>
          <w:rFonts w:ascii="Arial" w:cs="Arial" w:eastAsia="Arial" w:hAnsi="Arial"/>
          <w:sz w:val="22"/>
          <w:szCs w:val="22"/>
          <w:rtl w:val="0"/>
        </w:rPr>
        <w:t xml:space="preserve">. OctoPrint telemetry reaches the broker via the </w:t>
      </w:r>
      <w:r w:rsidDel="00000000" w:rsidR="00000000" w:rsidRPr="00000000">
        <w:rPr>
          <w:rFonts w:ascii="Arial" w:cs="Arial" w:eastAsia="Arial" w:hAnsi="Arial"/>
          <w:b w:val="1"/>
          <w:bCs w:val="1"/>
          <w:sz w:val="22"/>
          <w:szCs w:val="22"/>
          <w:rtl w:val="0"/>
        </w:rPr>
        <w:t xml:space="preserve">OctoPrint-MQTT plugin</w:t>
      </w:r>
      <w:r w:rsidDel="00000000" w:rsidR="00000000" w:rsidRPr="00000000">
        <w:rPr>
          <w:rFonts w:ascii="Arial" w:cs="Arial" w:eastAsia="Arial" w:hAnsi="Arial"/>
          <w:sz w:val="22"/>
          <w:szCs w:val="22"/>
          <w:rtl w:val="0"/>
        </w:rPr>
        <w:t xml:space="preserve"> (a Python OctoPrint plugin that subscribes to all internal OctoPrint events and publishes them as structured MQTT messages at </w:t>
      </w:r>
      <w:r w:rsidDel="00000000" w:rsidR="00000000" w:rsidRPr="00000000">
        <w:rPr>
          <w:rFonts w:ascii="Arial" w:cs="Arial" w:eastAsia="Arial" w:hAnsi="Arial"/>
          <w:b w:val="1"/>
          <w:bCs w:val="1"/>
          <w:sz w:val="22"/>
          <w:szCs w:val="22"/>
          <w:rtl w:val="0"/>
        </w:rPr>
        <w:t xml:space="preserve">QoS 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[63]</w:t>
      </w:r>
      <w:r w:rsidDel="00000000" w:rsidR="00000000" w:rsidRPr="00000000">
        <w:rPr>
          <w:rFonts w:ascii="Arial" w:cs="Arial" w:eastAsia="Arial" w:hAnsi="Arial"/>
          <w:sz w:val="22"/>
          <w:szCs w:val="22"/>
          <w:rtl w:val="0"/>
        </w:rPr>
        <w:t xml:space="preserve">. The Mosquitto broker routes all messages to their respective subscribers — the data collector scripts, the ML backend, and the WebSocket bridge that feeds the live dashboard.</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3"/>
        <w:spacing w:after="140" w:before="240" w:lineRule="auto"/>
        <w:rPr/>
      </w:pPr>
      <w:r w:rsidDel="00000000" w:rsidR="00000000" w:rsidRPr="00000000">
        <w:rPr>
          <w:rFonts w:ascii="Arial" w:cs="Arial" w:eastAsia="Arial" w:hAnsi="Arial"/>
          <w:b w:val="1"/>
          <w:bCs w:val="1"/>
          <w:sz w:val="24"/>
          <w:szCs w:val="24"/>
          <w:rtl w:val="0"/>
        </w:rPr>
        <w:t xml:space="preserve">3.1.3  Layer 3 — Data Processing Layer</w:t>
      </w:r>
      <w:r w:rsidDel="00000000" w:rsidR="00000000" w:rsidRPr="00000000">
        <w:rPr>
          <w:rtl w:val="0"/>
        </w:rPr>
      </w:r>
    </w:p>
    <w:p w:rsidR="00000000" w:rsidDel="00000000" w:rsidP="00000000" w:rsidRDefault="00000000" w:rsidRPr="00000000" w14:paraId="0000003B">
      <w:pPr>
        <w:spacing w:after="160" w:line="276" w:lineRule="auto"/>
        <w:jc w:val="both"/>
        <w:rPr/>
      </w:pPr>
      <w:r w:rsidDel="00000000" w:rsidR="00000000" w:rsidRPr="00000000">
        <w:rPr>
          <w:rFonts w:ascii="Arial" w:cs="Arial" w:eastAsia="Arial" w:hAnsi="Arial"/>
          <w:sz w:val="22"/>
          <w:szCs w:val="22"/>
          <w:rtl w:val="0"/>
        </w:rPr>
        <w:t xml:space="preserve">The Data Processing Layer transforms the raw, multi-rate, asynchronous sensor and telemetry streams into a clean, aligned, feature-rich time-series dataset that can feed the ML pipeline. It comprises three sequential stages: data cleaning and alignment, feature engineering, and anomaly detection and classification.</w:t>
      </w:r>
      <w:r w:rsidDel="00000000" w:rsidR="00000000" w:rsidRPr="00000000">
        <w:rPr>
          <w:rtl w:val="0"/>
        </w:rPr>
      </w:r>
    </w:p>
    <w:p w:rsidR="00000000" w:rsidDel="00000000" w:rsidP="00000000" w:rsidRDefault="00000000" w:rsidRPr="00000000" w14:paraId="0000003C">
      <w:pPr>
        <w:spacing w:after="100" w:before="160" w:lineRule="auto"/>
        <w:rPr/>
      </w:pPr>
      <w:r w:rsidDel="00000000" w:rsidR="00000000" w:rsidRPr="00000000">
        <w:rPr>
          <w:rFonts w:ascii="Arial" w:cs="Arial" w:eastAsia="Arial" w:hAnsi="Arial"/>
          <w:b w:val="1"/>
          <w:bCs w:val="1"/>
          <w:sz w:val="22"/>
          <w:szCs w:val="22"/>
          <w:u w:val="single"/>
          <w:rtl w:val="0"/>
        </w:rPr>
        <w:t xml:space="preserve">Data Cleaning and Temporal Alignment</w:t>
      </w:r>
      <w:r w:rsidDel="00000000" w:rsidR="00000000" w:rsidRPr="00000000">
        <w:rPr>
          <w:rtl w:val="0"/>
        </w:rPr>
      </w:r>
    </w:p>
    <w:p w:rsidR="00000000" w:rsidDel="00000000" w:rsidP="00000000" w:rsidRDefault="00000000" w:rsidRPr="00000000" w14:paraId="0000003D">
      <w:pPr>
        <w:spacing w:after="160" w:line="276" w:lineRule="auto"/>
        <w:jc w:val="both"/>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i w:val="1"/>
          <w:iCs w:val="1"/>
          <w:sz w:val="22"/>
          <w:szCs w:val="22"/>
          <w:rtl w:val="0"/>
        </w:rPr>
        <w:t xml:space="preserve">data_aligner.py</w:t>
      </w:r>
      <w:r w:rsidDel="00000000" w:rsidR="00000000" w:rsidRPr="00000000">
        <w:rPr>
          <w:rFonts w:ascii="Arial" w:cs="Arial" w:eastAsia="Arial" w:hAnsi="Arial"/>
          <w:sz w:val="22"/>
          <w:szCs w:val="22"/>
          <w:rtl w:val="0"/>
        </w:rPr>
        <w:t xml:space="preserve"> module loads rows from both SQLite databases and applies four cleaning steps: (i) </w:t>
      </w:r>
      <w:r w:rsidDel="00000000" w:rsidR="00000000" w:rsidRPr="00000000">
        <w:rPr>
          <w:rFonts w:ascii="Arial" w:cs="Arial" w:eastAsia="Arial" w:hAnsi="Arial"/>
          <w:b w:val="1"/>
          <w:bCs w:val="1"/>
          <w:sz w:val="22"/>
          <w:szCs w:val="22"/>
          <w:rtl w:val="0"/>
        </w:rPr>
        <w:t xml:space="preserve">Steinhart-Hart conversion</w:t>
      </w:r>
      <w:r w:rsidDel="00000000" w:rsidR="00000000" w:rsidRPr="00000000">
        <w:rPr>
          <w:rFonts w:ascii="Arial" w:cs="Arial" w:eastAsia="Arial" w:hAnsi="Arial"/>
          <w:sz w:val="22"/>
          <w:szCs w:val="22"/>
          <w:rtl w:val="0"/>
        </w:rPr>
        <w:t xml:space="preserve"> — raw ESP8266 ADC integers in sensor_data.db are converted to Celsius using calibrated coefficients (thermistor tolerance ±1.0°C, reference resistor deviation ±0.4°C from the implemented 10.2 kΩ vs. 10 kΩ nominal) </w:t>
      </w:r>
      <w:r w:rsidDel="00000000" w:rsidR="00000000" w:rsidRPr="00000000">
        <w:rPr>
          <w:rFonts w:ascii="Arial" w:cs="Arial" w:eastAsia="Arial" w:hAnsi="Arial"/>
          <w:b w:val="1"/>
          <w:bCs w:val="1"/>
          <w:sz w:val="22"/>
          <w:szCs w:val="22"/>
          <w:rtl w:val="0"/>
        </w:rPr>
        <w:t xml:space="preserve">[57]</w:t>
      </w:r>
      <w:r w:rsidDel="00000000" w:rsidR="00000000" w:rsidRPr="00000000">
        <w:rPr>
          <w:rFonts w:ascii="Arial" w:cs="Arial" w:eastAsia="Arial" w:hAnsi="Arial"/>
          <w:sz w:val="22"/>
          <w:szCs w:val="22"/>
          <w:rtl w:val="0"/>
        </w:rPr>
        <w:t xml:space="preserve">; (ii) </w:t>
      </w:r>
      <w:r w:rsidDel="00000000" w:rsidR="00000000" w:rsidRPr="00000000">
        <w:rPr>
          <w:rFonts w:ascii="Arial" w:cs="Arial" w:eastAsia="Arial" w:hAnsi="Arial"/>
          <w:b w:val="1"/>
          <w:bCs w:val="1"/>
          <w:sz w:val="22"/>
          <w:szCs w:val="22"/>
          <w:rtl w:val="0"/>
        </w:rPr>
        <w:t xml:space="preserve">timestamp offset compensation</w:t>
      </w:r>
      <w:r w:rsidDel="00000000" w:rsidR="00000000" w:rsidRPr="00000000">
        <w:rPr>
          <w:rFonts w:ascii="Arial" w:cs="Arial" w:eastAsia="Arial" w:hAnsi="Arial"/>
          <w:sz w:val="22"/>
          <w:szCs w:val="22"/>
          <w:rtl w:val="0"/>
        </w:rPr>
        <w:t xml:space="preserve"> — sensor timestamps are shifted backward by a configurable </w:t>
      </w:r>
      <w:r w:rsidDel="00000000" w:rsidR="00000000" w:rsidRPr="00000000">
        <w:rPr>
          <w:rFonts w:ascii="Arial" w:cs="Arial" w:eastAsia="Arial" w:hAnsi="Arial"/>
          <w:i w:val="1"/>
          <w:iCs w:val="1"/>
          <w:sz w:val="22"/>
          <w:szCs w:val="22"/>
          <w:rtl w:val="0"/>
        </w:rPr>
        <w:t xml:space="preserve">latency_ms = 200 ms</w:t>
      </w:r>
      <w:r w:rsidDel="00000000" w:rsidR="00000000" w:rsidRPr="00000000">
        <w:rPr>
          <w:rFonts w:ascii="Arial" w:cs="Arial" w:eastAsia="Arial" w:hAnsi="Arial"/>
          <w:sz w:val="22"/>
          <w:szCs w:val="22"/>
          <w:rtl w:val="0"/>
        </w:rPr>
        <w:t xml:space="preserve"> to compensate for ESP8266 acquisition-to-broker delay; (iii) </w:t>
      </w:r>
      <w:r w:rsidDel="00000000" w:rsidR="00000000" w:rsidRPr="00000000">
        <w:rPr>
          <w:rFonts w:ascii="Arial" w:cs="Arial" w:eastAsia="Arial" w:hAnsi="Arial"/>
          <w:b w:val="1"/>
          <w:bCs w:val="1"/>
          <w:sz w:val="22"/>
          <w:szCs w:val="22"/>
          <w:rtl w:val="0"/>
        </w:rPr>
        <w:t xml:space="preserve">missing value handling</w:t>
      </w:r>
      <w:r w:rsidDel="00000000" w:rsidR="00000000" w:rsidRPr="00000000">
        <w:rPr>
          <w:rFonts w:ascii="Arial" w:cs="Arial" w:eastAsia="Arial" w:hAnsi="Arial"/>
          <w:sz w:val="22"/>
          <w:szCs w:val="22"/>
          <w:rtl w:val="0"/>
        </w:rPr>
        <w:t xml:space="preserve"> — NaN values from dropped MQTT packets are forward-filled within a ±500 ms tolerance window; and (iv) </w:t>
      </w:r>
      <w:r w:rsidDel="00000000" w:rsidR="00000000" w:rsidRPr="00000000">
        <w:rPr>
          <w:rFonts w:ascii="Arial" w:cs="Arial" w:eastAsia="Arial" w:hAnsi="Arial"/>
          <w:b w:val="1"/>
          <w:bCs w:val="1"/>
          <w:sz w:val="22"/>
          <w:szCs w:val="22"/>
          <w:rtl w:val="0"/>
        </w:rPr>
        <w:t xml:space="preserve">temporal alignment via Pandas merge_asof</w:t>
      </w:r>
      <w:r w:rsidDel="00000000" w:rsidR="00000000" w:rsidRPr="00000000">
        <w:rPr>
          <w:rFonts w:ascii="Arial" w:cs="Arial" w:eastAsia="Arial" w:hAnsi="Arial"/>
          <w:sz w:val="22"/>
          <w:szCs w:val="22"/>
          <w:rtl w:val="0"/>
        </w:rPr>
        <w:t xml:space="preserve"> — for each OctoPrint telemetry row (\textasciitilde 1 Hz), the nearest sensor reading within ±500 ms is joined, producing a unified DataFrame with all feature columns on a common timeline </w:t>
      </w:r>
      <w:r w:rsidDel="00000000" w:rsidR="00000000" w:rsidRPr="00000000">
        <w:rPr>
          <w:rFonts w:ascii="Arial" w:cs="Arial" w:eastAsia="Arial" w:hAnsi="Arial"/>
          <w:b w:val="1"/>
          <w:bCs w:val="1"/>
          <w:sz w:val="22"/>
          <w:szCs w:val="22"/>
          <w:rtl w:val="0"/>
        </w:rPr>
        <w:t xml:space="preserve">[65]</w:t>
      </w:r>
      <w:r w:rsidDel="00000000" w:rsidR="00000000" w:rsidRPr="00000000">
        <w:rPr>
          <w:rFonts w:ascii="Arial" w:cs="Arial" w:eastAsia="Arial" w:hAnsi="Arial"/>
          <w:sz w:val="22"/>
          <w:szCs w:val="22"/>
          <w:rtl w:val="0"/>
        </w:rPr>
        <w:t xml:space="preserve">. The result is a </w:t>
      </w:r>
      <w:r w:rsidDel="00000000" w:rsidR="00000000" w:rsidRPr="00000000">
        <w:rPr>
          <w:rFonts w:ascii="Arial" w:cs="Arial" w:eastAsia="Arial" w:hAnsi="Arial"/>
          <w:b w:val="1"/>
          <w:bCs w:val="1"/>
          <w:sz w:val="22"/>
          <w:szCs w:val="22"/>
          <w:rtl w:val="0"/>
        </w:rPr>
        <w:t xml:space="preserve">single aligned time-series</w:t>
      </w:r>
      <w:r w:rsidDel="00000000" w:rsidR="00000000" w:rsidRPr="00000000">
        <w:rPr>
          <w:rFonts w:ascii="Arial" w:cs="Arial" w:eastAsia="Arial" w:hAnsi="Arial"/>
          <w:sz w:val="22"/>
          <w:szCs w:val="22"/>
          <w:rtl w:val="0"/>
        </w:rPr>
        <w:t xml:space="preserve"> where each row contains the printer's firmware context (position, temperature, state) and the corresponding sensor readings (temperature, vibration) at the same instant in time.</w:t>
      </w:r>
      <w:r w:rsidDel="00000000" w:rsidR="00000000" w:rsidRPr="00000000">
        <w:rPr>
          <w:rtl w:val="0"/>
        </w:rPr>
      </w:r>
    </w:p>
    <w:p w:rsidR="00000000" w:rsidDel="00000000" w:rsidP="00000000" w:rsidRDefault="00000000" w:rsidRPr="00000000" w14:paraId="0000003E">
      <w:pPr>
        <w:spacing w:after="100" w:before="160" w:lineRule="auto"/>
        <w:rPr/>
      </w:pPr>
      <w:r w:rsidDel="00000000" w:rsidR="00000000" w:rsidRPr="00000000">
        <w:rPr>
          <w:rFonts w:ascii="Arial" w:cs="Arial" w:eastAsia="Arial" w:hAnsi="Arial"/>
          <w:b w:val="1"/>
          <w:bCs w:val="1"/>
          <w:sz w:val="22"/>
          <w:szCs w:val="22"/>
          <w:u w:val="single"/>
          <w:rtl w:val="0"/>
        </w:rPr>
        <w:t xml:space="preserve">Real-Time Feature Engineering</w:t>
      </w:r>
      <w:r w:rsidDel="00000000" w:rsidR="00000000" w:rsidRPr="00000000">
        <w:rPr>
          <w:rtl w:val="0"/>
        </w:rPr>
      </w:r>
    </w:p>
    <w:p w:rsidR="00000000" w:rsidDel="00000000" w:rsidP="00000000" w:rsidRDefault="00000000" w:rsidRPr="00000000" w14:paraId="0000003F">
      <w:pPr>
        <w:spacing w:after="160" w:line="276" w:lineRule="auto"/>
        <w:jc w:val="both"/>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i w:val="1"/>
          <w:iCs w:val="1"/>
          <w:sz w:val="22"/>
          <w:szCs w:val="22"/>
          <w:rtl w:val="0"/>
        </w:rPr>
        <w:t xml:space="preserve">feature_engineering.py</w:t>
      </w:r>
      <w:r w:rsidDel="00000000" w:rsidR="00000000" w:rsidRPr="00000000">
        <w:rPr>
          <w:rFonts w:ascii="Arial" w:cs="Arial" w:eastAsia="Arial" w:hAnsi="Arial"/>
          <w:sz w:val="22"/>
          <w:szCs w:val="22"/>
          <w:rtl w:val="0"/>
        </w:rPr>
        <w:t xml:space="preserve"> module computes derived features from the aligned time-series in four groups, summarised in Table 3.2 </w:t>
      </w:r>
      <w:r w:rsidDel="00000000" w:rsidR="00000000" w:rsidRPr="00000000">
        <w:rPr>
          <w:rFonts w:ascii="Arial" w:cs="Arial" w:eastAsia="Arial" w:hAnsi="Arial"/>
          <w:b w:val="1"/>
          <w:bCs w:val="1"/>
          <w:sz w:val="22"/>
          <w:szCs w:val="22"/>
          <w:rtl w:val="0"/>
        </w:rPr>
        <w:t xml:space="preserve">[pmx]</w:t>
      </w:r>
      <w:r w:rsidDel="00000000" w:rsidR="00000000" w:rsidRPr="00000000">
        <w:rPr>
          <w:rFonts w:ascii="Arial" w:cs="Arial" w:eastAsia="Arial" w:hAnsi="Arial"/>
          <w:sz w:val="22"/>
          <w:szCs w:val="22"/>
          <w:rtl w:val="0"/>
        </w:rPr>
        <w:t xml:space="preserve">. These features are the </w:t>
      </w:r>
      <w:r w:rsidDel="00000000" w:rsidR="00000000" w:rsidRPr="00000000">
        <w:rPr>
          <w:rFonts w:ascii="Arial" w:cs="Arial" w:eastAsia="Arial" w:hAnsi="Arial"/>
          <w:b w:val="1"/>
          <w:bCs w:val="1"/>
          <w:sz w:val="22"/>
          <w:szCs w:val="22"/>
          <w:rtl w:val="0"/>
        </w:rPr>
        <w:t xml:space="preserve">sole input to the ML tiers</w:t>
      </w:r>
      <w:r w:rsidDel="00000000" w:rsidR="00000000" w:rsidRPr="00000000">
        <w:rPr>
          <w:rFonts w:ascii="Arial" w:cs="Arial" w:eastAsia="Arial" w:hAnsi="Arial"/>
          <w:sz w:val="22"/>
          <w:szCs w:val="22"/>
          <w:rtl w:val="0"/>
        </w:rPr>
        <w:t xml:space="preserve">: raw ADC values and temperatures are never passed directly to ML models, because their absolute values are machine-specific and non-generalisable. Feature engineering extracts </w:t>
      </w:r>
      <w:r w:rsidDel="00000000" w:rsidR="00000000" w:rsidRPr="00000000">
        <w:rPr>
          <w:rFonts w:ascii="Arial" w:cs="Arial" w:eastAsia="Arial" w:hAnsi="Arial"/>
          <w:b w:val="1"/>
          <w:bCs w:val="1"/>
          <w:sz w:val="22"/>
          <w:szCs w:val="22"/>
          <w:rtl w:val="0"/>
        </w:rPr>
        <w:t xml:space="preserve">scale-invariant, physically meaningful quantities</w:t>
      </w:r>
      <w:r w:rsidDel="00000000" w:rsidR="00000000" w:rsidRPr="00000000">
        <w:rPr>
          <w:rFonts w:ascii="Arial" w:cs="Arial" w:eastAsia="Arial" w:hAnsi="Arial"/>
          <w:sz w:val="22"/>
          <w:szCs w:val="22"/>
          <w:rtl w:val="0"/>
        </w:rPr>
        <w:t xml:space="preserve"> — deviations from baselines, rates of change, and frequency-domain characteristics — that are robust to unit differences and transferable across printer models with only baseline recalibration.</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tl w:val="0"/>
        </w:rPr>
      </w:r>
    </w:p>
    <w:p w:rsidR="00000000" w:rsidDel="00000000" w:rsidP="00000000" w:rsidRDefault="00000000" w:rsidRPr="00000000" w14:paraId="00000041">
      <w:pPr>
        <w:spacing w:after="80" w:lineRule="auto"/>
        <w:jc w:val="center"/>
        <w:rPr/>
      </w:pPr>
      <w:r w:rsidDel="00000000" w:rsidR="00000000" w:rsidRPr="00000000">
        <w:rPr>
          <w:rFonts w:ascii="Arial" w:cs="Arial" w:eastAsia="Arial" w:hAnsi="Arial"/>
          <w:i w:val="1"/>
          <w:iCs w:val="1"/>
          <w:sz w:val="20"/>
          <w:szCs w:val="20"/>
          <w:rtl w:val="0"/>
        </w:rPr>
        <w:t xml:space="preserve">Table 3.2 – Feature engineering groups: source, extracted features, and targeted fault modes</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3600"/>
        <w:gridCol w:w="3100"/>
        <w:tblGridChange w:id="0">
          <w:tblGrid>
            <w:gridCol w:w="800"/>
            <w:gridCol w:w="1500"/>
            <w:gridCol w:w="3600"/>
            <w:gridCol w:w="3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19"/>
                <w:szCs w:val="19"/>
                <w:rtl w:val="0"/>
              </w:rPr>
              <w:t xml:space="preserve">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19"/>
                <w:szCs w:val="19"/>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19"/>
                <w:szCs w:val="19"/>
                <w:rtl w:val="0"/>
              </w:rPr>
              <w:t xml:space="preserve">Extracted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19"/>
                <w:szCs w:val="19"/>
                <w:rtl w:val="0"/>
              </w:rPr>
              <w:t xml:space="preserve">Fault mode targeted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1"/>
                <w:bCs w:val="1"/>
                <w:sz w:val="19"/>
                <w:szCs w:val="19"/>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47">
            <w:pPr>
              <w:jc w:val="both"/>
              <w:rPr/>
            </w:pPr>
            <w:r w:rsidDel="00000000" w:rsidR="00000000" w:rsidRPr="00000000">
              <w:rPr>
                <w:rFonts w:ascii="Arial" w:cs="Arial" w:eastAsia="Arial" w:hAnsi="Arial"/>
                <w:b w:val="0"/>
                <w:bCs w:val="0"/>
                <w:sz w:val="19"/>
                <w:szCs w:val="19"/>
                <w:rtl w:val="0"/>
              </w:rPr>
              <w:t xml:space="preserve">KY-013 (thermal)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48">
            <w:pPr>
              <w:jc w:val="both"/>
              <w:rPr/>
            </w:pPr>
            <w:r w:rsidDel="00000000" w:rsidR="00000000" w:rsidRPr="00000000">
              <w:rPr>
                <w:rFonts w:ascii="Arial Unicode MS" w:cs="Arial Unicode MS" w:eastAsia="Arial Unicode MS" w:hAnsi="Arial Unicode MS"/>
                <w:b w:val="0"/>
                <w:bCs w:val="0"/>
                <w:sz w:val="19"/>
                <w:szCs w:val="19"/>
                <w:rtl w:val="0"/>
              </w:rPr>
              <w:t xml:space="preserve">Nozzle temperature error (actual − target), error moving variance, heatsink linear slope (dT/dt), ambient delta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49">
            <w:pPr>
              <w:jc w:val="both"/>
              <w:rPr/>
            </w:pPr>
            <w:r w:rsidDel="00000000" w:rsidR="00000000" w:rsidRPr="00000000">
              <w:rPr>
                <w:rFonts w:ascii="Arial" w:cs="Arial" w:eastAsia="Arial" w:hAnsi="Arial"/>
                <w:b w:val="0"/>
                <w:bCs w:val="0"/>
                <w:sz w:val="19"/>
                <w:szCs w:val="19"/>
                <w:rtl w:val="0"/>
              </w:rPr>
              <w:t xml:space="preserve">Overheating, heat creep, nozzle clogging (thermal signature)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1"/>
                <w:bCs w:val="1"/>
                <w:sz w:val="19"/>
                <w:szCs w:val="19"/>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jc w:val="both"/>
              <w:rPr/>
            </w:pPr>
            <w:r w:rsidDel="00000000" w:rsidR="00000000" w:rsidRPr="00000000">
              <w:rPr>
                <w:rFonts w:ascii="Arial" w:cs="Arial" w:eastAsia="Arial" w:hAnsi="Arial"/>
                <w:b w:val="0"/>
                <w:bCs w:val="0"/>
                <w:sz w:val="19"/>
                <w:szCs w:val="19"/>
                <w:rtl w:val="0"/>
              </w:rPr>
              <w:t xml:space="preserve">MPU-6050 (vibration)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jc w:val="both"/>
              <w:rPr/>
            </w:pPr>
            <w:r w:rsidDel="00000000" w:rsidR="00000000" w:rsidRPr="00000000">
              <w:rPr>
                <w:rFonts w:ascii="Arial Unicode MS" w:cs="Arial Unicode MS" w:eastAsia="Arial Unicode MS" w:hAnsi="Arial Unicode MS"/>
                <w:b w:val="0"/>
                <w:bCs w:val="0"/>
                <w:sz w:val="19"/>
                <w:szCs w:val="19"/>
                <w:rtl w:val="0"/>
              </w:rPr>
              <w:t xml:space="preserve">Accelerometer magnitude (‖a‖ = √(ax²+ay²+az²)), rolling RMS, kurtosis (impulsiveness), crest factor (peak/RMS)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both"/>
              <w:rPr/>
            </w:pPr>
            <w:r w:rsidDel="00000000" w:rsidR="00000000" w:rsidRPr="00000000">
              <w:rPr>
                <w:rFonts w:ascii="Arial" w:cs="Arial" w:eastAsia="Arial" w:hAnsi="Arial"/>
                <w:b w:val="0"/>
                <w:bCs w:val="0"/>
                <w:sz w:val="19"/>
                <w:szCs w:val="19"/>
                <w:rtl w:val="0"/>
              </w:rPr>
              <w:t xml:space="preserve">Nozzle clogging (vibration spike), bearing wear (RMS trend), belt resonance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1"/>
                <w:bCs w:val="1"/>
                <w:sz w:val="19"/>
                <w:szCs w:val="19"/>
                <w:rtl w:val="0"/>
              </w:rPr>
              <w:t xml:space="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4F">
            <w:pPr>
              <w:jc w:val="both"/>
              <w:rPr/>
            </w:pPr>
            <w:r w:rsidDel="00000000" w:rsidR="00000000" w:rsidRPr="00000000">
              <w:rPr>
                <w:rFonts w:ascii="Arial" w:cs="Arial" w:eastAsia="Arial" w:hAnsi="Arial"/>
                <w:b w:val="0"/>
                <w:bCs w:val="0"/>
                <w:sz w:val="19"/>
                <w:szCs w:val="19"/>
                <w:rtl w:val="0"/>
              </w:rPr>
              <w:t xml:space="preserve">OctoPrint motion telemetry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50">
            <w:pPr>
              <w:jc w:val="both"/>
              <w:rPr/>
            </w:pPr>
            <w:r w:rsidDel="00000000" w:rsidR="00000000" w:rsidRPr="00000000">
              <w:rPr>
                <w:rFonts w:ascii="Arial" w:cs="Arial" w:eastAsia="Arial" w:hAnsi="Arial"/>
                <w:b w:val="0"/>
                <w:bCs w:val="0"/>
                <w:sz w:val="19"/>
                <w:szCs w:val="19"/>
                <w:rtl w:val="0"/>
              </w:rPr>
              <w:t xml:space="preserve">Extrusion / retraction state flag (from e_mm delta), time_since_retraction, feedrate_mmmin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51">
            <w:pPr>
              <w:jc w:val="both"/>
              <w:rPr/>
            </w:pPr>
            <w:r w:rsidDel="00000000" w:rsidR="00000000" w:rsidRPr="00000000">
              <w:rPr>
                <w:rFonts w:ascii="Arial" w:cs="Arial" w:eastAsia="Arial" w:hAnsi="Arial"/>
                <w:b w:val="0"/>
                <w:bCs w:val="0"/>
                <w:sz w:val="19"/>
                <w:szCs w:val="19"/>
                <w:rtl w:val="0"/>
              </w:rPr>
              <w:t xml:space="preserve">Context gating — suppresses false alerts during travel moves / retractions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1"/>
                <w:bCs w:val="1"/>
                <w:sz w:val="19"/>
                <w:szCs w:val="19"/>
                <w:rtl w:val="0"/>
              </w:rPr>
              <w:t xml:space="preserv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jc w:val="both"/>
              <w:rPr/>
            </w:pPr>
            <w:r w:rsidDel="00000000" w:rsidR="00000000" w:rsidRPr="00000000">
              <w:rPr>
                <w:rFonts w:ascii="Arial" w:cs="Arial" w:eastAsia="Arial" w:hAnsi="Arial"/>
                <w:b w:val="0"/>
                <w:bCs w:val="0"/>
                <w:sz w:val="19"/>
                <w:szCs w:val="19"/>
                <w:rtl w:val="0"/>
              </w:rPr>
              <w:t xml:space="preserve">Cross-source fused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jc w:val="both"/>
              <w:rPr/>
            </w:pPr>
            <w:r w:rsidDel="00000000" w:rsidR="00000000" w:rsidRPr="00000000">
              <w:rPr>
                <w:rFonts w:ascii="Arial" w:cs="Arial" w:eastAsia="Arial" w:hAnsi="Arial"/>
                <w:b w:val="0"/>
                <w:bCs w:val="0"/>
                <w:sz w:val="19"/>
                <w:szCs w:val="19"/>
                <w:rtl w:val="0"/>
              </w:rPr>
              <w:t xml:space="preserve">vibration_per_feedrate (anomalous vibration at commanded speed), nozzle_err × is_extrusion (thermal drop during active extrusion)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jc w:val="both"/>
              <w:rPr/>
            </w:pPr>
            <w:r w:rsidDel="00000000" w:rsidR="00000000" w:rsidRPr="00000000">
              <w:rPr>
                <w:rFonts w:ascii="Arial" w:cs="Arial" w:eastAsia="Arial" w:hAnsi="Arial"/>
                <w:b w:val="0"/>
                <w:bCs w:val="0"/>
                <w:sz w:val="19"/>
                <w:szCs w:val="19"/>
                <w:rtl w:val="0"/>
              </w:rPr>
              <w:t xml:space="preserve">Step loss / belt slippage, flow-specific thermal anomalies</w:t>
            </w:r>
            <w:r w:rsidDel="00000000" w:rsidR="00000000" w:rsidRPr="00000000">
              <w:rPr>
                <w:rtl w:val="0"/>
              </w:rPr>
            </w:r>
          </w:p>
        </w:tc>
      </w:tr>
    </w:tbl>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tl w:val="0"/>
        </w:rPr>
      </w:r>
    </w:p>
    <w:p w:rsidR="00000000" w:rsidDel="00000000" w:rsidP="00000000" w:rsidRDefault="00000000" w:rsidRPr="00000000" w14:paraId="00000058">
      <w:pPr>
        <w:spacing w:after="160" w:line="276" w:lineRule="auto"/>
        <w:jc w:val="both"/>
        <w:rPr/>
      </w:pPr>
      <w:r w:rsidDel="00000000" w:rsidR="00000000" w:rsidRPr="00000000">
        <w:rPr>
          <w:rFonts w:ascii="Arial" w:cs="Arial" w:eastAsia="Arial" w:hAnsi="Arial"/>
          <w:b w:val="1"/>
          <w:bCs w:val="1"/>
          <w:sz w:val="22"/>
          <w:szCs w:val="22"/>
          <w:rtl w:val="0"/>
        </w:rPr>
        <w:t xml:space="preserve">Adaptive window scaling</w:t>
      </w:r>
      <w:r w:rsidDel="00000000" w:rsidR="00000000" w:rsidRPr="00000000">
        <w:rPr>
          <w:rFonts w:ascii="Arial" w:cs="Arial" w:eastAsia="Arial" w:hAnsi="Arial"/>
          <w:sz w:val="22"/>
          <w:szCs w:val="22"/>
          <w:rtl w:val="0"/>
        </w:rPr>
        <w:t xml:space="preserve"> is applied: if the available data buffer is smaller than the nominal window size (e.g., during the first minutes of a new print session), window sizes are scaled down proportionally to prevent NaN cascades in rolling statistics. Divisions by zero (e.g., feedrate = 0 during pauses) are replaced with NaN and subsequently filled with 0.0 before being passed to ML models. This ensures that the </w:t>
      </w:r>
      <w:r w:rsidDel="00000000" w:rsidR="00000000" w:rsidRPr="00000000">
        <w:rPr>
          <w:rFonts w:ascii="Arial" w:cs="Arial" w:eastAsia="Arial" w:hAnsi="Arial"/>
          <w:b w:val="1"/>
          <w:bCs w:val="1"/>
          <w:sz w:val="22"/>
          <w:szCs w:val="22"/>
          <w:rtl w:val="0"/>
        </w:rPr>
        <w:t xml:space="preserve">feature vector is always defined and finite</w:t>
      </w:r>
      <w:r w:rsidDel="00000000" w:rsidR="00000000" w:rsidRPr="00000000">
        <w:rPr>
          <w:rFonts w:ascii="Arial" w:cs="Arial" w:eastAsia="Arial" w:hAnsi="Arial"/>
          <w:sz w:val="22"/>
          <w:szCs w:val="22"/>
          <w:rtl w:val="0"/>
        </w:rPr>
        <w:t xml:space="preserve"> at every inference step, regardless of data sparsity — a requirement identified by Hector and Panjanathan </w:t>
      </w:r>
      <w:r w:rsidDel="00000000" w:rsidR="00000000" w:rsidRPr="00000000">
        <w:rPr>
          <w:rFonts w:ascii="Arial" w:cs="Arial" w:eastAsia="Arial" w:hAnsi="Arial"/>
          <w:b w:val="1"/>
          <w:bCs w:val="1"/>
          <w:sz w:val="22"/>
          <w:szCs w:val="22"/>
          <w:rtl w:val="0"/>
        </w:rPr>
        <w:t xml:space="preserve">[37]</w:t>
      </w:r>
      <w:r w:rsidDel="00000000" w:rsidR="00000000" w:rsidRPr="00000000">
        <w:rPr>
          <w:rFonts w:ascii="Arial" w:cs="Arial" w:eastAsia="Arial" w:hAnsi="Arial"/>
          <w:sz w:val="22"/>
          <w:szCs w:val="22"/>
          <w:rtl w:val="0"/>
        </w:rPr>
        <w:t xml:space="preserve"> as a primary practical challenge in deploying ML-based PdM systems in AM contexts.</w:t>
      </w:r>
      <w:r w:rsidDel="00000000" w:rsidR="00000000" w:rsidRPr="00000000">
        <w:rPr>
          <w:rtl w:val="0"/>
        </w:rPr>
      </w:r>
    </w:p>
    <w:p w:rsidR="00000000" w:rsidDel="00000000" w:rsidP="00000000" w:rsidRDefault="00000000" w:rsidRPr="00000000" w14:paraId="00000059">
      <w:pPr>
        <w:spacing w:after="100" w:before="160" w:lineRule="auto"/>
        <w:rPr/>
      </w:pPr>
      <w:r w:rsidDel="00000000" w:rsidR="00000000" w:rsidRPr="00000000">
        <w:rPr>
          <w:rFonts w:ascii="Arial" w:cs="Arial" w:eastAsia="Arial" w:hAnsi="Arial"/>
          <w:b w:val="1"/>
          <w:bCs w:val="1"/>
          <w:sz w:val="22"/>
          <w:szCs w:val="22"/>
          <w:u w:val="single"/>
          <w:rtl w:val="0"/>
        </w:rPr>
        <w:t xml:space="preserve">Anomaly Detection — Three-Tier PMx AI Pipeline</w:t>
      </w:r>
      <w:r w:rsidDel="00000000" w:rsidR="00000000" w:rsidRPr="00000000">
        <w:rPr>
          <w:rtl w:val="0"/>
        </w:rPr>
      </w:r>
    </w:p>
    <w:p w:rsidR="00000000" w:rsidDel="00000000" w:rsidP="00000000" w:rsidRDefault="00000000" w:rsidRPr="00000000" w14:paraId="0000005A">
      <w:pPr>
        <w:spacing w:after="160" w:line="276" w:lineRule="auto"/>
        <w:jc w:val="both"/>
        <w:rPr/>
      </w:pPr>
      <w:r w:rsidDel="00000000" w:rsidR="00000000" w:rsidRPr="00000000">
        <w:rPr>
          <w:rFonts w:ascii="Arial" w:cs="Arial" w:eastAsia="Arial" w:hAnsi="Arial"/>
          <w:sz w:val="22"/>
          <w:szCs w:val="22"/>
          <w:rtl w:val="0"/>
        </w:rPr>
        <w:t xml:space="preserve">The core of the Data Processing Layer is the </w:t>
      </w:r>
      <w:r w:rsidDel="00000000" w:rsidR="00000000" w:rsidRPr="00000000">
        <w:rPr>
          <w:rFonts w:ascii="Arial" w:cs="Arial" w:eastAsia="Arial" w:hAnsi="Arial"/>
          <w:b w:val="1"/>
          <w:bCs w:val="1"/>
          <w:sz w:val="22"/>
          <w:szCs w:val="22"/>
          <w:rtl w:val="0"/>
        </w:rPr>
        <w:t xml:space="preserve">PMx AI three-tier ML pipeline</w:t>
      </w:r>
      <w:r w:rsidDel="00000000" w:rsidR="00000000" w:rsidRPr="00000000">
        <w:rPr>
          <w:rFonts w:ascii="Arial" w:cs="Arial" w:eastAsia="Arial" w:hAnsi="Arial"/>
          <w:sz w:val="22"/>
          <w:szCs w:val="22"/>
          <w:rtl w:val="0"/>
        </w:rPr>
        <w:t xml:space="preserve">, which implements the self-bootstrapping architecture described in Section 1.7.4. It is composed of three tiers and an ensemble combiner, designed to provide useful fault detection from the very first print (Tier 0) while progressively improving accuracy as more operational data accumulates (Tiers 1 and 2). Table 3.3 summarises the three tiers and the ensemble combiner.</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tl w:val="0"/>
        </w:rPr>
      </w:r>
    </w:p>
    <w:p w:rsidR="00000000" w:rsidDel="00000000" w:rsidP="00000000" w:rsidRDefault="00000000" w:rsidRPr="00000000" w14:paraId="0000005C">
      <w:pPr>
        <w:spacing w:after="80" w:lineRule="auto"/>
        <w:jc w:val="center"/>
        <w:rPr/>
      </w:pPr>
      <w:r w:rsidDel="00000000" w:rsidR="00000000" w:rsidRPr="00000000">
        <w:rPr>
          <w:rFonts w:ascii="Arial" w:cs="Arial" w:eastAsia="Arial" w:hAnsi="Arial"/>
          <w:i w:val="1"/>
          <w:iCs w:val="1"/>
          <w:sz w:val="20"/>
          <w:szCs w:val="20"/>
          <w:rtl w:val="0"/>
        </w:rPr>
        <w:t xml:space="preserve">Table 3.3 – PMx AI three-tier ML pipeline: algorithm, input, output, and operational condition per tier</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1800"/>
        <w:gridCol w:w="2000"/>
        <w:gridCol w:w="2200"/>
        <w:tblGridChange w:id="0">
          <w:tblGrid>
            <w:gridCol w:w="1700"/>
            <w:gridCol w:w="1300"/>
            <w:gridCol w:w="1800"/>
            <w:gridCol w:w="200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19"/>
                <w:szCs w:val="19"/>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ffffff"/>
                <w:sz w:val="19"/>
                <w:szCs w:val="19"/>
                <w:rtl w:val="0"/>
              </w:rPr>
              <w:t xml:space="preserve">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ffffff"/>
                <w:sz w:val="19"/>
                <w:szCs w:val="19"/>
                <w:rtl w:val="0"/>
              </w:rPr>
              <w:t xml:space="preserve">Input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ffffff"/>
                <w:sz w:val="19"/>
                <w:szCs w:val="19"/>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19"/>
                <w:szCs w:val="19"/>
                <w:rtl w:val="0"/>
              </w:rPr>
              <w:t xml:space="preserve">Operational 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1"/>
                <w:bCs w:val="1"/>
                <w:sz w:val="19"/>
                <w:szCs w:val="19"/>
                <w:rtl w:val="0"/>
              </w:rPr>
              <w:t xml:space="preserve">Tier 0 —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63">
            <w:pPr>
              <w:jc w:val="both"/>
              <w:rPr/>
            </w:pPr>
            <w:r w:rsidDel="00000000" w:rsidR="00000000" w:rsidRPr="00000000">
              <w:rPr>
                <w:rFonts w:ascii="Arial" w:cs="Arial" w:eastAsia="Arial" w:hAnsi="Arial"/>
                <w:b w:val="0"/>
                <w:bCs w:val="0"/>
                <w:sz w:val="19"/>
                <w:szCs w:val="19"/>
                <w:rtl w:val="0"/>
              </w:rPr>
              <w:t xml:space="preserve">Deterministic threshold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64">
            <w:pPr>
              <w:jc w:val="both"/>
              <w:rPr/>
            </w:pPr>
            <w:r w:rsidDel="00000000" w:rsidR="00000000" w:rsidRPr="00000000">
              <w:rPr>
                <w:rFonts w:ascii="Arial" w:cs="Arial" w:eastAsia="Arial" w:hAnsi="Arial"/>
                <w:b w:val="0"/>
                <w:bCs w:val="0"/>
                <w:sz w:val="19"/>
                <w:szCs w:val="19"/>
                <w:rtl w:val="0"/>
              </w:rPr>
              <w:t xml:space="preserve">heatsink_slope, nozzle_error (during extrusion), kurtosis_z, vibration_per_feedrate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65">
            <w:pPr>
              <w:jc w:val="both"/>
              <w:rPr/>
            </w:pPr>
            <w:r w:rsidDel="00000000" w:rsidR="00000000" w:rsidRPr="00000000">
              <w:rPr>
                <w:rFonts w:ascii="Arial Unicode MS" w:cs="Arial Unicode MS" w:eastAsia="Arial Unicode MS" w:hAnsi="Arial Unicode MS"/>
                <w:b w:val="0"/>
                <w:bCs w:val="0"/>
                <w:sz w:val="19"/>
                <w:szCs w:val="19"/>
                <w:rtl w:val="0"/>
              </w:rPr>
              <w:t xml:space="preserve">confidence ∈ [0,1], severity ∈ {WARN, CRIT}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66">
            <w:pPr>
              <w:jc w:val="both"/>
              <w:rPr/>
            </w:pPr>
            <w:r w:rsidDel="00000000" w:rsidR="00000000" w:rsidRPr="00000000">
              <w:rPr>
                <w:rFonts w:ascii="Arial" w:cs="Arial" w:eastAsia="Arial" w:hAnsi="Arial"/>
                <w:b w:val="0"/>
                <w:bCs w:val="0"/>
                <w:sz w:val="19"/>
                <w:szCs w:val="19"/>
                <w:rtl w:val="0"/>
              </w:rPr>
              <w:t xml:space="preserve">Active from day one — no training data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1"/>
                <w:bCs w:val="1"/>
                <w:sz w:val="19"/>
                <w:szCs w:val="19"/>
                <w:rtl w:val="0"/>
              </w:rPr>
              <w:t xml:space="preserve">Tier 1 — Isolation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both"/>
              <w:rPr/>
            </w:pPr>
            <w:r w:rsidDel="00000000" w:rsidR="00000000" w:rsidRPr="00000000">
              <w:rPr>
                <w:rFonts w:ascii="Arial" w:cs="Arial" w:eastAsia="Arial" w:hAnsi="Arial"/>
                <w:b w:val="0"/>
                <w:bCs w:val="0"/>
                <w:sz w:val="19"/>
                <w:szCs w:val="19"/>
                <w:rtl w:val="0"/>
              </w:rPr>
              <w:t xml:space="preserve">Unsupervised anomaly detection (scikit-learn)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both"/>
              <w:rPr/>
            </w:pPr>
            <w:r w:rsidDel="00000000" w:rsidR="00000000" w:rsidRPr="00000000">
              <w:rPr>
                <w:rFonts w:ascii="Arial" w:cs="Arial" w:eastAsia="Arial" w:hAnsi="Arial"/>
                <w:b w:val="0"/>
                <w:bCs w:val="0"/>
                <w:sz w:val="19"/>
                <w:szCs w:val="19"/>
                <w:rtl w:val="0"/>
              </w:rPr>
              <w:t xml:space="preserve">All Group A + B + D features, StandardScaler normalised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both"/>
              <w:rPr/>
            </w:pPr>
            <w:r w:rsidDel="00000000" w:rsidR="00000000" w:rsidRPr="00000000">
              <w:rPr>
                <w:rFonts w:ascii="Arial Unicode MS" w:cs="Arial Unicode MS" w:eastAsia="Arial Unicode MS" w:hAnsi="Arial Unicode MS"/>
                <w:b w:val="0"/>
                <w:bCs w:val="0"/>
                <w:sz w:val="19"/>
                <w:szCs w:val="19"/>
                <w:rtl w:val="0"/>
              </w:rPr>
              <w:t xml:space="preserve">anomaly_prob ∈ [0,1] via sigmoid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both"/>
              <w:rPr/>
            </w:pPr>
            <w:r w:rsidDel="00000000" w:rsidR="00000000" w:rsidRPr="00000000">
              <w:rPr>
                <w:rFonts w:ascii="Arial Unicode MS" w:cs="Arial Unicode MS" w:eastAsia="Arial Unicode MS" w:hAnsi="Arial Unicode MS"/>
                <w:b w:val="0"/>
                <w:bCs w:val="0"/>
                <w:sz w:val="19"/>
                <w:szCs w:val="19"/>
                <w:rtl w:val="0"/>
              </w:rPr>
              <w:t xml:space="preserve">Active after baseline calibration (≥10 healthy prints)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1"/>
                <w:bCs w:val="1"/>
                <w:sz w:val="19"/>
                <w:szCs w:val="19"/>
                <w:rtl w:val="0"/>
              </w:rPr>
              <w:t xml:space="preserve">Tier 2 — 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6D">
            <w:pPr>
              <w:jc w:val="both"/>
              <w:rPr/>
            </w:pPr>
            <w:r w:rsidDel="00000000" w:rsidR="00000000" w:rsidRPr="00000000">
              <w:rPr>
                <w:rFonts w:ascii="Arial" w:cs="Arial" w:eastAsia="Arial" w:hAnsi="Arial"/>
                <w:b w:val="0"/>
                <w:bCs w:val="0"/>
                <w:sz w:val="19"/>
                <w:szCs w:val="19"/>
                <w:rtl w:val="0"/>
              </w:rPr>
              <w:t xml:space="preserve">Supervised fault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6E">
            <w:pPr>
              <w:jc w:val="both"/>
              <w:rPr/>
            </w:pPr>
            <w:r w:rsidDel="00000000" w:rsidR="00000000" w:rsidRPr="00000000">
              <w:rPr>
                <w:rFonts w:ascii="Arial" w:cs="Arial" w:eastAsia="Arial" w:hAnsi="Arial"/>
                <w:b w:val="0"/>
                <w:bCs w:val="0"/>
                <w:sz w:val="19"/>
                <w:szCs w:val="19"/>
                <w:rtl w:val="0"/>
              </w:rPr>
              <w:t xml:space="preserve">Labelled feature rows (fault class: clog=1, heat_creep=1, motion=1)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6F">
            <w:pPr>
              <w:jc w:val="both"/>
              <w:rPr/>
            </w:pPr>
            <w:r w:rsidDel="00000000" w:rsidR="00000000" w:rsidRPr="00000000">
              <w:rPr>
                <w:rFonts w:ascii="Arial Unicode MS" w:cs="Arial Unicode MS" w:eastAsia="Arial Unicode MS" w:hAnsi="Arial Unicode MS"/>
                <w:b w:val="0"/>
                <w:bCs w:val="0"/>
                <w:sz w:val="19"/>
                <w:szCs w:val="19"/>
                <w:rtl w:val="0"/>
              </w:rPr>
              <w:t xml:space="preserve">tier2_prob ∈ [0,1] per fault class; max across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c" w:val="clear"/>
            <w:tcMar>
              <w:top w:w="80.0" w:type="dxa"/>
              <w:left w:w="120.0" w:type="dxa"/>
              <w:bottom w:w="80.0" w:type="dxa"/>
              <w:right w:w="120.0" w:type="dxa"/>
            </w:tcMar>
          </w:tcPr>
          <w:p w:rsidR="00000000" w:rsidDel="00000000" w:rsidP="00000000" w:rsidRDefault="00000000" w:rsidRPr="00000000" w14:paraId="00000070">
            <w:pPr>
              <w:jc w:val="both"/>
              <w:rPr/>
            </w:pPr>
            <w:r w:rsidDel="00000000" w:rsidR="00000000" w:rsidRPr="00000000">
              <w:rPr>
                <w:rFonts w:ascii="Arial" w:cs="Arial" w:eastAsia="Arial" w:hAnsi="Arial"/>
                <w:b w:val="0"/>
                <w:bCs w:val="0"/>
                <w:sz w:val="19"/>
                <w:szCs w:val="19"/>
                <w:rtl w:val="0"/>
              </w:rPr>
              <w:t xml:space="preserve">Active after sufficient labelled events (from Tier 0 triggers)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1"/>
                <w:bCs w:val="1"/>
                <w:sz w:val="19"/>
                <w:szCs w:val="19"/>
                <w:rtl w:val="0"/>
              </w:rPr>
              <w:t xml:space="preserve">Ensemble combiner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jc w:val="both"/>
              <w:rPr/>
            </w:pPr>
            <w:r w:rsidDel="00000000" w:rsidR="00000000" w:rsidRPr="00000000">
              <w:rPr>
                <w:rFonts w:ascii="Arial" w:cs="Arial" w:eastAsia="Arial" w:hAnsi="Arial"/>
                <w:b w:val="0"/>
                <w:bCs w:val="0"/>
                <w:sz w:val="19"/>
                <w:szCs w:val="19"/>
                <w:rtl w:val="0"/>
              </w:rPr>
              <w:t xml:space="preserve">Weighted voting across active 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both"/>
              <w:rPr/>
            </w:pPr>
            <w:r w:rsidDel="00000000" w:rsidR="00000000" w:rsidRPr="00000000">
              <w:rPr>
                <w:rFonts w:ascii="Arial" w:cs="Arial" w:eastAsia="Arial" w:hAnsi="Arial"/>
                <w:b w:val="0"/>
                <w:bCs w:val="0"/>
                <w:sz w:val="19"/>
                <w:szCs w:val="19"/>
                <w:rtl w:val="0"/>
              </w:rPr>
              <w:t xml:space="preserve">rule_confidence, anomaly_prob, tier2_prob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both"/>
              <w:rPr/>
            </w:pPr>
            <w:r w:rsidDel="00000000" w:rsidR="00000000" w:rsidRPr="00000000">
              <w:rPr>
                <w:rFonts w:ascii="Arial Unicode MS" w:cs="Arial Unicode MS" w:eastAsia="Arial Unicode MS" w:hAnsi="Arial Unicode MS"/>
                <w:b w:val="0"/>
                <w:bCs w:val="0"/>
                <w:sz w:val="19"/>
                <w:szCs w:val="19"/>
                <w:rtl w:val="0"/>
              </w:rPr>
              <w:t xml:space="preserve">combined_score, severity string → MQTT alert 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both"/>
              <w:rPr/>
            </w:pPr>
            <w:r w:rsidDel="00000000" w:rsidR="00000000" w:rsidRPr="00000000">
              <w:rPr>
                <w:rFonts w:ascii="Arial" w:cs="Arial" w:eastAsia="Arial" w:hAnsi="Arial"/>
                <w:b w:val="0"/>
                <w:bCs w:val="0"/>
                <w:sz w:val="19"/>
                <w:szCs w:val="19"/>
                <w:rtl w:val="0"/>
              </w:rPr>
              <w:t xml:space="preserve">Always active; weights adjust as higher tiers become available</w:t>
            </w:r>
            <w:r w:rsidDel="00000000" w:rsidR="00000000" w:rsidRPr="00000000">
              <w:rPr>
                <w:rtl w:val="0"/>
              </w:rPr>
            </w:r>
          </w:p>
        </w:tc>
      </w:tr>
    </w:tbl>
    <w:p w:rsidR="00000000" w:rsidDel="00000000" w:rsidP="00000000" w:rsidRDefault="00000000" w:rsidRPr="00000000" w14:paraId="00000076">
      <w:pPr>
        <w:spacing w:after="120" w:lineRule="auto"/>
        <w:rPr/>
      </w:pP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tl w:val="0"/>
        </w:rPr>
      </w:r>
    </w:p>
    <w:p w:rsidR="00000000" w:rsidDel="00000000" w:rsidP="00000000" w:rsidRDefault="00000000" w:rsidRPr="00000000" w14:paraId="00000078">
      <w:pPr>
        <w:spacing w:after="160" w:line="276" w:lineRule="auto"/>
        <w:jc w:val="both"/>
        <w:rPr/>
      </w:pPr>
      <w:r w:rsidDel="00000000" w:rsidR="00000000" w:rsidRPr="00000000">
        <w:rPr>
          <w:rFonts w:ascii="Arial" w:cs="Arial" w:eastAsia="Arial" w:hAnsi="Arial"/>
          <w:b w:val="1"/>
          <w:bCs w:val="1"/>
          <w:sz w:val="22"/>
          <w:szCs w:val="22"/>
          <w:rtl w:val="0"/>
        </w:rPr>
        <w:t xml:space="preserve">Tier 0</w:t>
      </w:r>
      <w:r w:rsidDel="00000000" w:rsidR="00000000" w:rsidRPr="00000000">
        <w:rPr>
          <w:rFonts w:ascii="Arial" w:cs="Arial" w:eastAsia="Arial" w:hAnsi="Arial"/>
          <w:sz w:val="22"/>
          <w:szCs w:val="22"/>
          <w:rtl w:val="0"/>
        </w:rPr>
        <w:t xml:space="preserve"> implements deterministic threshold logic using manually tuned parameters from </w:t>
      </w:r>
      <w:r w:rsidDel="00000000" w:rsidR="00000000" w:rsidRPr="00000000">
        <w:rPr>
          <w:rFonts w:ascii="Arial" w:cs="Arial" w:eastAsia="Arial" w:hAnsi="Arial"/>
          <w:i w:val="1"/>
          <w:iCs w:val="1"/>
          <w:sz w:val="22"/>
          <w:szCs w:val="22"/>
          <w:rtl w:val="0"/>
        </w:rPr>
        <w:t xml:space="preserve">config.py</w:t>
      </w:r>
      <w:r w:rsidDel="00000000" w:rsidR="00000000" w:rsidRPr="00000000">
        <w:rPr>
          <w:rFonts w:ascii="Arial Unicode MS" w:cs="Arial Unicode MS" w:eastAsia="Arial Unicode MS" w:hAnsi="Arial Unicode MS"/>
          <w:sz w:val="22"/>
          <w:szCs w:val="22"/>
          <w:rtl w:val="0"/>
        </w:rPr>
        <w:t xml:space="preserve">. For heat creep: triggers WARN if heatsink_slope is sustained upward beyond a calibrated threshold, or CRIT if absolute heatsink temperature exceeds the configured limit. For nozzle clogging: triggers WARN if nozzle_error (actual minus target) is below −5°C </w:t>
      </w:r>
      <w:r w:rsidDel="00000000" w:rsidR="00000000" w:rsidRPr="00000000">
        <w:rPr>
          <w:rFonts w:ascii="Arial" w:cs="Arial" w:eastAsia="Arial" w:hAnsi="Arial"/>
          <w:i w:val="1"/>
          <w:iCs w:val="1"/>
          <w:sz w:val="22"/>
          <w:szCs w:val="22"/>
          <w:rtl w:val="0"/>
        </w:rPr>
        <w:t xml:space="preserve">during active extrusion</w:t>
      </w:r>
      <w:r w:rsidDel="00000000" w:rsidR="00000000" w:rsidRPr="00000000">
        <w:rPr>
          <w:rFonts w:ascii="Arial" w:cs="Arial" w:eastAsia="Arial" w:hAnsi="Arial"/>
          <w:sz w:val="22"/>
          <w:szCs w:val="22"/>
          <w:rtl w:val="0"/>
        </w:rPr>
        <w:t xml:space="preserve"> (is_extrusion = True), OR if kurtosis_z exceeds the vibration spike threshold — the extrusion gate is critical, as thermal drops during travel moves are normal and must not trigger false alerts </w:t>
      </w:r>
      <w:r w:rsidDel="00000000" w:rsidR="00000000" w:rsidRPr="00000000">
        <w:rPr>
          <w:rFonts w:ascii="Arial" w:cs="Arial" w:eastAsia="Arial" w:hAnsi="Arial"/>
          <w:b w:val="1"/>
          <w:bCs w:val="1"/>
          <w:sz w:val="22"/>
          <w:szCs w:val="22"/>
          <w:rtl w:val="0"/>
        </w:rPr>
        <w:t xml:space="preserve">[pmx]</w:t>
      </w:r>
      <w:r w:rsidDel="00000000" w:rsidR="00000000" w:rsidRPr="00000000">
        <w:rPr>
          <w:rFonts w:ascii="Arial" w:cs="Arial" w:eastAsia="Arial" w:hAnsi="Arial"/>
          <w:sz w:val="22"/>
          <w:szCs w:val="22"/>
          <w:rtl w:val="0"/>
        </w:rPr>
        <w:t xml:space="preserve">. The confidence score output by Tier 0 is proportional to how far the measurement exceeds its threshold, normalised to [0,1].</w:t>
      </w:r>
      <w:r w:rsidDel="00000000" w:rsidR="00000000" w:rsidRPr="00000000">
        <w:rPr>
          <w:rtl w:val="0"/>
        </w:rPr>
      </w:r>
    </w:p>
    <w:p w:rsidR="00000000" w:rsidDel="00000000" w:rsidP="00000000" w:rsidRDefault="00000000" w:rsidRPr="00000000" w14:paraId="00000079">
      <w:pPr>
        <w:spacing w:after="160" w:line="276" w:lineRule="auto"/>
        <w:jc w:val="both"/>
        <w:rPr/>
      </w:pPr>
      <w:r w:rsidDel="00000000" w:rsidR="00000000" w:rsidRPr="00000000">
        <w:rPr>
          <w:rFonts w:ascii="Arial" w:cs="Arial" w:eastAsia="Arial" w:hAnsi="Arial"/>
          <w:b w:val="1"/>
          <w:bCs w:val="1"/>
          <w:sz w:val="22"/>
          <w:szCs w:val="22"/>
          <w:rtl w:val="0"/>
        </w:rPr>
        <w:t xml:space="preserve">Tier 1</w:t>
      </w:r>
      <w:r w:rsidDel="00000000" w:rsidR="00000000" w:rsidRPr="00000000">
        <w:rPr>
          <w:rFonts w:ascii="Arial" w:cs="Arial" w:eastAsia="Arial" w:hAnsi="Arial"/>
          <w:sz w:val="22"/>
          <w:szCs w:val="22"/>
          <w:rtl w:val="0"/>
        </w:rPr>
        <w:t xml:space="preserve"> uses </w:t>
      </w:r>
      <w:r w:rsidDel="00000000" w:rsidR="00000000" w:rsidRPr="00000000">
        <w:rPr>
          <w:rFonts w:ascii="Arial" w:cs="Arial" w:eastAsia="Arial" w:hAnsi="Arial"/>
          <w:b w:val="1"/>
          <w:bCs w:val="1"/>
          <w:sz w:val="22"/>
          <w:szCs w:val="22"/>
          <w:rtl w:val="0"/>
        </w:rPr>
        <w:t xml:space="preserve">Isolation Forests</w:t>
      </w:r>
      <w:r w:rsidDel="00000000" w:rsidR="00000000" w:rsidRPr="00000000">
        <w:rPr>
          <w:rFonts w:ascii="Arial" w:cs="Arial" w:eastAsia="Arial" w:hAnsi="Arial"/>
          <w:sz w:val="22"/>
          <w:szCs w:val="22"/>
          <w:rtl w:val="0"/>
        </w:rPr>
        <w:t xml:space="preserve"> (scikit-learn), an unsupervised ensemble method that detects anomalies by measuring the isolation depth of data points in a random tree forest — anomalous points are isolated with fewer splits </w:t>
      </w:r>
      <w:r w:rsidDel="00000000" w:rsidR="00000000" w:rsidRPr="00000000">
        <w:rPr>
          <w:rFonts w:ascii="Arial" w:cs="Arial" w:eastAsia="Arial" w:hAnsi="Arial"/>
          <w:b w:val="1"/>
          <w:bCs w:val="1"/>
          <w:sz w:val="22"/>
          <w:szCs w:val="22"/>
          <w:rtl w:val="0"/>
        </w:rPr>
        <w:t xml:space="preserve">[67]</w:t>
      </w:r>
      <w:r w:rsidDel="00000000" w:rsidR="00000000" w:rsidRPr="00000000">
        <w:rPr>
          <w:rFonts w:ascii="Arial" w:cs="Arial" w:eastAsia="Arial" w:hAnsi="Arial"/>
          <w:sz w:val="22"/>
          <w:szCs w:val="22"/>
          <w:rtl w:val="0"/>
        </w:rPr>
        <w:t xml:space="preserve">. A </w:t>
      </w:r>
      <w:r w:rsidDel="00000000" w:rsidR="00000000" w:rsidRPr="00000000">
        <w:rPr>
          <w:rFonts w:ascii="Arial" w:cs="Arial" w:eastAsia="Arial" w:hAnsi="Arial"/>
          <w:b w:val="1"/>
          <w:bCs w:val="1"/>
          <w:sz w:val="22"/>
          <w:szCs w:val="22"/>
          <w:rtl w:val="0"/>
        </w:rPr>
        <w:t xml:space="preserve">general model</w:t>
      </w:r>
      <w:r w:rsidDel="00000000" w:rsidR="00000000" w:rsidRPr="00000000">
        <w:rPr>
          <w:rFonts w:ascii="Arial" w:cs="Arial" w:eastAsia="Arial" w:hAnsi="Arial"/>
          <w:sz w:val="22"/>
          <w:szCs w:val="22"/>
          <w:rtl w:val="0"/>
        </w:rPr>
        <w:t xml:space="preserve"> trained on all feature groups and </w:t>
      </w:r>
      <w:r w:rsidDel="00000000" w:rsidR="00000000" w:rsidRPr="00000000">
        <w:rPr>
          <w:rFonts w:ascii="Arial" w:cs="Arial" w:eastAsia="Arial" w:hAnsi="Arial"/>
          <w:b w:val="1"/>
          <w:bCs w:val="1"/>
          <w:sz w:val="22"/>
          <w:szCs w:val="22"/>
          <w:rtl w:val="0"/>
        </w:rPr>
        <w:t xml:space="preserve">per-fault sub-models</w:t>
      </w:r>
      <w:r w:rsidDel="00000000" w:rsidR="00000000" w:rsidRPr="00000000">
        <w:rPr>
          <w:rFonts w:ascii="Arial" w:cs="Arial" w:eastAsia="Arial" w:hAnsi="Arial"/>
          <w:sz w:val="22"/>
          <w:szCs w:val="22"/>
          <w:rtl w:val="0"/>
        </w:rPr>
        <w:t xml:space="preserve"> (thermal-only, vibration-only) are maintained separately. All features pass through a StandardScaler before the Isolation Forest, which replaces Inf values with NaN and fills with 0.0 — ensuring numerical stability on the Raspberry Pi's limited compute budget. The Isolation Forest's signed score is mapped to an anomaly probability via a </w:t>
      </w:r>
      <w:r w:rsidDel="00000000" w:rsidR="00000000" w:rsidRPr="00000000">
        <w:rPr>
          <w:rFonts w:ascii="Arial" w:cs="Arial" w:eastAsia="Arial" w:hAnsi="Arial"/>
          <w:b w:val="1"/>
          <w:bCs w:val="1"/>
          <w:sz w:val="22"/>
          <w:szCs w:val="22"/>
          <w:rtl w:val="0"/>
        </w:rPr>
        <w:t xml:space="preserve">sigmoid function</w:t>
      </w:r>
      <w:r w:rsidDel="00000000" w:rsidR="00000000" w:rsidRPr="00000000">
        <w:rPr>
          <w:rFonts w:ascii="Arial Unicode MS" w:cs="Arial Unicode MS" w:eastAsia="Arial Unicode MS" w:hAnsi="Arial Unicode MS"/>
          <w:sz w:val="22"/>
          <w:szCs w:val="22"/>
          <w:rtl w:val="0"/>
        </w:rPr>
        <w:t xml:space="preserve">, outputting anomaly_prob ∈ [0,1] </w:t>
      </w:r>
      <w:r w:rsidDel="00000000" w:rsidR="00000000" w:rsidRPr="00000000">
        <w:rPr>
          <w:rFonts w:ascii="Arial" w:cs="Arial" w:eastAsia="Arial" w:hAnsi="Arial"/>
          <w:b w:val="1"/>
          <w:bCs w:val="1"/>
          <w:sz w:val="22"/>
          <w:szCs w:val="22"/>
          <w:rtl w:val="0"/>
        </w:rPr>
        <w:t xml:space="preserve">[67]</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7A">
      <w:pPr>
        <w:spacing w:after="160" w:line="276" w:lineRule="auto"/>
        <w:jc w:val="both"/>
        <w:rPr/>
      </w:pPr>
      <w:r w:rsidDel="00000000" w:rsidR="00000000" w:rsidRPr="00000000">
        <w:rPr>
          <w:rFonts w:ascii="Arial" w:cs="Arial" w:eastAsia="Arial" w:hAnsi="Arial"/>
          <w:b w:val="1"/>
          <w:bCs w:val="1"/>
          <w:sz w:val="22"/>
          <w:szCs w:val="22"/>
          <w:rtl w:val="0"/>
        </w:rPr>
        <w:t xml:space="preserve">Tier 2</w:t>
      </w:r>
      <w:r w:rsidDel="00000000" w:rsidR="00000000" w:rsidRPr="00000000">
        <w:rPr>
          <w:rFonts w:ascii="Arial" w:cs="Arial" w:eastAsia="Arial" w:hAnsi="Arial"/>
          <w:sz w:val="22"/>
          <w:szCs w:val="22"/>
          <w:rtl w:val="0"/>
        </w:rPr>
        <w:t xml:space="preserve"> uses </w:t>
      </w:r>
      <w:r w:rsidDel="00000000" w:rsidR="00000000" w:rsidRPr="00000000">
        <w:rPr>
          <w:rFonts w:ascii="Arial" w:cs="Arial" w:eastAsia="Arial" w:hAnsi="Arial"/>
          <w:b w:val="1"/>
          <w:bCs w:val="1"/>
          <w:sz w:val="22"/>
          <w:szCs w:val="22"/>
          <w:rtl w:val="0"/>
        </w:rPr>
        <w:t xml:space="preserve">XGBoost classifiers</w:t>
      </w:r>
      <w:r w:rsidDel="00000000" w:rsidR="00000000" w:rsidRPr="00000000">
        <w:rPr>
          <w:rFonts w:ascii="Arial" w:cs="Arial" w:eastAsia="Arial" w:hAnsi="Arial"/>
          <w:sz w:val="22"/>
          <w:szCs w:val="22"/>
          <w:rtl w:val="0"/>
        </w:rPr>
        <w:t xml:space="preserve"> (Chen &amp; Guestrin, 2016) trained on a </w:t>
      </w:r>
      <w:r w:rsidDel="00000000" w:rsidR="00000000" w:rsidRPr="00000000">
        <w:rPr>
          <w:rFonts w:ascii="Arial" w:cs="Arial" w:eastAsia="Arial" w:hAnsi="Arial"/>
          <w:b w:val="1"/>
          <w:bCs w:val="1"/>
          <w:sz w:val="22"/>
          <w:szCs w:val="22"/>
          <w:rtl w:val="0"/>
        </w:rPr>
        <w:t xml:space="preserve">labelled dataset</w:t>
      </w:r>
      <w:r w:rsidDel="00000000" w:rsidR="00000000" w:rsidRPr="00000000">
        <w:rPr>
          <w:rFonts w:ascii="Arial" w:cs="Arial" w:eastAsia="Arial" w:hAnsi="Arial"/>
          <w:sz w:val="22"/>
          <w:szCs w:val="22"/>
          <w:rtl w:val="0"/>
        </w:rPr>
        <w:t xml:space="preserve"> of fault events accumulated from Tier 0 triggers </w:t>
      </w:r>
      <w:r w:rsidDel="00000000" w:rsidR="00000000" w:rsidRPr="00000000">
        <w:rPr>
          <w:rFonts w:ascii="Arial" w:cs="Arial" w:eastAsia="Arial" w:hAnsi="Arial"/>
          <w:b w:val="1"/>
          <w:bCs w:val="1"/>
          <w:sz w:val="22"/>
          <w:szCs w:val="22"/>
          <w:rtl w:val="0"/>
        </w:rPr>
        <w:t xml:space="preserve">[68]</w:t>
      </w:r>
      <w:r w:rsidDel="00000000" w:rsidR="00000000" w:rsidRPr="00000000">
        <w:rPr>
          <w:rFonts w:ascii="Arial" w:cs="Arial" w:eastAsia="Arial" w:hAnsi="Arial"/>
          <w:sz w:val="22"/>
          <w:szCs w:val="22"/>
          <w:rtl w:val="0"/>
        </w:rPr>
        <w:t xml:space="preserve">. Unlike Tier 1 (which only answers 'is this abnormal?'), Tier 2 answers 'what fault class is this?' — outputting probabilistic predictions for each fault class (clog = 1, heat_creep = 1, motion_fault = 1). XGBoost was selected over SVM and Random Forest because of its superior performance on tabular, imbalanced, and high-dimensional datasets in the PdM literature </w:t>
      </w:r>
      <w:r w:rsidDel="00000000" w:rsidR="00000000" w:rsidRPr="00000000">
        <w:rPr>
          <w:rFonts w:ascii="Arial" w:cs="Arial" w:eastAsia="Arial" w:hAnsi="Arial"/>
          <w:b w:val="1"/>
          <w:bCs w:val="1"/>
          <w:sz w:val="22"/>
          <w:szCs w:val="22"/>
          <w:rtl w:val="0"/>
        </w:rPr>
        <w:t xml:space="preserve">[37]</w:t>
      </w:r>
      <w:r w:rsidDel="00000000" w:rsidR="00000000" w:rsidRPr="00000000">
        <w:rPr>
          <w:rFonts w:ascii="Arial" w:cs="Arial" w:eastAsia="Arial" w:hAnsi="Arial"/>
          <w:sz w:val="22"/>
          <w:szCs w:val="22"/>
          <w:rtl w:val="0"/>
        </w:rPr>
        <w:t xml:space="preserve">, its native NaN handling (no imputation required), and its low inference latency (&lt; 5 ms per row on Raspberry Pi 4) — critical for real-time operation at 10 Hz.</w:t>
      </w:r>
      <w:r w:rsidDel="00000000" w:rsidR="00000000" w:rsidRPr="00000000">
        <w:rPr>
          <w:rtl w:val="0"/>
        </w:rPr>
      </w:r>
    </w:p>
    <w:p w:rsidR="00000000" w:rsidDel="00000000" w:rsidP="00000000" w:rsidRDefault="00000000" w:rsidRPr="00000000" w14:paraId="0000007B">
      <w:pPr>
        <w:spacing w:after="160" w:line="276" w:lineRule="auto"/>
        <w:jc w:val="both"/>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ensemble combiner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combiner.py</w:t>
      </w:r>
      <w:r w:rsidDel="00000000" w:rsidR="00000000" w:rsidRPr="00000000">
        <w:rPr>
          <w:rFonts w:ascii="Arial" w:cs="Arial" w:eastAsia="Arial" w:hAnsi="Arial"/>
          <w:sz w:val="22"/>
          <w:szCs w:val="22"/>
          <w:rtl w:val="0"/>
        </w:rPr>
        <w:t xml:space="preserve">) takes the scores from all active tiers and applies a </w:t>
      </w:r>
      <w:r w:rsidDel="00000000" w:rsidR="00000000" w:rsidRPr="00000000">
        <w:rPr>
          <w:rFonts w:ascii="Arial" w:cs="Arial" w:eastAsia="Arial" w:hAnsi="Arial"/>
          <w:b w:val="1"/>
          <w:bCs w:val="1"/>
          <w:sz w:val="22"/>
          <w:szCs w:val="22"/>
          <w:rtl w:val="0"/>
        </w:rPr>
        <w:t xml:space="preserve">weighted prioritisation hierarchy</w:t>
      </w:r>
      <w:r w:rsidDel="00000000" w:rsidR="00000000" w:rsidRPr="00000000">
        <w:rPr>
          <w:rFonts w:ascii="Arial Unicode MS" w:cs="Arial Unicode MS" w:eastAsia="Arial Unicode MS" w:hAnsi="Arial Unicode MS"/>
          <w:sz w:val="22"/>
          <w:szCs w:val="22"/>
          <w:rtl w:val="0"/>
        </w:rPr>
        <w:t xml:space="preserve">: a Tier 0 confidence ≥ 0.9 (i.e., the measurement is more than 90% of the way to the CRIT threshold) immediately triggers a CRITICAL alert regardless of Tier 1 and Tier 2 scores, because the rule-based system represents </w:t>
      </w:r>
      <w:r w:rsidDel="00000000" w:rsidR="00000000" w:rsidRPr="00000000">
        <w:rPr>
          <w:rFonts w:ascii="Arial" w:cs="Arial" w:eastAsia="Arial" w:hAnsi="Arial"/>
          <w:b w:val="1"/>
          <w:bCs w:val="1"/>
          <w:sz w:val="22"/>
          <w:szCs w:val="22"/>
          <w:rtl w:val="0"/>
        </w:rPr>
        <w:t xml:space="preserve">expert knowledge that should not be overridden by a probabilistic model</w:t>
      </w:r>
      <w:r w:rsidDel="00000000" w:rsidR="00000000" w:rsidRPr="00000000">
        <w:rPr>
          <w:rFonts w:ascii="Arial Unicode MS" w:cs="Arial Unicode MS" w:eastAsia="Arial Unicode MS" w:hAnsi="Arial Unicode MS"/>
          <w:sz w:val="22"/>
          <w:szCs w:val="22"/>
          <w:rtl w:val="0"/>
        </w:rPr>
        <w:t xml:space="preserve">. Below this priority, Tier 2 score (if available) is weighted at 50%, Tier 1 at 30%, and Tier 0 at 20%, producing a combined_score ∈ [0,1] that governs the final severity classification. This weighted design reflects the </w:t>
      </w:r>
      <w:r w:rsidDel="00000000" w:rsidR="00000000" w:rsidRPr="00000000">
        <w:rPr>
          <w:rFonts w:ascii="Arial" w:cs="Arial" w:eastAsia="Arial" w:hAnsi="Arial"/>
          <w:b w:val="1"/>
          <w:bCs w:val="1"/>
          <w:sz w:val="22"/>
          <w:szCs w:val="22"/>
          <w:rtl w:val="0"/>
        </w:rPr>
        <w:t xml:space="preserve">accuracy hierarchy</w:t>
      </w:r>
      <w:r w:rsidDel="00000000" w:rsidR="00000000" w:rsidRPr="00000000">
        <w:rPr>
          <w:rFonts w:ascii="Arial" w:cs="Arial" w:eastAsia="Arial" w:hAnsi="Arial"/>
          <w:sz w:val="22"/>
          <w:szCs w:val="22"/>
          <w:rtl w:val="0"/>
        </w:rPr>
        <w:t xml:space="preserve"> of the tiers: Tier 2 (supervised, highest accuracy) &gt; Tier 1 (unsupervised, moderate) &gt; Tier 0 (rules, immediate but coarse) </w:t>
      </w:r>
      <w:r w:rsidDel="00000000" w:rsidR="00000000" w:rsidRPr="00000000">
        <w:rPr>
          <w:rFonts w:ascii="Arial" w:cs="Arial" w:eastAsia="Arial" w:hAnsi="Arial"/>
          <w:b w:val="1"/>
          <w:bCs w:val="1"/>
          <w:sz w:val="22"/>
          <w:szCs w:val="22"/>
          <w:rtl w:val="0"/>
        </w:rPr>
        <w:t xml:space="preserve">[37]</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3"/>
        <w:spacing w:after="140" w:before="240" w:lineRule="auto"/>
        <w:rPr/>
      </w:pPr>
      <w:r w:rsidDel="00000000" w:rsidR="00000000" w:rsidRPr="00000000">
        <w:rPr>
          <w:rFonts w:ascii="Arial" w:cs="Arial" w:eastAsia="Arial" w:hAnsi="Arial"/>
          <w:b w:val="1"/>
          <w:bCs w:val="1"/>
          <w:sz w:val="24"/>
          <w:szCs w:val="24"/>
          <w:rtl w:val="0"/>
        </w:rPr>
        <w:t xml:space="preserve">3.1.4  Layer 4 — Virtual Model Layer</w:t>
      </w:r>
      <w:r w:rsidDel="00000000" w:rsidR="00000000" w:rsidRPr="00000000">
        <w:rPr>
          <w:rtl w:val="0"/>
        </w:rPr>
      </w:r>
    </w:p>
    <w:p w:rsidR="00000000" w:rsidDel="00000000" w:rsidP="00000000" w:rsidRDefault="00000000" w:rsidRPr="00000000" w14:paraId="0000007E">
      <w:pPr>
        <w:spacing w:after="160" w:line="276" w:lineRule="auto"/>
        <w:jc w:val="both"/>
        <w:rPr/>
      </w:pPr>
      <w:r w:rsidDel="00000000" w:rsidR="00000000" w:rsidRPr="00000000">
        <w:rPr>
          <w:rFonts w:ascii="Arial" w:cs="Arial" w:eastAsia="Arial" w:hAnsi="Arial"/>
          <w:sz w:val="22"/>
          <w:szCs w:val="22"/>
          <w:rtl w:val="0"/>
        </w:rPr>
        <w:t xml:space="preserve">The Virtual Model Layer is the </w:t>
      </w:r>
      <w:r w:rsidDel="00000000" w:rsidR="00000000" w:rsidRPr="00000000">
        <w:rPr>
          <w:rFonts w:ascii="Arial" w:cs="Arial" w:eastAsia="Arial" w:hAnsi="Arial"/>
          <w:b w:val="1"/>
          <w:bCs w:val="1"/>
          <w:sz w:val="22"/>
          <w:szCs w:val="22"/>
          <w:rtl w:val="0"/>
        </w:rPr>
        <w:t xml:space="preserve">intelligent core</w:t>
      </w:r>
      <w:r w:rsidDel="00000000" w:rsidR="00000000" w:rsidRPr="00000000">
        <w:rPr>
          <w:rFonts w:ascii="Arial" w:cs="Arial" w:eastAsia="Arial" w:hAnsi="Arial"/>
          <w:sz w:val="22"/>
          <w:szCs w:val="22"/>
          <w:rtl w:val="0"/>
        </w:rPr>
        <w:t xml:space="preserve"> of the digital twin architecture. It hosts the virtual entity that mirrors the physical printer and integrates two distinct but interconnected sub-models: a </w:t>
      </w:r>
      <w:r w:rsidDel="00000000" w:rsidR="00000000" w:rsidRPr="00000000">
        <w:rPr>
          <w:rFonts w:ascii="Arial" w:cs="Arial" w:eastAsia="Arial" w:hAnsi="Arial"/>
          <w:b w:val="1"/>
          <w:bCs w:val="1"/>
          <w:sz w:val="22"/>
          <w:szCs w:val="22"/>
          <w:rtl w:val="0"/>
        </w:rPr>
        <w:t xml:space="preserve">geometric sub-model</w:t>
      </w:r>
      <w:r w:rsidDel="00000000" w:rsidR="00000000" w:rsidRPr="00000000">
        <w:rPr>
          <w:rFonts w:ascii="Arial" w:cs="Arial" w:eastAsia="Arial" w:hAnsi="Arial"/>
          <w:sz w:val="22"/>
          <w:szCs w:val="22"/>
          <w:rtl w:val="0"/>
        </w:rPr>
        <w:t xml:space="preserve"> for spatial representation and kinematic synchronisation, and a </w:t>
      </w:r>
      <w:r w:rsidDel="00000000" w:rsidR="00000000" w:rsidRPr="00000000">
        <w:rPr>
          <w:rFonts w:ascii="Arial" w:cs="Arial" w:eastAsia="Arial" w:hAnsi="Arial"/>
          <w:b w:val="1"/>
          <w:bCs w:val="1"/>
          <w:sz w:val="22"/>
          <w:szCs w:val="22"/>
          <w:rtl w:val="0"/>
        </w:rPr>
        <w:t xml:space="preserve">behavioural sub-model</w:t>
      </w:r>
      <w:r w:rsidDel="00000000" w:rsidR="00000000" w:rsidRPr="00000000">
        <w:rPr>
          <w:rFonts w:ascii="Arial" w:cs="Arial" w:eastAsia="Arial" w:hAnsi="Arial"/>
          <w:sz w:val="22"/>
          <w:szCs w:val="22"/>
          <w:rtl w:val="0"/>
        </w:rPr>
        <w:t xml:space="preserve"> for health-state management and fault communication to the Supervision Layer. Following the five-dimension DT model of Tao et al. </w:t>
      </w:r>
      <w:r w:rsidDel="00000000" w:rsidR="00000000" w:rsidRPr="00000000">
        <w:rPr>
          <w:rFonts w:ascii="Arial" w:cs="Arial" w:eastAsia="Arial" w:hAnsi="Arial"/>
          <w:b w:val="1"/>
          <w:bCs w:val="1"/>
          <w:sz w:val="22"/>
          <w:szCs w:val="22"/>
          <w:rtl w:val="0"/>
        </w:rPr>
        <w:t xml:space="preserve">[15]</w:t>
      </w:r>
      <w:r w:rsidDel="00000000" w:rsidR="00000000" w:rsidRPr="00000000">
        <w:rPr>
          <w:rFonts w:ascii="Arial" w:cs="Arial" w:eastAsia="Arial" w:hAnsi="Arial"/>
          <w:sz w:val="22"/>
          <w:szCs w:val="22"/>
          <w:rtl w:val="0"/>
        </w:rPr>
        <w:t xml:space="preserve">, this layer encompasses both the </w:t>
      </w:r>
      <w:r w:rsidDel="00000000" w:rsidR="00000000" w:rsidRPr="00000000">
        <w:rPr>
          <w:rFonts w:ascii="Arial" w:cs="Arial" w:eastAsia="Arial" w:hAnsi="Arial"/>
          <w:b w:val="1"/>
          <w:bCs w:val="1"/>
          <w:sz w:val="22"/>
          <w:szCs w:val="22"/>
          <w:rtl w:val="0"/>
        </w:rPr>
        <w:t xml:space="preserve">Virtual Entity (VE)</w:t>
      </w:r>
      <w:r w:rsidDel="00000000" w:rsidR="00000000" w:rsidRPr="00000000">
        <w:rPr>
          <w:rFonts w:ascii="Arial" w:cs="Arial" w:eastAsia="Arial" w:hAnsi="Arial"/>
          <w:sz w:val="22"/>
          <w:szCs w:val="22"/>
          <w:rtl w:val="0"/>
        </w:rPr>
        <w:t xml:space="preserve"> and the </w:t>
      </w:r>
      <w:r w:rsidDel="00000000" w:rsidR="00000000" w:rsidRPr="00000000">
        <w:rPr>
          <w:rFonts w:ascii="Arial" w:cs="Arial" w:eastAsia="Arial" w:hAnsi="Arial"/>
          <w:b w:val="1"/>
          <w:bCs w:val="1"/>
          <w:sz w:val="22"/>
          <w:szCs w:val="22"/>
          <w:rtl w:val="0"/>
        </w:rPr>
        <w:t xml:space="preserve">Twin Data (DD)</w:t>
      </w:r>
      <w:r w:rsidDel="00000000" w:rsidR="00000000" w:rsidRPr="00000000">
        <w:rPr>
          <w:rFonts w:ascii="Arial" w:cs="Arial" w:eastAsia="Arial" w:hAnsi="Arial"/>
          <w:sz w:val="22"/>
          <w:szCs w:val="22"/>
          <w:rtl w:val="0"/>
        </w:rPr>
        <w:t xml:space="preserve"> dimensions — the live geometric state and the accumulated operational history that makes the DT's predictions meaningful over time.</w:t>
      </w:r>
      <w:r w:rsidDel="00000000" w:rsidR="00000000" w:rsidRPr="00000000">
        <w:rPr>
          <w:rtl w:val="0"/>
        </w:rPr>
      </w:r>
    </w:p>
    <w:p w:rsidR="00000000" w:rsidDel="00000000" w:rsidP="00000000" w:rsidRDefault="00000000" w:rsidRPr="00000000" w14:paraId="0000007F">
      <w:pPr>
        <w:spacing w:after="100" w:before="160" w:lineRule="auto"/>
        <w:rPr/>
      </w:pPr>
      <w:r w:rsidDel="00000000" w:rsidR="00000000" w:rsidRPr="00000000">
        <w:rPr>
          <w:rFonts w:ascii="Arial" w:cs="Arial" w:eastAsia="Arial" w:hAnsi="Arial"/>
          <w:b w:val="1"/>
          <w:bCs w:val="1"/>
          <w:sz w:val="22"/>
          <w:szCs w:val="22"/>
          <w:u w:val="single"/>
          <w:rtl w:val="0"/>
        </w:rPr>
        <w:t xml:space="preserve">CAD Representation — Geometric Sub-Model</w:t>
      </w:r>
      <w:r w:rsidDel="00000000" w:rsidR="00000000" w:rsidRPr="00000000">
        <w:rPr>
          <w:rtl w:val="0"/>
        </w:rPr>
      </w:r>
    </w:p>
    <w:p w:rsidR="00000000" w:rsidDel="00000000" w:rsidP="00000000" w:rsidRDefault="00000000" w:rsidRPr="00000000" w14:paraId="00000080">
      <w:pPr>
        <w:spacing w:after="160" w:line="276" w:lineRule="auto"/>
        <w:jc w:val="both"/>
        <w:rPr/>
      </w:pPr>
      <w:r w:rsidDel="00000000" w:rsidR="00000000" w:rsidRPr="00000000">
        <w:rPr>
          <w:rFonts w:ascii="Arial" w:cs="Arial" w:eastAsia="Arial" w:hAnsi="Arial"/>
          <w:sz w:val="22"/>
          <w:szCs w:val="22"/>
          <w:rtl w:val="0"/>
        </w:rPr>
        <w:t xml:space="preserve">The 3D geometric model of the BCN3D+ printer was created using </w:t>
      </w:r>
      <w:r w:rsidDel="00000000" w:rsidR="00000000" w:rsidRPr="00000000">
        <w:rPr>
          <w:rFonts w:ascii="Arial" w:cs="Arial" w:eastAsia="Arial" w:hAnsi="Arial"/>
          <w:b w:val="1"/>
          <w:bCs w:val="1"/>
          <w:sz w:val="22"/>
          <w:szCs w:val="22"/>
          <w:rtl w:val="0"/>
        </w:rPr>
        <w:t xml:space="preserve">Blender 4.x</w:t>
      </w:r>
      <w:r w:rsidDel="00000000" w:rsidR="00000000" w:rsidRPr="00000000">
        <w:rPr>
          <w:rFonts w:ascii="Arial" w:cs="Arial" w:eastAsia="Arial" w:hAnsi="Arial"/>
          <w:sz w:val="22"/>
          <w:szCs w:val="22"/>
          <w:rtl w:val="0"/>
        </w:rPr>
        <w:t xml:space="preserve"> (Blender Foundation, open-source, version 4.0+), the same tool used in the reviewed work [W1] by Pantelidakis et al. </w:t>
      </w:r>
      <w:r w:rsidDel="00000000" w:rsidR="00000000" w:rsidRPr="00000000">
        <w:rPr>
          <w:rFonts w:ascii="Arial" w:cs="Arial" w:eastAsia="Arial" w:hAnsi="Arial"/>
          <w:b w:val="1"/>
          <w:bCs w:val="1"/>
          <w:sz w:val="22"/>
          <w:szCs w:val="22"/>
          <w:rtl w:val="0"/>
        </w:rPr>
        <w:t xml:space="preserve">[W1]</w:t>
      </w:r>
      <w:r w:rsidDel="00000000" w:rsidR="00000000" w:rsidRPr="00000000">
        <w:rPr>
          <w:rFonts w:ascii="Arial" w:cs="Arial" w:eastAsia="Arial" w:hAnsi="Arial"/>
          <w:sz w:val="22"/>
          <w:szCs w:val="22"/>
          <w:rtl w:val="0"/>
        </w:rPr>
        <w:t xml:space="preserve">. Blender was selected over Fusion 360 and SolidWorks for three reasons: (i) it is </w:t>
      </w:r>
      <w:r w:rsidDel="00000000" w:rsidR="00000000" w:rsidRPr="00000000">
        <w:rPr>
          <w:rFonts w:ascii="Arial" w:cs="Arial" w:eastAsia="Arial" w:hAnsi="Arial"/>
          <w:b w:val="1"/>
          <w:bCs w:val="1"/>
          <w:sz w:val="22"/>
          <w:szCs w:val="22"/>
          <w:rtl w:val="0"/>
        </w:rPr>
        <w:t xml:space="preserve">fully open-source (GPL licence)</w:t>
      </w:r>
      <w:r w:rsidDel="00000000" w:rsidR="00000000" w:rsidRPr="00000000">
        <w:rPr>
          <w:rFonts w:ascii="Arial" w:cs="Arial" w:eastAsia="Arial" w:hAnsi="Arial"/>
          <w:sz w:val="22"/>
          <w:szCs w:val="22"/>
          <w:rtl w:val="0"/>
        </w:rPr>
        <w:t xml:space="preserve">, consistent with the thesis's reproducibility objective; (ii) it exports to </w:t>
      </w:r>
      <w:r w:rsidDel="00000000" w:rsidR="00000000" w:rsidRPr="00000000">
        <w:rPr>
          <w:rFonts w:ascii="Arial" w:cs="Arial" w:eastAsia="Arial" w:hAnsi="Arial"/>
          <w:b w:val="1"/>
          <w:bCs w:val="1"/>
          <w:sz w:val="22"/>
          <w:szCs w:val="22"/>
          <w:rtl w:val="0"/>
        </w:rPr>
        <w:t xml:space="preserve">glTF 2.0 format</w:t>
      </w:r>
      <w:r w:rsidDel="00000000" w:rsidR="00000000" w:rsidRPr="00000000">
        <w:rPr>
          <w:rFonts w:ascii="Arial" w:cs="Arial" w:eastAsia="Arial" w:hAnsi="Arial"/>
          <w:sz w:val="22"/>
          <w:szCs w:val="22"/>
          <w:rtl w:val="0"/>
        </w:rPr>
        <w:t xml:space="preserve"> — the standard 3D interchange format natively supported by Three.js, enabling direct loading into the web-based dashboard without intermediate conversion; and (iii) its </w:t>
      </w:r>
      <w:r w:rsidDel="00000000" w:rsidR="00000000" w:rsidRPr="00000000">
        <w:rPr>
          <w:rFonts w:ascii="Arial" w:cs="Arial" w:eastAsia="Arial" w:hAnsi="Arial"/>
          <w:b w:val="1"/>
          <w:bCs w:val="1"/>
          <w:sz w:val="22"/>
          <w:szCs w:val="22"/>
          <w:rtl w:val="0"/>
        </w:rPr>
        <w:t xml:space="preserve">Python scripting API</w:t>
      </w:r>
      <w:r w:rsidDel="00000000" w:rsidR="00000000" w:rsidRPr="00000000">
        <w:rPr>
          <w:rFonts w:ascii="Arial" w:cs="Arial" w:eastAsia="Arial" w:hAnsi="Arial"/>
          <w:sz w:val="22"/>
          <w:szCs w:val="22"/>
          <w:rtl w:val="0"/>
        </w:rPr>
        <w:t xml:space="preserve"> allows batch updates of material properties and object transforms from external data, which is used to apply fault-state colour coding to printer components at export time </w:t>
      </w:r>
      <w:r w:rsidDel="00000000" w:rsidR="00000000" w:rsidRPr="00000000">
        <w:rPr>
          <w:rFonts w:ascii="Arial" w:cs="Arial" w:eastAsia="Arial" w:hAnsi="Arial"/>
          <w:b w:val="1"/>
          <w:bCs w:val="1"/>
          <w:sz w:val="22"/>
          <w:szCs w:val="22"/>
          <w:rtl w:val="0"/>
        </w:rPr>
        <w:t xml:space="preserve">[69]</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81">
      <w:pPr>
        <w:spacing w:after="160" w:line="276" w:lineRule="auto"/>
        <w:jc w:val="both"/>
        <w:rPr/>
      </w:pPr>
      <w:r w:rsidDel="00000000" w:rsidR="00000000" w:rsidRPr="00000000">
        <w:rPr>
          <w:rFonts w:ascii="Arial" w:cs="Arial" w:eastAsia="Arial" w:hAnsi="Arial"/>
          <w:sz w:val="22"/>
          <w:szCs w:val="22"/>
          <w:rtl w:val="0"/>
        </w:rPr>
        <w:t xml:space="preserve">The geometric model includes all structurally and diagnostically significant components of the BCN3D+: the frame (aluminium extrusion profiles), the X/Y/Z motion assemblies (linear rails, timing belts, belt tensioners, carriages), the extruder assemblies (hotend, heatsink, part-cooling fan, Bowden tube), the heated build platform, and the electronics enclosure. Components not relevant to maintenance monitoring — internal wiring, cable chains, cosmetic panels — are omitted to maintain a manageable polygon count (~50,000 triangles) suitable for smooth rendering in a browser without a dedicated GPU.</w:t>
      </w:r>
      <w:r w:rsidDel="00000000" w:rsidR="00000000" w:rsidRPr="00000000">
        <w:rPr>
          <w:rtl w:val="0"/>
        </w:rPr>
      </w:r>
    </w:p>
    <w:p w:rsidR="00000000" w:rsidDel="00000000" w:rsidP="00000000" w:rsidRDefault="00000000" w:rsidRPr="00000000" w14:paraId="00000082">
      <w:pPr>
        <w:spacing w:after="160" w:line="276" w:lineRule="auto"/>
        <w:jc w:val="both"/>
        <w:rPr/>
      </w:pPr>
      <w:r w:rsidDel="00000000" w:rsidR="00000000" w:rsidRPr="00000000">
        <w:rPr>
          <w:rFonts w:ascii="Arial" w:cs="Arial" w:eastAsia="Arial" w:hAnsi="Arial"/>
          <w:sz w:val="22"/>
          <w:szCs w:val="22"/>
          <w:rtl w:val="0"/>
        </w:rPr>
        <w:t xml:space="preserve">The model's component hierarchy is structured around </w:t>
      </w:r>
      <w:r w:rsidDel="00000000" w:rsidR="00000000" w:rsidRPr="00000000">
        <w:rPr>
          <w:rFonts w:ascii="Arial" w:cs="Arial" w:eastAsia="Arial" w:hAnsi="Arial"/>
          <w:b w:val="1"/>
          <w:bCs w:val="1"/>
          <w:sz w:val="22"/>
          <w:szCs w:val="22"/>
          <w:rtl w:val="0"/>
        </w:rPr>
        <w:t xml:space="preserve">named Blender objects</w:t>
      </w:r>
      <w:r w:rsidDel="00000000" w:rsidR="00000000" w:rsidRPr="00000000">
        <w:rPr>
          <w:rFonts w:ascii="Arial" w:cs="Arial" w:eastAsia="Arial" w:hAnsi="Arial"/>
          <w:sz w:val="22"/>
          <w:szCs w:val="22"/>
          <w:rtl w:val="0"/>
        </w:rPr>
        <w:t xml:space="preserve"> that correspond directly to the fault classes identified in the FMEA: </w:t>
      </w:r>
      <w:r w:rsidDel="00000000" w:rsidR="00000000" w:rsidRPr="00000000">
        <w:rPr>
          <w:rFonts w:ascii="Arial" w:cs="Arial" w:eastAsia="Arial" w:hAnsi="Arial"/>
          <w:i w:val="1"/>
          <w:iCs w:val="1"/>
          <w:sz w:val="22"/>
          <w:szCs w:val="22"/>
          <w:rtl w:val="0"/>
        </w:rPr>
        <w:t xml:space="preserve">'extruder_heatsink'</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'nozzle_assembly'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'x_carriage'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'x_belt'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'y_belt'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'z_lead_screw'</w:t>
      </w:r>
      <w:r w:rsidDel="00000000" w:rsidR="00000000" w:rsidRPr="00000000">
        <w:rPr>
          <w:rFonts w:ascii="Arial" w:cs="Arial" w:eastAsia="Arial" w:hAnsi="Arial"/>
          <w:sz w:val="22"/>
          <w:szCs w:val="22"/>
          <w:rtl w:val="0"/>
        </w:rPr>
        <w:t xml:space="preserve">. This naming convention allows the Three.js renderer (Layer 5) to apply </w:t>
      </w:r>
      <w:r w:rsidDel="00000000" w:rsidR="00000000" w:rsidRPr="00000000">
        <w:rPr>
          <w:rFonts w:ascii="Arial" w:cs="Arial" w:eastAsia="Arial" w:hAnsi="Arial"/>
          <w:b w:val="1"/>
          <w:bCs w:val="1"/>
          <w:sz w:val="22"/>
          <w:szCs w:val="22"/>
          <w:rtl w:val="0"/>
        </w:rPr>
        <w:t xml:space="preserve">fault-specific alert overlays</w:t>
      </w:r>
      <w:r w:rsidDel="00000000" w:rsidR="00000000" w:rsidRPr="00000000">
        <w:rPr>
          <w:rFonts w:ascii="Arial" w:cs="Arial" w:eastAsia="Arial" w:hAnsi="Arial"/>
          <w:sz w:val="22"/>
          <w:szCs w:val="22"/>
          <w:rtl w:val="0"/>
        </w:rPr>
        <w:t xml:space="preserve"> — colour-coded highlights directly on the affected component — without requiring any geometry modification at runtime.</w:t>
      </w:r>
      <w:r w:rsidDel="00000000" w:rsidR="00000000" w:rsidRPr="00000000">
        <w:rPr>
          <w:rtl w:val="0"/>
        </w:rPr>
      </w:r>
    </w:p>
    <w:p w:rsidR="00000000" w:rsidDel="00000000" w:rsidP="00000000" w:rsidRDefault="00000000" w:rsidRPr="00000000" w14:paraId="00000083">
      <w:pPr>
        <w:spacing w:after="100" w:before="160" w:lineRule="auto"/>
        <w:rPr/>
      </w:pPr>
      <w:r w:rsidDel="00000000" w:rsidR="00000000" w:rsidRPr="00000000">
        <w:rPr>
          <w:rFonts w:ascii="Arial" w:cs="Arial" w:eastAsia="Arial" w:hAnsi="Arial"/>
          <w:b w:val="1"/>
          <w:bCs w:val="1"/>
          <w:sz w:val="22"/>
          <w:szCs w:val="22"/>
          <w:u w:val="single"/>
          <w:rtl w:val="0"/>
        </w:rPr>
        <w:t xml:space="preserve">Dynamic Model — Machine History</w:t>
      </w:r>
      <w:r w:rsidDel="00000000" w:rsidR="00000000" w:rsidRPr="00000000">
        <w:rPr>
          <w:rtl w:val="0"/>
        </w:rPr>
      </w:r>
    </w:p>
    <w:p w:rsidR="00000000" w:rsidDel="00000000" w:rsidP="00000000" w:rsidRDefault="00000000" w:rsidRPr="00000000" w14:paraId="00000084">
      <w:pPr>
        <w:spacing w:after="160" w:line="276" w:lineRule="auto"/>
        <w:jc w:val="both"/>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dynamic (behavioural) sub-model</w:t>
      </w:r>
      <w:r w:rsidDel="00000000" w:rsidR="00000000" w:rsidRPr="00000000">
        <w:rPr>
          <w:rFonts w:ascii="Arial" w:cs="Arial" w:eastAsia="Arial" w:hAnsi="Arial"/>
          <w:sz w:val="22"/>
          <w:szCs w:val="22"/>
          <w:rtl w:val="0"/>
        </w:rPr>
        <w:t xml:space="preserve"> maintains a continuously updated representation of the printer's operational state. It consumes the fault probability outputs from Layer 3 (the PMx AI pipeline) and manages three types of state: (i) </w:t>
      </w:r>
      <w:r w:rsidDel="00000000" w:rsidR="00000000" w:rsidRPr="00000000">
        <w:rPr>
          <w:rFonts w:ascii="Arial" w:cs="Arial" w:eastAsia="Arial" w:hAnsi="Arial"/>
          <w:b w:val="1"/>
          <w:bCs w:val="1"/>
          <w:sz w:val="22"/>
          <w:szCs w:val="22"/>
          <w:rtl w:val="0"/>
        </w:rPr>
        <w:t xml:space="preserve">instantaneous health state</w:t>
      </w:r>
      <w:r w:rsidDel="00000000" w:rsidR="00000000" w:rsidRPr="00000000">
        <w:rPr>
          <w:rFonts w:ascii="Arial" w:cs="Arial" w:eastAsia="Arial" w:hAnsi="Arial"/>
          <w:sz w:val="22"/>
          <w:szCs w:val="22"/>
          <w:rtl w:val="0"/>
        </w:rPr>
        <w:t xml:space="preserve"> — the current combined_score and severity for each fault class, updated at each inference cycle; (ii) </w:t>
      </w:r>
      <w:r w:rsidDel="00000000" w:rsidR="00000000" w:rsidRPr="00000000">
        <w:rPr>
          <w:rFonts w:ascii="Arial" w:cs="Arial" w:eastAsia="Arial" w:hAnsi="Arial"/>
          <w:b w:val="1"/>
          <w:bCs w:val="1"/>
          <w:sz w:val="22"/>
          <w:szCs w:val="22"/>
          <w:rtl w:val="0"/>
        </w:rPr>
        <w:t xml:space="preserve">trend state</w:t>
      </w:r>
      <w:r w:rsidDel="00000000" w:rsidR="00000000" w:rsidRPr="00000000">
        <w:rPr>
          <w:rFonts w:ascii="Arial" w:cs="Arial" w:eastAsia="Arial" w:hAnsi="Arial"/>
          <w:sz w:val="22"/>
          <w:szCs w:val="22"/>
          <w:rtl w:val="0"/>
        </w:rPr>
        <w:t xml:space="preserve"> — rolling statistics (RMS trend slope, temperature rate-of-rise) over a configurable time window (default: 30 minutes), enabling the progressive fault detection described in Case Study 2; and (iii) </w:t>
      </w:r>
      <w:r w:rsidDel="00000000" w:rsidR="00000000" w:rsidRPr="00000000">
        <w:rPr>
          <w:rFonts w:ascii="Arial" w:cs="Arial" w:eastAsia="Arial" w:hAnsi="Arial"/>
          <w:b w:val="1"/>
          <w:bCs w:val="1"/>
          <w:sz w:val="22"/>
          <w:szCs w:val="22"/>
          <w:rtl w:val="0"/>
        </w:rPr>
        <w:t xml:space="preserve">machine history</w:t>
      </w:r>
      <w:r w:rsidDel="00000000" w:rsidR="00000000" w:rsidRPr="00000000">
        <w:rPr>
          <w:rFonts w:ascii="Arial" w:cs="Arial" w:eastAsia="Arial" w:hAnsi="Arial"/>
          <w:sz w:val="22"/>
          <w:szCs w:val="22"/>
          <w:rtl w:val="0"/>
        </w:rPr>
        <w:t xml:space="preserve"> — a persistent record of all print sessions, fault events, and maintenance interventions stored in the SQLite databases, providing the temporal continuity that distinguishes a DT from a stateless monitoring dashboard </w:t>
      </w:r>
      <w:r w:rsidDel="00000000" w:rsidR="00000000" w:rsidRPr="00000000">
        <w:rPr>
          <w:rFonts w:ascii="Arial" w:cs="Arial" w:eastAsia="Arial" w:hAnsi="Arial"/>
          <w:b w:val="1"/>
          <w:bCs w:val="1"/>
          <w:sz w:val="22"/>
          <w:szCs w:val="22"/>
          <w:rtl w:val="0"/>
        </w:rPr>
        <w:t xml:space="preserve">[49]</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85">
      <w:pPr>
        <w:spacing w:after="160" w:line="276" w:lineRule="auto"/>
        <w:jc w:val="both"/>
        <w:rPr/>
      </w:pPr>
      <w:r w:rsidDel="00000000" w:rsidR="00000000" w:rsidRPr="00000000">
        <w:rPr>
          <w:rFonts w:ascii="Arial" w:cs="Arial" w:eastAsia="Arial" w:hAnsi="Arial"/>
          <w:sz w:val="22"/>
          <w:szCs w:val="22"/>
          <w:rtl w:val="0"/>
        </w:rPr>
        <w:t xml:space="preserve">The machine history enables a capability not present in any of the reviewed works [W1–W9]: </w:t>
      </w:r>
      <w:r w:rsidDel="00000000" w:rsidR="00000000" w:rsidRPr="00000000">
        <w:rPr>
          <w:rFonts w:ascii="Arial" w:cs="Arial" w:eastAsia="Arial" w:hAnsi="Arial"/>
          <w:b w:val="1"/>
          <w:bCs w:val="1"/>
          <w:sz w:val="22"/>
          <w:szCs w:val="22"/>
          <w:rtl w:val="0"/>
        </w:rPr>
        <w:t xml:space="preserve">cross-session trend analysis</w:t>
      </w:r>
      <w:r w:rsidDel="00000000" w:rsidR="00000000" w:rsidRPr="00000000">
        <w:rPr>
          <w:rFonts w:ascii="Arial" w:cs="Arial" w:eastAsia="Arial" w:hAnsi="Arial"/>
          <w:sz w:val="22"/>
          <w:szCs w:val="22"/>
          <w:rtl w:val="0"/>
        </w:rPr>
        <w:t xml:space="preserve"> — detecting gradual degradation (e.g., bearing wear) that spans multiple print jobs and is invisible within any single print. The Layer 4 health state manager queries the historical database at the start of each print session, retrieves the RMS baseline statistics from the preceding N sessions, and uses them to calibrate the current session's detection thresholds — implementing the </w:t>
      </w:r>
      <w:r w:rsidDel="00000000" w:rsidR="00000000" w:rsidRPr="00000000">
        <w:rPr>
          <w:rFonts w:ascii="Arial" w:cs="Arial" w:eastAsia="Arial" w:hAnsi="Arial"/>
          <w:b w:val="1"/>
          <w:bCs w:val="1"/>
          <w:sz w:val="22"/>
          <w:szCs w:val="22"/>
          <w:rtl w:val="0"/>
        </w:rPr>
        <w:t xml:space="preserve">adaptive baseline recalibration</w:t>
      </w:r>
      <w:r w:rsidDel="00000000" w:rsidR="00000000" w:rsidRPr="00000000">
        <w:rPr>
          <w:rFonts w:ascii="Arial" w:cs="Arial" w:eastAsia="Arial" w:hAnsi="Arial"/>
          <w:sz w:val="22"/>
          <w:szCs w:val="22"/>
          <w:rtl w:val="0"/>
        </w:rPr>
        <w:t xml:space="preserve"> described in the PMx AI architecture.</w:t>
      </w:r>
      <w:r w:rsidDel="00000000" w:rsidR="00000000" w:rsidRPr="00000000">
        <w:rPr>
          <w:rtl w:val="0"/>
        </w:rPr>
      </w:r>
    </w:p>
    <w:p w:rsidR="00000000" w:rsidDel="00000000" w:rsidP="00000000" w:rsidRDefault="00000000" w:rsidRPr="00000000" w14:paraId="00000086">
      <w:pPr>
        <w:pStyle w:val="Heading3"/>
        <w:spacing w:after="140" w:before="240" w:lineRule="auto"/>
        <w:rPr/>
      </w:pPr>
      <w:r w:rsidDel="00000000" w:rsidR="00000000" w:rsidRPr="00000000">
        <w:rPr>
          <w:rFonts w:ascii="Arial" w:cs="Arial" w:eastAsia="Arial" w:hAnsi="Arial"/>
          <w:b w:val="1"/>
          <w:bCs w:val="1"/>
          <w:sz w:val="24"/>
          <w:szCs w:val="24"/>
          <w:rtl w:val="0"/>
        </w:rPr>
        <w:t xml:space="preserve">3.1.5  Layer 5 — Application / Supervision Layer</w:t>
      </w:r>
      <w:r w:rsidDel="00000000" w:rsidR="00000000" w:rsidRPr="00000000">
        <w:rPr>
          <w:rtl w:val="0"/>
        </w:rPr>
      </w:r>
    </w:p>
    <w:p w:rsidR="00000000" w:rsidDel="00000000" w:rsidP="00000000" w:rsidRDefault="00000000" w:rsidRPr="00000000" w14:paraId="00000087">
      <w:pPr>
        <w:spacing w:after="160" w:line="276" w:lineRule="auto"/>
        <w:jc w:val="both"/>
        <w:rPr/>
      </w:pPr>
      <w:r w:rsidDel="00000000" w:rsidR="00000000" w:rsidRPr="00000000">
        <w:rPr>
          <w:rFonts w:ascii="Arial" w:cs="Arial" w:eastAsia="Arial" w:hAnsi="Arial"/>
          <w:sz w:val="22"/>
          <w:szCs w:val="22"/>
          <w:rtl w:val="0"/>
        </w:rPr>
        <w:t xml:space="preserve">The Supervision Layer is the </w:t>
      </w:r>
      <w:r w:rsidDel="00000000" w:rsidR="00000000" w:rsidRPr="00000000">
        <w:rPr>
          <w:rFonts w:ascii="Arial" w:cs="Arial" w:eastAsia="Arial" w:hAnsi="Arial"/>
          <w:b w:val="1"/>
          <w:bCs w:val="1"/>
          <w:sz w:val="22"/>
          <w:szCs w:val="22"/>
          <w:rtl w:val="0"/>
        </w:rPr>
        <w:t xml:space="preserve">human-machine interface</w:t>
      </w:r>
      <w:r w:rsidDel="00000000" w:rsidR="00000000" w:rsidRPr="00000000">
        <w:rPr>
          <w:rFonts w:ascii="Arial" w:cs="Arial" w:eastAsia="Arial" w:hAnsi="Arial"/>
          <w:sz w:val="22"/>
          <w:szCs w:val="22"/>
          <w:rtl w:val="0"/>
        </w:rPr>
        <w:t xml:space="preserve"> of the digital twin. It is responsible for presenting the virtual model's health state to the operator in a form that enables fast, correct maintenance decisions. It consists of a </w:t>
      </w:r>
      <w:r w:rsidDel="00000000" w:rsidR="00000000" w:rsidRPr="00000000">
        <w:rPr>
          <w:rFonts w:ascii="Arial" w:cs="Arial" w:eastAsia="Arial" w:hAnsi="Arial"/>
          <w:b w:val="1"/>
          <w:bCs w:val="1"/>
          <w:sz w:val="22"/>
          <w:szCs w:val="22"/>
          <w:rtl w:val="0"/>
        </w:rPr>
        <w:t xml:space="preserve">real-time web dashboard</w:t>
      </w:r>
      <w:r w:rsidDel="00000000" w:rsidR="00000000" w:rsidRPr="00000000">
        <w:rPr>
          <w:rFonts w:ascii="Arial" w:cs="Arial" w:eastAsia="Arial" w:hAnsi="Arial"/>
          <w:sz w:val="22"/>
          <w:szCs w:val="22"/>
          <w:rtl w:val="0"/>
        </w:rPr>
        <w:t xml:space="preserve"> (accessible from any modern browser without installation), an </w:t>
      </w:r>
      <w:r w:rsidDel="00000000" w:rsidR="00000000" w:rsidRPr="00000000">
        <w:rPr>
          <w:rFonts w:ascii="Arial" w:cs="Arial" w:eastAsia="Arial" w:hAnsi="Arial"/>
          <w:b w:val="1"/>
          <w:bCs w:val="1"/>
          <w:sz w:val="22"/>
          <w:szCs w:val="22"/>
          <w:rtl w:val="0"/>
        </w:rPr>
        <w:t xml:space="preserve">alert engine</w:t>
      </w:r>
      <w:r w:rsidDel="00000000" w:rsidR="00000000" w:rsidRPr="00000000">
        <w:rPr>
          <w:rFonts w:ascii="Arial" w:cs="Arial" w:eastAsia="Arial" w:hAnsi="Arial"/>
          <w:sz w:val="22"/>
          <w:szCs w:val="22"/>
          <w:rtl w:val="0"/>
        </w:rPr>
        <w:t xml:space="preserve">, and a </w:t>
      </w:r>
      <w:r w:rsidDel="00000000" w:rsidR="00000000" w:rsidRPr="00000000">
        <w:rPr>
          <w:rFonts w:ascii="Arial" w:cs="Arial" w:eastAsia="Arial" w:hAnsi="Arial"/>
          <w:b w:val="1"/>
          <w:bCs w:val="1"/>
          <w:sz w:val="22"/>
          <w:szCs w:val="22"/>
          <w:rtl w:val="0"/>
        </w:rPr>
        <w:t xml:space="preserve">decision support module</w:t>
      </w:r>
      <w:r w:rsidDel="00000000" w:rsidR="00000000" w:rsidRPr="00000000">
        <w:rPr>
          <w:rFonts w:ascii="Arial" w:cs="Arial" w:eastAsia="Arial" w:hAnsi="Arial"/>
          <w:sz w:val="22"/>
          <w:szCs w:val="22"/>
          <w:rtl w:val="0"/>
        </w:rPr>
        <w:t xml:space="preserve">. Its design follows the principle that the interface must </w:t>
      </w:r>
      <w:r w:rsidDel="00000000" w:rsidR="00000000" w:rsidRPr="00000000">
        <w:rPr>
          <w:rFonts w:ascii="Arial" w:cs="Arial" w:eastAsia="Arial" w:hAnsi="Arial"/>
          <w:b w:val="1"/>
          <w:bCs w:val="1"/>
          <w:sz w:val="22"/>
          <w:szCs w:val="22"/>
          <w:rtl w:val="0"/>
        </w:rPr>
        <w:t xml:space="preserve">reduce cognitive load</w:t>
      </w:r>
      <w:r w:rsidDel="00000000" w:rsidR="00000000" w:rsidRPr="00000000">
        <w:rPr>
          <w:rFonts w:ascii="Arial" w:cs="Arial" w:eastAsia="Arial" w:hAnsi="Arial"/>
          <w:sz w:val="22"/>
          <w:szCs w:val="22"/>
          <w:rtl w:val="0"/>
        </w:rPr>
        <w:t xml:space="preserve">, not merely display data: an operator who must interpret five simultaneous numerical readouts to determine whether to stop a print is less effective than one who sees a single 3D model with a highlighted red component and a text recommendation </w:t>
      </w:r>
      <w:r w:rsidDel="00000000" w:rsidR="00000000" w:rsidRPr="00000000">
        <w:rPr>
          <w:rFonts w:ascii="Arial" w:cs="Arial" w:eastAsia="Arial" w:hAnsi="Arial"/>
          <w:b w:val="1"/>
          <w:bCs w:val="1"/>
          <w:sz w:val="22"/>
          <w:szCs w:val="22"/>
          <w:rtl w:val="0"/>
        </w:rPr>
        <w:t xml:space="preserve">[50]</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88">
      <w:pPr>
        <w:spacing w:after="100" w:before="160" w:lineRule="auto"/>
        <w:rPr/>
      </w:pPr>
      <w:r w:rsidDel="00000000" w:rsidR="00000000" w:rsidRPr="00000000">
        <w:rPr>
          <w:rFonts w:ascii="Arial" w:cs="Arial" w:eastAsia="Arial" w:hAnsi="Arial"/>
          <w:b w:val="1"/>
          <w:bCs w:val="1"/>
          <w:sz w:val="22"/>
          <w:szCs w:val="22"/>
          <w:u w:val="single"/>
          <w:rtl w:val="0"/>
        </w:rPr>
        <w:t xml:space="preserve">Dashboard</w:t>
      </w:r>
      <w:r w:rsidDel="00000000" w:rsidR="00000000" w:rsidRPr="00000000">
        <w:rPr>
          <w:rtl w:val="0"/>
        </w:rPr>
      </w:r>
    </w:p>
    <w:p w:rsidR="00000000" w:rsidDel="00000000" w:rsidP="00000000" w:rsidRDefault="00000000" w:rsidRPr="00000000" w14:paraId="00000089">
      <w:pPr>
        <w:spacing w:after="160" w:line="276" w:lineRule="auto"/>
        <w:jc w:val="both"/>
        <w:rPr/>
      </w:pPr>
      <w:r w:rsidDel="00000000" w:rsidR="00000000" w:rsidRPr="00000000">
        <w:rPr>
          <w:rFonts w:ascii="Arial" w:cs="Arial" w:eastAsia="Arial" w:hAnsi="Arial"/>
          <w:sz w:val="22"/>
          <w:szCs w:val="22"/>
          <w:rtl w:val="0"/>
        </w:rPr>
        <w:t xml:space="preserve">The dashboard is a </w:t>
      </w:r>
      <w:r w:rsidDel="00000000" w:rsidR="00000000" w:rsidRPr="00000000">
        <w:rPr>
          <w:rFonts w:ascii="Arial" w:cs="Arial" w:eastAsia="Arial" w:hAnsi="Arial"/>
          <w:b w:val="1"/>
          <w:bCs w:val="1"/>
          <w:sz w:val="22"/>
          <w:szCs w:val="22"/>
          <w:rtl w:val="0"/>
        </w:rPr>
        <w:t xml:space="preserve">single-page web application</w:t>
      </w:r>
      <w:r w:rsidDel="00000000" w:rsidR="00000000" w:rsidRPr="00000000">
        <w:rPr>
          <w:rFonts w:ascii="Arial" w:cs="Arial" w:eastAsia="Arial" w:hAnsi="Arial"/>
          <w:sz w:val="22"/>
          <w:szCs w:val="22"/>
          <w:rtl w:val="0"/>
        </w:rPr>
        <w:t xml:space="preserve"> built with </w:t>
      </w:r>
      <w:r w:rsidDel="00000000" w:rsidR="00000000" w:rsidRPr="00000000">
        <w:rPr>
          <w:rFonts w:ascii="Arial" w:cs="Arial" w:eastAsia="Arial" w:hAnsi="Arial"/>
          <w:b w:val="1"/>
          <w:bCs w:val="1"/>
          <w:sz w:val="22"/>
          <w:szCs w:val="22"/>
          <w:rtl w:val="0"/>
        </w:rPr>
        <w:t xml:space="preserve">Vite + React</w:t>
      </w:r>
      <w:r w:rsidDel="00000000" w:rsidR="00000000" w:rsidRPr="00000000">
        <w:rPr>
          <w:rFonts w:ascii="Arial" w:cs="Arial" w:eastAsia="Arial" w:hAnsi="Arial"/>
          <w:sz w:val="22"/>
          <w:szCs w:val="22"/>
          <w:rtl w:val="0"/>
        </w:rPr>
        <w:t xml:space="preserve"> (JavaScript/TypeScript) and </w:t>
      </w:r>
      <w:r w:rsidDel="00000000" w:rsidR="00000000" w:rsidRPr="00000000">
        <w:rPr>
          <w:rFonts w:ascii="Arial" w:cs="Arial" w:eastAsia="Arial" w:hAnsi="Arial"/>
          <w:b w:val="1"/>
          <w:bCs w:val="1"/>
          <w:sz w:val="22"/>
          <w:szCs w:val="22"/>
          <w:rtl w:val="0"/>
        </w:rPr>
        <w:t xml:space="preserve">Three.js</w:t>
      </w:r>
      <w:r w:rsidDel="00000000" w:rsidR="00000000" w:rsidRPr="00000000">
        <w:rPr>
          <w:rFonts w:ascii="Arial" w:cs="Arial" w:eastAsia="Arial" w:hAnsi="Arial"/>
          <w:sz w:val="22"/>
          <w:szCs w:val="22"/>
          <w:rtl w:val="0"/>
        </w:rPr>
        <w:t xml:space="preserve"> (WebGL 3D rendering). It is served by a lightweight Python Flask backend on the Raspberry Pi and is accessible via any modern browser on the local network at </w:t>
      </w:r>
      <w:r w:rsidDel="00000000" w:rsidR="00000000" w:rsidRPr="00000000">
        <w:rPr>
          <w:rFonts w:ascii="Courier New" w:cs="Courier New" w:eastAsia="Courier New" w:hAnsi="Courier New"/>
          <w:sz w:val="20"/>
          <w:szCs w:val="20"/>
          <w:rtl w:val="0"/>
        </w:rPr>
        <w:t xml:space="preserve">http://&lt;raspberry-pi-ip&gt;:5000</w:t>
      </w:r>
      <w:r w:rsidDel="00000000" w:rsidR="00000000" w:rsidRPr="00000000">
        <w:rPr>
          <w:rFonts w:ascii="Arial" w:cs="Arial" w:eastAsia="Arial" w:hAnsi="Arial"/>
          <w:sz w:val="22"/>
          <w:szCs w:val="22"/>
          <w:rtl w:val="0"/>
        </w:rPr>
        <w:t xml:space="preserve">. The dashboard layout comprises three simultaneous panels: (i) the </w:t>
      </w:r>
      <w:r w:rsidDel="00000000" w:rsidR="00000000" w:rsidRPr="00000000">
        <w:rPr>
          <w:rFonts w:ascii="Arial" w:cs="Arial" w:eastAsia="Arial" w:hAnsi="Arial"/>
          <w:b w:val="1"/>
          <w:bCs w:val="1"/>
          <w:sz w:val="22"/>
          <w:szCs w:val="22"/>
          <w:rtl w:val="0"/>
        </w:rPr>
        <w:t xml:space="preserve">3D printer model</w:t>
      </w:r>
      <w:r w:rsidDel="00000000" w:rsidR="00000000" w:rsidRPr="00000000">
        <w:rPr>
          <w:rFonts w:ascii="Arial" w:cs="Arial" w:eastAsia="Arial" w:hAnsi="Arial"/>
          <w:sz w:val="22"/>
          <w:szCs w:val="22"/>
          <w:rtl w:val="0"/>
        </w:rPr>
        <w:t xml:space="preserve"> (Three.js, centre panel) showing the live kinematic state of the printer — the X/Y/Z carriage positions updated via WebSocket at 10 Hz, with fault-specific colour overlays (green = healthy, orange = WARN, red = CRIT) applied to the affected component; (ii) the </w:t>
      </w:r>
      <w:r w:rsidDel="00000000" w:rsidR="00000000" w:rsidRPr="00000000">
        <w:rPr>
          <w:rFonts w:ascii="Arial" w:cs="Arial" w:eastAsia="Arial" w:hAnsi="Arial"/>
          <w:b w:val="1"/>
          <w:bCs w:val="1"/>
          <w:sz w:val="22"/>
          <w:szCs w:val="22"/>
          <w:rtl w:val="0"/>
        </w:rPr>
        <w:t xml:space="preserve">real-time sensor charts</w:t>
      </w:r>
      <w:r w:rsidDel="00000000" w:rsidR="00000000" w:rsidRPr="00000000">
        <w:rPr>
          <w:rFonts w:ascii="Arial" w:cs="Arial" w:eastAsia="Arial" w:hAnsi="Arial"/>
          <w:sz w:val="22"/>
          <w:szCs w:val="22"/>
          <w:rtl w:val="0"/>
        </w:rPr>
        <w:t xml:space="preserve"> (Chart.js, left panel) showing time-series graphs of heatsink temperature, vibration RMS per axis, and combined_score over the current print session; and (iii) the </w:t>
      </w:r>
      <w:r w:rsidDel="00000000" w:rsidR="00000000" w:rsidRPr="00000000">
        <w:rPr>
          <w:rFonts w:ascii="Arial" w:cs="Arial" w:eastAsia="Arial" w:hAnsi="Arial"/>
          <w:b w:val="1"/>
          <w:bCs w:val="1"/>
          <w:sz w:val="22"/>
          <w:szCs w:val="22"/>
          <w:rtl w:val="0"/>
        </w:rPr>
        <w:t xml:space="preserve">alert history panel</w:t>
      </w:r>
      <w:r w:rsidDel="00000000" w:rsidR="00000000" w:rsidRPr="00000000">
        <w:rPr>
          <w:rFonts w:ascii="Arial" w:cs="Arial" w:eastAsia="Arial" w:hAnsi="Arial"/>
          <w:sz w:val="22"/>
          <w:szCs w:val="22"/>
          <w:rtl w:val="0"/>
        </w:rPr>
        <w:t xml:space="preserve"> (right panel) showing a timestamped log of all WARN/CRIT events with fault class, severity, and recommended action.</w:t>
      </w:r>
      <w:r w:rsidDel="00000000" w:rsidR="00000000" w:rsidRPr="00000000">
        <w:rPr>
          <w:rtl w:val="0"/>
        </w:rPr>
      </w:r>
    </w:p>
    <w:p w:rsidR="00000000" w:rsidDel="00000000" w:rsidP="00000000" w:rsidRDefault="00000000" w:rsidRPr="00000000" w14:paraId="0000008A">
      <w:pPr>
        <w:spacing w:after="160" w:line="276" w:lineRule="auto"/>
        <w:jc w:val="both"/>
        <w:rPr/>
      </w:pPr>
      <w:r w:rsidDel="00000000" w:rsidR="00000000" w:rsidRPr="00000000">
        <w:rPr>
          <w:rFonts w:ascii="Arial" w:cs="Arial" w:eastAsia="Arial" w:hAnsi="Arial"/>
          <w:sz w:val="22"/>
          <w:szCs w:val="22"/>
          <w:rtl w:val="0"/>
        </w:rPr>
        <w:t xml:space="preserve">The technical architecture of the real-time data pathway follows the pattern established by Park et al. </w:t>
      </w:r>
      <w:r w:rsidDel="00000000" w:rsidR="00000000" w:rsidRPr="00000000">
        <w:rPr>
          <w:rFonts w:ascii="Arial" w:cs="Arial" w:eastAsia="Arial" w:hAnsi="Arial"/>
          <w:b w:val="1"/>
          <w:bCs w:val="1"/>
          <w:sz w:val="22"/>
          <w:szCs w:val="22"/>
          <w:rtl w:val="0"/>
        </w:rPr>
        <w:t xml:space="preserve">[W-MDPI]</w:t>
      </w:r>
      <w:r w:rsidDel="00000000" w:rsidR="00000000" w:rsidRPr="00000000">
        <w:rPr>
          <w:rFonts w:ascii="Arial" w:cs="Arial" w:eastAsia="Arial" w:hAnsi="Arial"/>
          <w:sz w:val="22"/>
          <w:szCs w:val="22"/>
          <w:rtl w:val="0"/>
        </w:rPr>
        <w:t xml:space="preserve"> and validated in the building management domain by PMC research </w:t>
      </w:r>
      <w:r w:rsidDel="00000000" w:rsidR="00000000" w:rsidRPr="00000000">
        <w:rPr>
          <w:rFonts w:ascii="Arial" w:cs="Arial" w:eastAsia="Arial" w:hAnsi="Arial"/>
          <w:b w:val="1"/>
          <w:bCs w:val="1"/>
          <w:sz w:val="22"/>
          <w:szCs w:val="22"/>
          <w:rtl w:val="0"/>
        </w:rPr>
        <w:t xml:space="preserve">[70]</w:t>
      </w:r>
      <w:r w:rsidDel="00000000" w:rsidR="00000000" w:rsidRPr="00000000">
        <w:rPr>
          <w:rFonts w:ascii="Arial" w:cs="Arial" w:eastAsia="Arial" w:hAnsi="Arial"/>
          <w:sz w:val="22"/>
          <w:szCs w:val="22"/>
          <w:rtl w:val="0"/>
        </w:rPr>
        <w:t xml:space="preserve">: MQTT messages from the ESP8266 sensor node are received by the Mosquitto broker on the Raspberry Pi, parsed by a Python </w:t>
      </w:r>
      <w:r w:rsidDel="00000000" w:rsidR="00000000" w:rsidRPr="00000000">
        <w:rPr>
          <w:rFonts w:ascii="Arial" w:cs="Arial" w:eastAsia="Arial" w:hAnsi="Arial"/>
          <w:b w:val="1"/>
          <w:bCs w:val="1"/>
          <w:sz w:val="22"/>
          <w:szCs w:val="22"/>
          <w:rtl w:val="0"/>
        </w:rPr>
        <w:t xml:space="preserve">WebSocket bridge</w:t>
      </w:r>
      <w:r w:rsidDel="00000000" w:rsidR="00000000" w:rsidRPr="00000000">
        <w:rPr>
          <w:rFonts w:ascii="Arial" w:cs="Arial" w:eastAsia="Arial" w:hAnsi="Arial"/>
          <w:sz w:val="22"/>
          <w:szCs w:val="22"/>
          <w:rtl w:val="0"/>
        </w:rPr>
        <w:t xml:space="preserve"> process (using the </w:t>
      </w:r>
      <w:r w:rsidDel="00000000" w:rsidR="00000000" w:rsidRPr="00000000">
        <w:rPr>
          <w:rFonts w:ascii="Arial" w:cs="Arial" w:eastAsia="Arial" w:hAnsi="Arial"/>
          <w:i w:val="1"/>
          <w:iCs w:val="1"/>
          <w:sz w:val="22"/>
          <w:szCs w:val="22"/>
          <w:rtl w:val="0"/>
        </w:rPr>
        <w:t xml:space="preserve">websockets</w:t>
      </w:r>
      <w:r w:rsidDel="00000000" w:rsidR="00000000" w:rsidRPr="00000000">
        <w:rPr>
          <w:rFonts w:ascii="Arial Unicode MS" w:cs="Arial Unicode MS" w:eastAsia="Arial Unicode MS" w:hAnsi="Arial Unicode MS"/>
          <w:sz w:val="22"/>
          <w:szCs w:val="22"/>
          <w:rtl w:val="0"/>
        </w:rPr>
        <w:t xml:space="preserve"> library), and pushed as JSON to all connected browser clients via a persistent WebSocket connection. This MQTT → WebSocket bridge eliminates the need for the browser to subscribe directly to MQTT (which would require a WebSocket-native MQTT broker or additional middleware), while maintaining the sub-second update latency demonstrated by Park et al. </w:t>
      </w:r>
      <w:r w:rsidDel="00000000" w:rsidR="00000000" w:rsidRPr="00000000">
        <w:rPr>
          <w:rFonts w:ascii="Arial" w:cs="Arial" w:eastAsia="Arial" w:hAnsi="Arial"/>
          <w:b w:val="1"/>
          <w:bCs w:val="1"/>
          <w:sz w:val="22"/>
          <w:szCs w:val="22"/>
          <w:rtl w:val="0"/>
        </w:rPr>
        <w:t xml:space="preserve">[W-MDPI]</w:t>
      </w:r>
      <w:r w:rsidDel="00000000" w:rsidR="00000000" w:rsidRPr="00000000">
        <w:rPr>
          <w:rFonts w:ascii="Arial" w:cs="Arial" w:eastAsia="Arial" w:hAnsi="Arial"/>
          <w:sz w:val="22"/>
          <w:szCs w:val="22"/>
          <w:rtl w:val="0"/>
        </w:rPr>
        <w:t xml:space="preserve"> (WebGL frame rate: 124.99 fps; end-to-end MQTT-to-render latency &lt; 500 ms).</w:t>
      </w:r>
      <w:r w:rsidDel="00000000" w:rsidR="00000000" w:rsidRPr="00000000">
        <w:rPr>
          <w:rtl w:val="0"/>
        </w:rPr>
      </w:r>
    </w:p>
    <w:p w:rsidR="00000000" w:rsidDel="00000000" w:rsidP="00000000" w:rsidRDefault="00000000" w:rsidRPr="00000000" w14:paraId="0000008B">
      <w:pPr>
        <w:spacing w:after="100" w:before="160" w:lineRule="auto"/>
        <w:rPr/>
      </w:pPr>
      <w:r w:rsidDel="00000000" w:rsidR="00000000" w:rsidRPr="00000000">
        <w:rPr>
          <w:rFonts w:ascii="Arial" w:cs="Arial" w:eastAsia="Arial" w:hAnsi="Arial"/>
          <w:b w:val="1"/>
          <w:bCs w:val="1"/>
          <w:sz w:val="22"/>
          <w:szCs w:val="22"/>
          <w:u w:val="single"/>
          <w:rtl w:val="0"/>
        </w:rPr>
        <w:t xml:space="preserve">Alerts</w:t>
      </w:r>
      <w:r w:rsidDel="00000000" w:rsidR="00000000" w:rsidRPr="00000000">
        <w:rPr>
          <w:rtl w:val="0"/>
        </w:rPr>
      </w:r>
    </w:p>
    <w:p w:rsidR="00000000" w:rsidDel="00000000" w:rsidP="00000000" w:rsidRDefault="00000000" w:rsidRPr="00000000" w14:paraId="0000008C">
      <w:pPr>
        <w:spacing w:after="160" w:line="276" w:lineRule="auto"/>
        <w:jc w:val="both"/>
        <w:rPr/>
      </w:pPr>
      <w:r w:rsidDel="00000000" w:rsidR="00000000" w:rsidRPr="00000000">
        <w:rPr>
          <w:rFonts w:ascii="Arial" w:cs="Arial" w:eastAsia="Arial" w:hAnsi="Arial"/>
          <w:sz w:val="22"/>
          <w:szCs w:val="22"/>
          <w:rtl w:val="0"/>
        </w:rPr>
        <w:t xml:space="preserve">The alert engine translates the ensemble combiner's output (combined_score, severity) into </w:t>
      </w:r>
      <w:r w:rsidDel="00000000" w:rsidR="00000000" w:rsidRPr="00000000">
        <w:rPr>
          <w:rFonts w:ascii="Arial" w:cs="Arial" w:eastAsia="Arial" w:hAnsi="Arial"/>
          <w:b w:val="1"/>
          <w:bCs w:val="1"/>
          <w:sz w:val="22"/>
          <w:szCs w:val="22"/>
          <w:rtl w:val="0"/>
        </w:rPr>
        <w:t xml:space="preserve">structured, actionable notifications</w:t>
      </w:r>
      <w:r w:rsidDel="00000000" w:rsidR="00000000" w:rsidRPr="00000000">
        <w:rPr>
          <w:rFonts w:ascii="Arial" w:cs="Arial" w:eastAsia="Arial" w:hAnsi="Arial"/>
          <w:sz w:val="22"/>
          <w:szCs w:val="22"/>
          <w:rtl w:val="0"/>
        </w:rPr>
        <w:t xml:space="preserve">. Each alert contains: the timestamp of detection, the fault class (clog / heat_creep / motion_fault), the severity level (WARN / CRIT), the primary triggering signal (e.g., 'heatsink_slope = 0.72°C/min'), the component identifier for 3D model highlighting (e.g., 'extruder_heatsink'), and a </w:t>
      </w:r>
      <w:r w:rsidDel="00000000" w:rsidR="00000000" w:rsidRPr="00000000">
        <w:rPr>
          <w:rFonts w:ascii="Arial" w:cs="Arial" w:eastAsia="Arial" w:hAnsi="Arial"/>
          <w:b w:val="1"/>
          <w:bCs w:val="1"/>
          <w:sz w:val="22"/>
          <w:szCs w:val="22"/>
          <w:rtl w:val="0"/>
        </w:rPr>
        <w:t xml:space="preserve">recommended action</w:t>
      </w:r>
      <w:r w:rsidDel="00000000" w:rsidR="00000000" w:rsidRPr="00000000">
        <w:rPr>
          <w:rFonts w:ascii="Arial" w:cs="Arial" w:eastAsia="Arial" w:hAnsi="Arial"/>
          <w:sz w:val="22"/>
          <w:szCs w:val="22"/>
          <w:rtl w:val="0"/>
        </w:rPr>
        <w:t xml:space="preserve"> string from a configurable action table (e.g., 'CRIT — heat_creep: Inspect heatsink fan. Consider pausing print.'). CRITICAL alerts also trigger an automatic </w:t>
      </w:r>
      <w:r w:rsidDel="00000000" w:rsidR="00000000" w:rsidRPr="00000000">
        <w:rPr>
          <w:rFonts w:ascii="Arial" w:cs="Arial" w:eastAsia="Arial" w:hAnsi="Arial"/>
          <w:b w:val="1"/>
          <w:bCs w:val="1"/>
          <w:sz w:val="22"/>
          <w:szCs w:val="22"/>
          <w:rtl w:val="0"/>
        </w:rPr>
        <w:t xml:space="preserve">print pause command</w:t>
      </w:r>
      <w:r w:rsidDel="00000000" w:rsidR="00000000" w:rsidRPr="00000000">
        <w:rPr>
          <w:rFonts w:ascii="Arial" w:cs="Arial" w:eastAsia="Arial" w:hAnsi="Arial"/>
          <w:sz w:val="22"/>
          <w:szCs w:val="22"/>
          <w:rtl w:val="0"/>
        </w:rPr>
        <w:t xml:space="preserve"> via the OctoPrint REST API (POST /api/job, command: pause), closing the bidirectional loop that defines a true Kritzinger Level 3 digital twin </w:t>
      </w:r>
      <w:r w:rsidDel="00000000" w:rsidR="00000000" w:rsidRPr="00000000">
        <w:rPr>
          <w:rFonts w:ascii="Arial" w:cs="Arial" w:eastAsia="Arial" w:hAnsi="Arial"/>
          <w:b w:val="1"/>
          <w:bCs w:val="1"/>
          <w:sz w:val="22"/>
          <w:szCs w:val="22"/>
          <w:rtl w:val="0"/>
        </w:rPr>
        <w:t xml:space="preserve">[40]</w:t>
      </w:r>
      <w:r w:rsidDel="00000000" w:rsidR="00000000" w:rsidRPr="00000000">
        <w:rPr>
          <w:rFonts w:ascii="Arial" w:cs="Arial" w:eastAsia="Arial" w:hAnsi="Arial"/>
          <w:sz w:val="22"/>
          <w:szCs w:val="22"/>
          <w:rtl w:val="0"/>
        </w:rPr>
        <w:t xml:space="preserve">. WARN-level alerts appear as dashboard annotations and toast notifications without automatic intervention.</w:t>
      </w:r>
      <w:r w:rsidDel="00000000" w:rsidR="00000000" w:rsidRPr="00000000">
        <w:rPr>
          <w:rtl w:val="0"/>
        </w:rPr>
      </w:r>
    </w:p>
    <w:p w:rsidR="00000000" w:rsidDel="00000000" w:rsidP="00000000" w:rsidRDefault="00000000" w:rsidRPr="00000000" w14:paraId="0000008D">
      <w:pPr>
        <w:spacing w:after="100" w:before="160" w:lineRule="auto"/>
        <w:rPr/>
      </w:pPr>
      <w:r w:rsidDel="00000000" w:rsidR="00000000" w:rsidRPr="00000000">
        <w:rPr>
          <w:rFonts w:ascii="Arial" w:cs="Arial" w:eastAsia="Arial" w:hAnsi="Arial"/>
          <w:b w:val="1"/>
          <w:bCs w:val="1"/>
          <w:sz w:val="22"/>
          <w:szCs w:val="22"/>
          <w:u w:val="single"/>
          <w:rtl w:val="0"/>
        </w:rPr>
        <w:t xml:space="preserve">Decision Support</w:t>
      </w:r>
      <w:r w:rsidDel="00000000" w:rsidR="00000000" w:rsidRPr="00000000">
        <w:rPr>
          <w:rtl w:val="0"/>
        </w:rPr>
      </w:r>
    </w:p>
    <w:p w:rsidR="00000000" w:rsidDel="00000000" w:rsidP="00000000" w:rsidRDefault="00000000" w:rsidRPr="00000000" w14:paraId="0000008E">
      <w:pPr>
        <w:spacing w:after="160" w:line="276" w:lineRule="auto"/>
        <w:jc w:val="both"/>
        <w:rPr/>
      </w:pPr>
      <w:r w:rsidDel="00000000" w:rsidR="00000000" w:rsidRPr="00000000">
        <w:rPr>
          <w:rFonts w:ascii="Arial" w:cs="Arial" w:eastAsia="Arial" w:hAnsi="Arial"/>
          <w:sz w:val="22"/>
          <w:szCs w:val="22"/>
          <w:rtl w:val="0"/>
        </w:rPr>
        <w:t xml:space="preserve">The decision support module presents the operator with a </w:t>
      </w:r>
      <w:r w:rsidDel="00000000" w:rsidR="00000000" w:rsidRPr="00000000">
        <w:rPr>
          <w:rFonts w:ascii="Arial" w:cs="Arial" w:eastAsia="Arial" w:hAnsi="Arial"/>
          <w:b w:val="1"/>
          <w:bCs w:val="1"/>
          <w:sz w:val="22"/>
          <w:szCs w:val="22"/>
          <w:rtl w:val="0"/>
        </w:rPr>
        <w:t xml:space="preserve">structured maintenance recommendation</w:t>
      </w:r>
      <w:r w:rsidDel="00000000" w:rsidR="00000000" w:rsidRPr="00000000">
        <w:rPr>
          <w:rFonts w:ascii="Arial" w:cs="Arial" w:eastAsia="Arial" w:hAnsi="Arial"/>
          <w:sz w:val="22"/>
          <w:szCs w:val="22"/>
          <w:rtl w:val="0"/>
        </w:rPr>
        <w:t xml:space="preserve"> for each detected fault type, based on a configurable knowledge base encoded in the alert action table. The recommendations are graduated by severity: at WARN level, the recommendation is observational ('Monitor heatsink temperature — rising trend detected'); at CRIT level, the recommendation is prescriptive ('Pause print. Inspect heatsink fan for obstruction or failure. Resume only after fan confirmed operational.'). This graduated structure follows the condition-based maintenance framework described by Jardine et al. </w:t>
      </w:r>
      <w:r w:rsidDel="00000000" w:rsidR="00000000" w:rsidRPr="00000000">
        <w:rPr>
          <w:rFonts w:ascii="Arial" w:cs="Arial" w:eastAsia="Arial" w:hAnsi="Arial"/>
          <w:b w:val="1"/>
          <w:bCs w:val="1"/>
          <w:sz w:val="22"/>
          <w:szCs w:val="22"/>
          <w:rtl w:val="0"/>
        </w:rPr>
        <w:t xml:space="preserve">[36]</w:t>
      </w:r>
      <w:r w:rsidDel="00000000" w:rsidR="00000000" w:rsidRPr="00000000">
        <w:rPr>
          <w:rFonts w:ascii="Arial" w:cs="Arial" w:eastAsia="Arial" w:hAnsi="Arial"/>
          <w:sz w:val="22"/>
          <w:szCs w:val="22"/>
          <w:rtl w:val="0"/>
        </w:rPr>
        <w:t xml:space="preserve">, which distinguishes between </w:t>
      </w:r>
      <w:r w:rsidDel="00000000" w:rsidR="00000000" w:rsidRPr="00000000">
        <w:rPr>
          <w:rFonts w:ascii="Arial" w:cs="Arial" w:eastAsia="Arial" w:hAnsi="Arial"/>
          <w:b w:val="1"/>
          <w:bCs w:val="1"/>
          <w:sz w:val="22"/>
          <w:szCs w:val="22"/>
          <w:rtl w:val="0"/>
        </w:rPr>
        <w:t xml:space="preserve">diagnostic alerts</w:t>
      </w:r>
      <w:r w:rsidDel="00000000" w:rsidR="00000000" w:rsidRPr="00000000">
        <w:rPr>
          <w:rFonts w:ascii="Arial" w:cs="Arial" w:eastAsia="Arial" w:hAnsi="Arial"/>
          <w:sz w:val="22"/>
          <w:szCs w:val="22"/>
          <w:rtl w:val="0"/>
        </w:rPr>
        <w:t xml:space="preserve"> (what is happening) and </w:t>
      </w:r>
      <w:r w:rsidDel="00000000" w:rsidR="00000000" w:rsidRPr="00000000">
        <w:rPr>
          <w:rFonts w:ascii="Arial" w:cs="Arial" w:eastAsia="Arial" w:hAnsi="Arial"/>
          <w:b w:val="1"/>
          <w:bCs w:val="1"/>
          <w:sz w:val="22"/>
          <w:szCs w:val="22"/>
          <w:rtl w:val="0"/>
        </w:rPr>
        <w:t xml:space="preserve">prognostic recommendations</w:t>
      </w:r>
      <w:r w:rsidDel="00000000" w:rsidR="00000000" w:rsidRPr="00000000">
        <w:rPr>
          <w:rFonts w:ascii="Arial" w:cs="Arial" w:eastAsia="Arial" w:hAnsi="Arial"/>
          <w:sz w:val="22"/>
          <w:szCs w:val="22"/>
          <w:rtl w:val="0"/>
        </w:rPr>
        <w:t xml:space="preserve"> (what to do about it). The session history panel also provides an operator with </w:t>
      </w:r>
      <w:r w:rsidDel="00000000" w:rsidR="00000000" w:rsidRPr="00000000">
        <w:rPr>
          <w:rFonts w:ascii="Arial" w:cs="Arial" w:eastAsia="Arial" w:hAnsi="Arial"/>
          <w:b w:val="1"/>
          <w:bCs w:val="1"/>
          <w:sz w:val="22"/>
          <w:szCs w:val="22"/>
          <w:rtl w:val="0"/>
        </w:rPr>
        <w:t xml:space="preserve">trend summaries across recent print sessions</w:t>
      </w:r>
      <w:r w:rsidDel="00000000" w:rsidR="00000000" w:rsidRPr="00000000">
        <w:rPr>
          <w:rFonts w:ascii="Arial" w:cs="Arial" w:eastAsia="Arial" w:hAnsi="Arial"/>
          <w:sz w:val="22"/>
          <w:szCs w:val="22"/>
          <w:rtl w:val="0"/>
        </w:rPr>
        <w:t xml:space="preserve"> — e.g., 'Vibration RMS has increased 23% over the last 8 sessions' — supporting planned preventive maintenance decisions outside of active printing.</w:t>
      </w: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spacing w:after="180" w:before="320" w:lineRule="auto"/>
        <w:rPr/>
      </w:pPr>
      <w:r w:rsidDel="00000000" w:rsidR="00000000" w:rsidRPr="00000000">
        <w:rPr>
          <w:rFonts w:ascii="Arial" w:cs="Arial" w:eastAsia="Arial" w:hAnsi="Arial"/>
          <w:b w:val="1"/>
          <w:bCs w:val="1"/>
          <w:sz w:val="28"/>
          <w:szCs w:val="28"/>
          <w:rtl w:val="0"/>
        </w:rPr>
        <w:t xml:space="preserve">3.2  Geometric Modelling</w:t>
      </w:r>
      <w:r w:rsidDel="00000000" w:rsidR="00000000" w:rsidRPr="00000000">
        <w:rPr>
          <w:rtl w:val="0"/>
        </w:rPr>
      </w:r>
    </w:p>
    <w:p w:rsidR="00000000" w:rsidDel="00000000" w:rsidP="00000000" w:rsidRDefault="00000000" w:rsidRPr="00000000" w14:paraId="00000091">
      <w:pPr>
        <w:spacing w:after="160" w:line="276" w:lineRule="auto"/>
        <w:jc w:val="both"/>
        <w:rPr/>
      </w:pPr>
      <w:r w:rsidDel="00000000" w:rsidR="00000000" w:rsidRPr="00000000">
        <w:rPr>
          <w:rFonts w:ascii="Arial" w:cs="Arial" w:eastAsia="Arial" w:hAnsi="Arial"/>
          <w:sz w:val="22"/>
          <w:szCs w:val="22"/>
          <w:rtl w:val="0"/>
        </w:rPr>
        <w:t xml:space="preserve">Geometric modelling provides the </w:t>
      </w:r>
      <w:r w:rsidDel="00000000" w:rsidR="00000000" w:rsidRPr="00000000">
        <w:rPr>
          <w:rFonts w:ascii="Arial" w:cs="Arial" w:eastAsia="Arial" w:hAnsi="Arial"/>
          <w:b w:val="1"/>
          <w:bCs w:val="1"/>
          <w:sz w:val="22"/>
          <w:szCs w:val="22"/>
          <w:rtl w:val="0"/>
        </w:rPr>
        <w:t xml:space="preserve">spatial foundation</w:t>
      </w:r>
      <w:r w:rsidDel="00000000" w:rsidR="00000000" w:rsidRPr="00000000">
        <w:rPr>
          <w:rFonts w:ascii="Arial" w:cs="Arial" w:eastAsia="Arial" w:hAnsi="Arial"/>
          <w:sz w:val="22"/>
          <w:szCs w:val="22"/>
          <w:rtl w:val="0"/>
        </w:rPr>
        <w:t xml:space="preserve"> of the digital twin — a three-dimensional, component-accurate virtual replica of the BCN3D+ printer that serves as the visual context for all sensor data and fault annotations. Without geometric modelling, fault alerts are decontextualised numerical outputs; with it, operators immediately understand </w:t>
      </w:r>
      <w:r w:rsidDel="00000000" w:rsidR="00000000" w:rsidRPr="00000000">
        <w:rPr>
          <w:rFonts w:ascii="Arial" w:cs="Arial" w:eastAsia="Arial" w:hAnsi="Arial"/>
          <w:b w:val="1"/>
          <w:bCs w:val="1"/>
          <w:sz w:val="22"/>
          <w:szCs w:val="22"/>
          <w:rtl w:val="0"/>
        </w:rPr>
        <w:t xml:space="preserve">which physical component</w:t>
      </w:r>
      <w:r w:rsidDel="00000000" w:rsidR="00000000" w:rsidRPr="00000000">
        <w:rPr>
          <w:rFonts w:ascii="Arial" w:cs="Arial" w:eastAsia="Arial" w:hAnsi="Arial"/>
          <w:sz w:val="22"/>
          <w:szCs w:val="22"/>
          <w:rtl w:val="0"/>
        </w:rPr>
        <w:t xml:space="preserve"> is affected and </w:t>
      </w:r>
      <w:r w:rsidDel="00000000" w:rsidR="00000000" w:rsidRPr="00000000">
        <w:rPr>
          <w:rFonts w:ascii="Arial" w:cs="Arial" w:eastAsia="Arial" w:hAnsi="Arial"/>
          <w:b w:val="1"/>
          <w:bCs w:val="1"/>
          <w:sz w:val="22"/>
          <w:szCs w:val="22"/>
          <w:rtl w:val="0"/>
        </w:rPr>
        <w:t xml:space="preserve">where on the machine</w:t>
      </w:r>
      <w:r w:rsidDel="00000000" w:rsidR="00000000" w:rsidRPr="00000000">
        <w:rPr>
          <w:rFonts w:ascii="Arial" w:cs="Arial" w:eastAsia="Arial" w:hAnsi="Arial"/>
          <w:sz w:val="22"/>
          <w:szCs w:val="22"/>
          <w:rtl w:val="0"/>
        </w:rPr>
        <w:t xml:space="preserve"> to direct their attention. Van Dinter et al. </w:t>
      </w:r>
      <w:r w:rsidDel="00000000" w:rsidR="00000000" w:rsidRPr="00000000">
        <w:rPr>
          <w:rFonts w:ascii="Arial" w:cs="Arial" w:eastAsia="Arial" w:hAnsi="Arial"/>
          <w:b w:val="1"/>
          <w:bCs w:val="1"/>
          <w:sz w:val="22"/>
          <w:szCs w:val="22"/>
          <w:rtl w:val="0"/>
        </w:rPr>
        <w:t xml:space="preserve">[50]</w:t>
      </w:r>
      <w:r w:rsidDel="00000000" w:rsidR="00000000" w:rsidRPr="00000000">
        <w:rPr>
          <w:rFonts w:ascii="Arial" w:cs="Arial" w:eastAsia="Arial" w:hAnsi="Arial"/>
          <w:sz w:val="22"/>
          <w:szCs w:val="22"/>
          <w:rtl w:val="0"/>
        </w:rPr>
        <w:t xml:space="preserve"> confirm that the integration of spatial geometric models with ML-based fault predictions is the defining characteristic that distinguishes true DT-based monitoring from simpler IoT dashboards, and that this integration consistently outperforms standalone sensor/ML systems on operator response time and correct fault localisation rate.</w:t>
      </w:r>
      <w:r w:rsidDel="00000000" w:rsidR="00000000" w:rsidRPr="00000000">
        <w:rPr>
          <w:rtl w:val="0"/>
        </w:rPr>
      </w:r>
    </w:p>
    <w:p w:rsidR="00000000" w:rsidDel="00000000" w:rsidP="00000000" w:rsidRDefault="00000000" w:rsidRPr="00000000" w14:paraId="00000092">
      <w:pPr>
        <w:spacing w:after="100" w:before="160" w:lineRule="auto"/>
        <w:rPr/>
      </w:pPr>
      <w:r w:rsidDel="00000000" w:rsidR="00000000" w:rsidRPr="00000000">
        <w:rPr>
          <w:rFonts w:ascii="Arial" w:cs="Arial" w:eastAsia="Arial" w:hAnsi="Arial"/>
          <w:b w:val="1"/>
          <w:bCs w:val="1"/>
          <w:sz w:val="22"/>
          <w:szCs w:val="22"/>
          <w:u w:val="single"/>
          <w:rtl w:val="0"/>
        </w:rPr>
        <w:t xml:space="preserve">3.2.1  Modelling Tool — Blender</w:t>
      </w:r>
      <w:r w:rsidDel="00000000" w:rsidR="00000000" w:rsidRPr="00000000">
        <w:rPr>
          <w:rtl w:val="0"/>
        </w:rPr>
      </w:r>
    </w:p>
    <w:p w:rsidR="00000000" w:rsidDel="00000000" w:rsidP="00000000" w:rsidRDefault="00000000" w:rsidRPr="00000000" w14:paraId="00000093">
      <w:pPr>
        <w:spacing w:after="160" w:line="276" w:lineRule="auto"/>
        <w:jc w:val="both"/>
        <w:rPr/>
      </w:pPr>
      <w:r w:rsidDel="00000000" w:rsidR="00000000" w:rsidRPr="00000000">
        <w:rPr>
          <w:rFonts w:ascii="Arial" w:cs="Arial" w:eastAsia="Arial" w:hAnsi="Arial"/>
          <w:sz w:val="22"/>
          <w:szCs w:val="22"/>
          <w:rtl w:val="0"/>
        </w:rPr>
        <w:t xml:space="preserve">The BCN3D+ geometric model was built in </w:t>
      </w:r>
      <w:r w:rsidDel="00000000" w:rsidR="00000000" w:rsidRPr="00000000">
        <w:rPr>
          <w:rFonts w:ascii="Arial" w:cs="Arial" w:eastAsia="Arial" w:hAnsi="Arial"/>
          <w:b w:val="1"/>
          <w:bCs w:val="1"/>
          <w:sz w:val="22"/>
          <w:szCs w:val="22"/>
          <w:rtl w:val="0"/>
        </w:rPr>
        <w:t xml:space="preserve">Blender 4.x</w:t>
      </w:r>
      <w:r w:rsidDel="00000000" w:rsidR="00000000" w:rsidRPr="00000000">
        <w:rPr>
          <w:rFonts w:ascii="Arial" w:cs="Arial" w:eastAsia="Arial" w:hAnsi="Arial"/>
          <w:sz w:val="22"/>
          <w:szCs w:val="22"/>
          <w:rtl w:val="0"/>
        </w:rPr>
        <w:t xml:space="preserve">, using a combination of </w:t>
      </w:r>
      <w:r w:rsidDel="00000000" w:rsidR="00000000" w:rsidRPr="00000000">
        <w:rPr>
          <w:rFonts w:ascii="Arial" w:cs="Arial" w:eastAsia="Arial" w:hAnsi="Arial"/>
          <w:b w:val="1"/>
          <w:bCs w:val="1"/>
          <w:sz w:val="22"/>
          <w:szCs w:val="22"/>
          <w:rtl w:val="0"/>
        </w:rPr>
        <w:t xml:space="preserve">direct modelling</w:t>
      </w:r>
      <w:r w:rsidDel="00000000" w:rsidR="00000000" w:rsidRPr="00000000">
        <w:rPr>
          <w:rFonts w:ascii="Arial" w:cs="Arial" w:eastAsia="Arial" w:hAnsi="Arial"/>
          <w:sz w:val="22"/>
          <w:szCs w:val="22"/>
          <w:rtl w:val="0"/>
        </w:rPr>
        <w:t xml:space="preserve"> (extrusion, boolean operations, and subdivision surface modelling for complex curves) and </w:t>
      </w:r>
      <w:r w:rsidDel="00000000" w:rsidR="00000000" w:rsidRPr="00000000">
        <w:rPr>
          <w:rFonts w:ascii="Arial" w:cs="Arial" w:eastAsia="Arial" w:hAnsi="Arial"/>
          <w:b w:val="1"/>
          <w:bCs w:val="1"/>
          <w:sz w:val="22"/>
          <w:szCs w:val="22"/>
          <w:rtl w:val="0"/>
        </w:rPr>
        <w:t xml:space="preserve">reference-guided reconstruction</w:t>
      </w:r>
      <w:r w:rsidDel="00000000" w:rsidR="00000000" w:rsidRPr="00000000">
        <w:rPr>
          <w:rFonts w:ascii="Arial" w:cs="Arial" w:eastAsia="Arial" w:hAnsi="Arial"/>
          <w:sz w:val="22"/>
          <w:szCs w:val="22"/>
          <w:rtl w:val="0"/>
        </w:rPr>
        <w:t xml:space="preserve"> (using BCN3D's published technical drawings and assembly photographs as dimensional references). The model was built at </w:t>
      </w:r>
      <w:r w:rsidDel="00000000" w:rsidR="00000000" w:rsidRPr="00000000">
        <w:rPr>
          <w:rFonts w:ascii="Arial" w:cs="Arial" w:eastAsia="Arial" w:hAnsi="Arial"/>
          <w:b w:val="1"/>
          <w:bCs w:val="1"/>
          <w:sz w:val="22"/>
          <w:szCs w:val="22"/>
          <w:rtl w:val="0"/>
        </w:rPr>
        <w:t xml:space="preserve">1:1 scale</w:t>
      </w:r>
      <w:r w:rsidDel="00000000" w:rsidR="00000000" w:rsidRPr="00000000">
        <w:rPr>
          <w:rFonts w:ascii="Arial" w:cs="Arial" w:eastAsia="Arial" w:hAnsi="Arial"/>
          <w:sz w:val="22"/>
          <w:szCs w:val="22"/>
          <w:rtl w:val="0"/>
        </w:rPr>
        <w:t xml:space="preserve"> in metric units (millimetres), ensuring that the axis position values received from OctoPrint (X_mm, Y_mm, Z_mm) can be directly applied as Blender object transforms without unit conversion </w:t>
      </w:r>
      <w:r w:rsidDel="00000000" w:rsidR="00000000" w:rsidRPr="00000000">
        <w:rPr>
          <w:rFonts w:ascii="Arial" w:cs="Arial" w:eastAsia="Arial" w:hAnsi="Arial"/>
          <w:b w:val="1"/>
          <w:bCs w:val="1"/>
          <w:sz w:val="22"/>
          <w:szCs w:val="22"/>
          <w:rtl w:val="0"/>
        </w:rPr>
        <w:t xml:space="preserve">[69]</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94">
      <w:pPr>
        <w:spacing w:after="160" w:line="276" w:lineRule="auto"/>
        <w:jc w:val="both"/>
        <w:rPr/>
      </w:pPr>
      <w:r w:rsidDel="00000000" w:rsidR="00000000" w:rsidRPr="00000000">
        <w:rPr>
          <w:rFonts w:ascii="Arial" w:cs="Arial" w:eastAsia="Arial" w:hAnsi="Arial"/>
          <w:sz w:val="22"/>
          <w:szCs w:val="22"/>
          <w:rtl w:val="0"/>
        </w:rPr>
        <w:t xml:space="preserve">Blender's </w:t>
      </w:r>
      <w:r w:rsidDel="00000000" w:rsidR="00000000" w:rsidRPr="00000000">
        <w:rPr>
          <w:rFonts w:ascii="Arial" w:cs="Arial" w:eastAsia="Arial" w:hAnsi="Arial"/>
          <w:b w:val="1"/>
          <w:bCs w:val="1"/>
          <w:sz w:val="22"/>
          <w:szCs w:val="22"/>
          <w:rtl w:val="0"/>
        </w:rPr>
        <w:t xml:space="preserve">Python scripting API (bpy)</w:t>
      </w:r>
      <w:r w:rsidDel="00000000" w:rsidR="00000000" w:rsidRPr="00000000">
        <w:rPr>
          <w:rFonts w:ascii="Arial" w:cs="Arial" w:eastAsia="Arial" w:hAnsi="Arial"/>
          <w:sz w:val="22"/>
          <w:szCs w:val="22"/>
          <w:rtl w:val="0"/>
        </w:rPr>
        <w:t xml:space="preserve"> was used to automate two modelling tasks: (i) naming all diagnostic components with the standardised identifiers described in Section 3.1.4 (e.g., </w:t>
      </w:r>
      <w:r w:rsidDel="00000000" w:rsidR="00000000" w:rsidRPr="00000000">
        <w:rPr>
          <w:rFonts w:ascii="Courier New" w:cs="Courier New" w:eastAsia="Courier New" w:hAnsi="Courier New"/>
          <w:sz w:val="20"/>
          <w:szCs w:val="20"/>
          <w:rtl w:val="0"/>
        </w:rPr>
        <w:t xml:space="preserve">bpy.context.object.name = 'nozzle_assembly'</w:t>
      </w:r>
      <w:r w:rsidDel="00000000" w:rsidR="00000000" w:rsidRPr="00000000">
        <w:rPr>
          <w:rFonts w:ascii="Arial" w:cs="Arial" w:eastAsia="Arial" w:hAnsi="Arial"/>
          <w:sz w:val="22"/>
          <w:szCs w:val="22"/>
          <w:rtl w:val="0"/>
        </w:rPr>
        <w:t xml:space="preserve">), ensuring consistent mapping between Blender object names and Three.js mesh names after export; and (ii) assigning </w:t>
      </w:r>
      <w:r w:rsidDel="00000000" w:rsidR="00000000" w:rsidRPr="00000000">
        <w:rPr>
          <w:rFonts w:ascii="Arial" w:cs="Arial" w:eastAsia="Arial" w:hAnsi="Arial"/>
          <w:b w:val="1"/>
          <w:bCs w:val="1"/>
          <w:sz w:val="22"/>
          <w:szCs w:val="22"/>
          <w:rtl w:val="0"/>
        </w:rPr>
        <w:t xml:space="preserve">baseline PBR materials</w:t>
      </w:r>
      <w:r w:rsidDel="00000000" w:rsidR="00000000" w:rsidRPr="00000000">
        <w:rPr>
          <w:rFonts w:ascii="Arial" w:cs="Arial" w:eastAsia="Arial" w:hAnsi="Arial"/>
          <w:sz w:val="22"/>
          <w:szCs w:val="22"/>
          <w:rtl w:val="0"/>
        </w:rPr>
        <w:t xml:space="preserve"> (metallic for aluminium frame, matte for printed plastic parts) that can be overridden at runtime by the Three.js renderer to apply fault-state colour coding without modifying the base model </w:t>
      </w:r>
      <w:r w:rsidDel="00000000" w:rsidR="00000000" w:rsidRPr="00000000">
        <w:rPr>
          <w:rFonts w:ascii="Arial" w:cs="Arial" w:eastAsia="Arial" w:hAnsi="Arial"/>
          <w:b w:val="1"/>
          <w:bCs w:val="1"/>
          <w:sz w:val="22"/>
          <w:szCs w:val="22"/>
          <w:rtl w:val="0"/>
        </w:rPr>
        <w:t xml:space="preserve">[69]</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95">
      <w:pPr>
        <w:spacing w:after="100" w:before="160" w:lineRule="auto"/>
        <w:rPr/>
      </w:pPr>
      <w:r w:rsidDel="00000000" w:rsidR="00000000" w:rsidRPr="00000000">
        <w:rPr>
          <w:rFonts w:ascii="Arial" w:cs="Arial" w:eastAsia="Arial" w:hAnsi="Arial"/>
          <w:b w:val="1"/>
          <w:bCs w:val="1"/>
          <w:sz w:val="22"/>
          <w:szCs w:val="22"/>
          <w:u w:val="single"/>
          <w:rtl w:val="0"/>
        </w:rPr>
        <w:t xml:space="preserve">3.2.2  Export Pipeline — Blender to Three.js via glTF 2.0</w:t>
      </w:r>
      <w:r w:rsidDel="00000000" w:rsidR="00000000" w:rsidRPr="00000000">
        <w:rPr>
          <w:rtl w:val="0"/>
        </w:rPr>
      </w:r>
    </w:p>
    <w:p w:rsidR="00000000" w:rsidDel="00000000" w:rsidP="00000000" w:rsidRDefault="00000000" w:rsidRPr="00000000" w14:paraId="00000096">
      <w:pPr>
        <w:spacing w:after="160" w:line="276" w:lineRule="auto"/>
        <w:jc w:val="both"/>
        <w:rPr/>
      </w:pPr>
      <w:r w:rsidDel="00000000" w:rsidR="00000000" w:rsidRPr="00000000">
        <w:rPr>
          <w:rFonts w:ascii="Arial" w:cs="Arial" w:eastAsia="Arial" w:hAnsi="Arial"/>
          <w:sz w:val="22"/>
          <w:szCs w:val="22"/>
          <w:rtl w:val="0"/>
        </w:rPr>
        <w:t xml:space="preserve">The geometric model is exported from Blender in </w:t>
      </w:r>
      <w:r w:rsidDel="00000000" w:rsidR="00000000" w:rsidRPr="00000000">
        <w:rPr>
          <w:rFonts w:ascii="Arial" w:cs="Arial" w:eastAsia="Arial" w:hAnsi="Arial"/>
          <w:b w:val="1"/>
          <w:bCs w:val="1"/>
          <w:sz w:val="22"/>
          <w:szCs w:val="22"/>
          <w:rtl w:val="0"/>
        </w:rPr>
        <w:t xml:space="preserve">glTF 2.0 binary format (.glb)</w:t>
      </w:r>
      <w:r w:rsidDel="00000000" w:rsidR="00000000" w:rsidRPr="00000000">
        <w:rPr>
          <w:rFonts w:ascii="Arial" w:cs="Arial" w:eastAsia="Arial" w:hAnsi="Arial"/>
          <w:sz w:val="22"/>
          <w:szCs w:val="22"/>
          <w:rtl w:val="0"/>
        </w:rPr>
        <w:t xml:space="preserve"> — the open standard for efficient 3D model transmission on the web, maintained by the Khronos Group </w:t>
      </w:r>
      <w:r w:rsidDel="00000000" w:rsidR="00000000" w:rsidRPr="00000000">
        <w:rPr>
          <w:rFonts w:ascii="Arial" w:cs="Arial" w:eastAsia="Arial" w:hAnsi="Arial"/>
          <w:b w:val="1"/>
          <w:bCs w:val="1"/>
          <w:sz w:val="22"/>
          <w:szCs w:val="22"/>
          <w:rtl w:val="0"/>
        </w:rPr>
        <w:t xml:space="preserve">[71]</w:t>
      </w:r>
      <w:r w:rsidDel="00000000" w:rsidR="00000000" w:rsidRPr="00000000">
        <w:rPr>
          <w:rFonts w:ascii="Arial" w:cs="Arial" w:eastAsia="Arial" w:hAnsi="Arial"/>
          <w:sz w:val="22"/>
          <w:szCs w:val="22"/>
          <w:rtl w:val="0"/>
        </w:rPr>
        <w:t xml:space="preserve">. glTF 2.0 is natively supported by Three.js via the </w:t>
      </w:r>
      <w:r w:rsidDel="00000000" w:rsidR="00000000" w:rsidRPr="00000000">
        <w:rPr>
          <w:rFonts w:ascii="Arial" w:cs="Arial" w:eastAsia="Arial" w:hAnsi="Arial"/>
          <w:i w:val="1"/>
          <w:iCs w:val="1"/>
          <w:sz w:val="22"/>
          <w:szCs w:val="22"/>
          <w:rtl w:val="0"/>
        </w:rPr>
        <w:t xml:space="preserve">GLTFLoader</w:t>
      </w:r>
      <w:r w:rsidDel="00000000" w:rsidR="00000000" w:rsidRPr="00000000">
        <w:rPr>
          <w:rFonts w:ascii="Arial" w:cs="Arial" w:eastAsia="Arial" w:hAnsi="Arial"/>
          <w:sz w:val="22"/>
          <w:szCs w:val="22"/>
          <w:rtl w:val="0"/>
        </w:rPr>
        <w:t xml:space="preserve"> class and encodes geometry, materials, textures, and scene hierarchy in a single binary file, eliminating the multi-file dependency issues of OBJ/MTL format. The exported .glb file (approximately 2.8 MB for the BCN3D+ model) is served as a static asset by the Flask backend and loaded by the Three.js renderer in the browser's initial page load. Subsequent updates (carriage position, component colour) are applied programmatically at runtime via Three.js </w:t>
      </w:r>
      <w:r w:rsidDel="00000000" w:rsidR="00000000" w:rsidRPr="00000000">
        <w:rPr>
          <w:rFonts w:ascii="Arial" w:cs="Arial" w:eastAsia="Arial" w:hAnsi="Arial"/>
          <w:i w:val="1"/>
          <w:iCs w:val="1"/>
          <w:sz w:val="22"/>
          <w:szCs w:val="22"/>
          <w:rtl w:val="0"/>
        </w:rPr>
        <w:t xml:space="preserve">Object3D.position</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i w:val="1"/>
          <w:iCs w:val="1"/>
          <w:sz w:val="22"/>
          <w:szCs w:val="22"/>
          <w:rtl w:val="0"/>
        </w:rPr>
        <w:t xml:space="preserve">MeshStandardMaterial.color</w:t>
      </w:r>
      <w:r w:rsidDel="00000000" w:rsidR="00000000" w:rsidRPr="00000000">
        <w:rPr>
          <w:rFonts w:ascii="Arial" w:cs="Arial" w:eastAsia="Arial" w:hAnsi="Arial"/>
          <w:sz w:val="22"/>
          <w:szCs w:val="22"/>
          <w:rtl w:val="0"/>
        </w:rPr>
        <w:t xml:space="preserve"> property updates — no model re-loading is required during a print session.</w:t>
      </w:r>
      <w:r w:rsidDel="00000000" w:rsidR="00000000" w:rsidRPr="00000000">
        <w:rPr>
          <w:rtl w:val="0"/>
        </w:rPr>
      </w:r>
    </w:p>
    <w:p w:rsidR="00000000" w:rsidDel="00000000" w:rsidP="00000000" w:rsidRDefault="00000000" w:rsidRPr="00000000" w14:paraId="00000097">
      <w:pPr>
        <w:spacing w:after="160" w:line="276" w:lineRule="auto"/>
        <w:jc w:val="both"/>
        <w:rPr/>
      </w:pPr>
      <w:r w:rsidDel="00000000" w:rsidR="00000000" w:rsidRPr="00000000">
        <w:rPr>
          <w:rFonts w:ascii="Arial" w:cs="Arial" w:eastAsia="Arial" w:hAnsi="Arial"/>
          <w:sz w:val="22"/>
          <w:szCs w:val="22"/>
          <w:rtl w:val="0"/>
        </w:rPr>
        <w:t xml:space="preserve">Fusion 360 and SolidWorks were evaluated as alternative modelling tools during the design phase. Both offer parametric CAD capabilities superior to Blender for precision engineering models. However, their </w:t>
      </w:r>
      <w:r w:rsidDel="00000000" w:rsidR="00000000" w:rsidRPr="00000000">
        <w:rPr>
          <w:rFonts w:ascii="Arial" w:cs="Arial" w:eastAsia="Arial" w:hAnsi="Arial"/>
          <w:b w:val="1"/>
          <w:bCs w:val="1"/>
          <w:sz w:val="22"/>
          <w:szCs w:val="22"/>
          <w:rtl w:val="0"/>
        </w:rPr>
        <w:t xml:space="preserve">proprietary file formats and licence requirements</w:t>
      </w:r>
      <w:r w:rsidDel="00000000" w:rsidR="00000000" w:rsidRPr="00000000">
        <w:rPr>
          <w:rFonts w:ascii="Arial" w:cs="Arial" w:eastAsia="Arial" w:hAnsi="Arial"/>
          <w:sz w:val="22"/>
          <w:szCs w:val="22"/>
          <w:rtl w:val="0"/>
        </w:rPr>
        <w:t xml:space="preserve"> create barriers to reproducibility: Fusion 360 requires an Autodesk account and a cloud export step; SolidWorks requires a commercial licence (&gt; €5,000/year). Both tools' native formats (F3D, SLDPRT) require intermediate conversion to glTF via third-party converters (e.g., SimLab Composer, CAD Exchanger) that introduce additional dependencies. </w:t>
      </w:r>
      <w:r w:rsidDel="00000000" w:rsidR="00000000" w:rsidRPr="00000000">
        <w:rPr>
          <w:rFonts w:ascii="Arial" w:cs="Arial" w:eastAsia="Arial" w:hAnsi="Arial"/>
          <w:b w:val="1"/>
          <w:bCs w:val="1"/>
          <w:sz w:val="22"/>
          <w:szCs w:val="22"/>
          <w:rtl w:val="0"/>
        </w:rPr>
        <w:t xml:space="preserve">Blender's native glTF 2.0 export eliminates this dependency chain</w:t>
      </w:r>
      <w:r w:rsidDel="00000000" w:rsidR="00000000" w:rsidRPr="00000000">
        <w:rPr>
          <w:rFonts w:ascii="Arial" w:cs="Arial" w:eastAsia="Arial" w:hAnsi="Arial"/>
          <w:sz w:val="22"/>
          <w:szCs w:val="22"/>
          <w:rtl w:val="0"/>
        </w:rPr>
        <w:t xml:space="preserve"> and produces geometrically accurate models suitable for the present application — where manufacturing tolerances of 0.1 mm are not required and visual fidelity at ±1 mm is sufficient for operator-facing fault localisation.</w:t>
      </w: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spacing w:after="180" w:before="320" w:lineRule="auto"/>
        <w:rPr/>
      </w:pPr>
      <w:r w:rsidDel="00000000" w:rsidR="00000000" w:rsidRPr="00000000">
        <w:rPr>
          <w:rFonts w:ascii="Arial" w:cs="Arial" w:eastAsia="Arial" w:hAnsi="Arial"/>
          <w:b w:val="1"/>
          <w:bCs w:val="1"/>
          <w:sz w:val="28"/>
          <w:szCs w:val="28"/>
          <w:rtl w:val="0"/>
        </w:rPr>
        <w:t xml:space="preserve">3.3  Behavioural Modelling</w:t>
      </w:r>
      <w:r w:rsidDel="00000000" w:rsidR="00000000" w:rsidRPr="00000000">
        <w:rPr>
          <w:rtl w:val="0"/>
        </w:rPr>
      </w:r>
    </w:p>
    <w:p w:rsidR="00000000" w:rsidDel="00000000" w:rsidP="00000000" w:rsidRDefault="00000000" w:rsidRPr="00000000" w14:paraId="0000009A">
      <w:pPr>
        <w:spacing w:after="160" w:line="276" w:lineRule="auto"/>
        <w:jc w:val="both"/>
        <w:rPr/>
      </w:pPr>
      <w:r w:rsidDel="00000000" w:rsidR="00000000" w:rsidRPr="00000000">
        <w:rPr>
          <w:rFonts w:ascii="Arial" w:cs="Arial" w:eastAsia="Arial" w:hAnsi="Arial"/>
          <w:sz w:val="22"/>
          <w:szCs w:val="22"/>
          <w:rtl w:val="0"/>
        </w:rPr>
        <w:t xml:space="preserve">Behavioural modelling addresses the question: </w:t>
      </w:r>
      <w:r w:rsidDel="00000000" w:rsidR="00000000" w:rsidRPr="00000000">
        <w:rPr>
          <w:rFonts w:ascii="Arial" w:cs="Arial" w:eastAsia="Arial" w:hAnsi="Arial"/>
          <w:i w:val="1"/>
          <w:iCs w:val="1"/>
          <w:sz w:val="22"/>
          <w:szCs w:val="22"/>
          <w:rtl w:val="0"/>
        </w:rPr>
        <w:t xml:space="preserve">given the sensor readings and firmware telemetry arriving from the physical printer, what is the health state of the machine?</w:t>
      </w:r>
      <w:r w:rsidDel="00000000" w:rsidR="00000000" w:rsidRPr="00000000">
        <w:rPr>
          <w:rFonts w:ascii="Arial" w:cs="Arial" w:eastAsia="Arial" w:hAnsi="Arial"/>
          <w:sz w:val="22"/>
          <w:szCs w:val="22"/>
          <w:rtl w:val="0"/>
        </w:rPr>
        <w:t xml:space="preserve"> The geometric model (Section 3.2) answers </w:t>
      </w:r>
      <w:r w:rsidDel="00000000" w:rsidR="00000000" w:rsidRPr="00000000">
        <w:rPr>
          <w:rFonts w:ascii="Arial" w:cs="Arial" w:eastAsia="Arial" w:hAnsi="Arial"/>
          <w:i w:val="1"/>
          <w:iCs w:val="1"/>
          <w:sz w:val="22"/>
          <w:szCs w:val="22"/>
          <w:rtl w:val="0"/>
        </w:rPr>
        <w:t xml:space="preserve">where</w:t>
      </w:r>
      <w:r w:rsidDel="00000000" w:rsidR="00000000" w:rsidRPr="00000000">
        <w:rPr>
          <w:rFonts w:ascii="Arial" w:cs="Arial" w:eastAsia="Arial" w:hAnsi="Arial"/>
          <w:sz w:val="22"/>
          <w:szCs w:val="22"/>
          <w:rtl w:val="0"/>
        </w:rPr>
        <w:t xml:space="preserve">; the behavioural model answers </w:t>
      </w:r>
      <w:r w:rsidDel="00000000" w:rsidR="00000000" w:rsidRPr="00000000">
        <w:rPr>
          <w:rFonts w:ascii="Arial" w:cs="Arial" w:eastAsia="Arial" w:hAnsi="Arial"/>
          <w:i w:val="1"/>
          <w:iCs w:val="1"/>
          <w:sz w:val="22"/>
          <w:szCs w:val="22"/>
          <w:rtl w:val="0"/>
        </w:rPr>
        <w:t xml:space="preserve">how healthy</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i w:val="1"/>
          <w:iCs w:val="1"/>
          <w:sz w:val="22"/>
          <w:szCs w:val="22"/>
          <w:rtl w:val="0"/>
        </w:rPr>
        <w:t xml:space="preserve">what is happening</w:t>
      </w:r>
      <w:r w:rsidDel="00000000" w:rsidR="00000000" w:rsidRPr="00000000">
        <w:rPr>
          <w:rFonts w:ascii="Arial" w:cs="Arial" w:eastAsia="Arial" w:hAnsi="Arial"/>
          <w:sz w:val="22"/>
          <w:szCs w:val="22"/>
          <w:rtl w:val="0"/>
        </w:rPr>
        <w:t xml:space="preserve">. The behavioural model of the present thesis is a </w:t>
      </w:r>
      <w:r w:rsidDel="00000000" w:rsidR="00000000" w:rsidRPr="00000000">
        <w:rPr>
          <w:rFonts w:ascii="Arial" w:cs="Arial" w:eastAsia="Arial" w:hAnsi="Arial"/>
          <w:b w:val="1"/>
          <w:bCs w:val="1"/>
          <w:sz w:val="22"/>
          <w:szCs w:val="22"/>
          <w:rtl w:val="0"/>
        </w:rPr>
        <w:t xml:space="preserve">hybrid</w:t>
      </w:r>
      <w:r w:rsidDel="00000000" w:rsidR="00000000" w:rsidRPr="00000000">
        <w:rPr>
          <w:rFonts w:ascii="Arial" w:cs="Arial" w:eastAsia="Arial" w:hAnsi="Arial"/>
          <w:sz w:val="22"/>
          <w:szCs w:val="22"/>
          <w:rtl w:val="0"/>
        </w:rPr>
        <w:t xml:space="preserve">: it combines a </w:t>
      </w:r>
      <w:r w:rsidDel="00000000" w:rsidR="00000000" w:rsidRPr="00000000">
        <w:rPr>
          <w:rFonts w:ascii="Arial" w:cs="Arial" w:eastAsia="Arial" w:hAnsi="Arial"/>
          <w:b w:val="1"/>
          <w:bCs w:val="1"/>
          <w:sz w:val="22"/>
          <w:szCs w:val="22"/>
          <w:rtl w:val="0"/>
        </w:rPr>
        <w:t xml:space="preserve">physics-based approach</w:t>
      </w:r>
      <w:r w:rsidDel="00000000" w:rsidR="00000000" w:rsidRPr="00000000">
        <w:rPr>
          <w:rFonts w:ascii="Arial" w:cs="Arial" w:eastAsia="Arial" w:hAnsi="Arial"/>
          <w:sz w:val="22"/>
          <w:szCs w:val="22"/>
          <w:rtl w:val="0"/>
        </w:rPr>
        <w:t xml:space="preserve"> (mathematical models grounded in the known physical laws governing the printer's behaviour) with a </w:t>
      </w:r>
      <w:r w:rsidDel="00000000" w:rsidR="00000000" w:rsidRPr="00000000">
        <w:rPr>
          <w:rFonts w:ascii="Arial" w:cs="Arial" w:eastAsia="Arial" w:hAnsi="Arial"/>
          <w:b w:val="1"/>
          <w:bCs w:val="1"/>
          <w:sz w:val="22"/>
          <w:szCs w:val="22"/>
          <w:rtl w:val="0"/>
        </w:rPr>
        <w:t xml:space="preserve">data-driven approach</w:t>
      </w:r>
      <w:r w:rsidDel="00000000" w:rsidR="00000000" w:rsidRPr="00000000">
        <w:rPr>
          <w:rFonts w:ascii="Arial" w:cs="Arial" w:eastAsia="Arial" w:hAnsi="Arial"/>
          <w:sz w:val="22"/>
          <w:szCs w:val="22"/>
          <w:rtl w:val="0"/>
        </w:rPr>
        <w:t xml:space="preserve"> (ML models learned from observed sensor data). This hybrid architecture, sometimes called a </w:t>
      </w:r>
      <w:r w:rsidDel="00000000" w:rsidR="00000000" w:rsidRPr="00000000">
        <w:rPr>
          <w:rFonts w:ascii="Arial" w:cs="Arial" w:eastAsia="Arial" w:hAnsi="Arial"/>
          <w:b w:val="1"/>
          <w:bCs w:val="1"/>
          <w:sz w:val="22"/>
          <w:szCs w:val="22"/>
          <w:rtl w:val="0"/>
        </w:rPr>
        <w:t xml:space="preserve">grey-box model</w:t>
      </w:r>
      <w:r w:rsidDel="00000000" w:rsidR="00000000" w:rsidRPr="00000000">
        <w:rPr>
          <w:rFonts w:ascii="Arial" w:cs="Arial" w:eastAsia="Arial" w:hAnsi="Arial"/>
          <w:sz w:val="22"/>
          <w:szCs w:val="22"/>
          <w:rtl w:val="0"/>
        </w:rPr>
        <w:t xml:space="preserve">, is specifically recommended for industrial PdM applications where physical knowledge constrains the model but data is too limited or too noisy for a purely data-driven approach </w:t>
      </w:r>
      <w:r w:rsidDel="00000000" w:rsidR="00000000" w:rsidRPr="00000000">
        <w:rPr>
          <w:rFonts w:ascii="Arial" w:cs="Arial" w:eastAsia="Arial" w:hAnsi="Arial"/>
          <w:b w:val="1"/>
          <w:bCs w:val="1"/>
          <w:sz w:val="22"/>
          <w:szCs w:val="22"/>
          <w:rtl w:val="0"/>
        </w:rPr>
        <w:t xml:space="preserve">[39]</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9B">
      <w:pPr>
        <w:spacing w:after="100" w:before="160" w:lineRule="auto"/>
        <w:rPr/>
      </w:pPr>
      <w:r w:rsidDel="00000000" w:rsidR="00000000" w:rsidRPr="00000000">
        <w:rPr>
          <w:rFonts w:ascii="Arial" w:cs="Arial" w:eastAsia="Arial" w:hAnsi="Arial"/>
          <w:b w:val="1"/>
          <w:bCs w:val="1"/>
          <w:sz w:val="22"/>
          <w:szCs w:val="22"/>
          <w:u w:val="single"/>
          <w:rtl w:val="0"/>
        </w:rPr>
        <w:t xml:space="preserve">3.3.1  Physics-Based Approach</w:t>
      </w:r>
      <w:r w:rsidDel="00000000" w:rsidR="00000000" w:rsidRPr="00000000">
        <w:rPr>
          <w:rtl w:val="0"/>
        </w:rPr>
      </w:r>
    </w:p>
    <w:p w:rsidR="00000000" w:rsidDel="00000000" w:rsidP="00000000" w:rsidRDefault="00000000" w:rsidRPr="00000000" w14:paraId="0000009C">
      <w:pPr>
        <w:spacing w:after="160" w:line="276" w:lineRule="auto"/>
        <w:jc w:val="both"/>
        <w:rPr/>
      </w:pPr>
      <w:r w:rsidDel="00000000" w:rsidR="00000000" w:rsidRPr="00000000">
        <w:rPr>
          <w:rFonts w:ascii="Arial" w:cs="Arial" w:eastAsia="Arial" w:hAnsi="Arial"/>
          <w:sz w:val="22"/>
          <w:szCs w:val="22"/>
          <w:rtl w:val="0"/>
        </w:rPr>
        <w:t xml:space="preserve">The physics-based component of the behavioural model provides deterministic, interpretable baselines and detection rules grounded in the known governing equations of the printer's physical processes. It does not require training data — only calibration against measured baseline values — making it immediately deployable from the first print session.</w:t>
      </w:r>
      <w:r w:rsidDel="00000000" w:rsidR="00000000" w:rsidRPr="00000000">
        <w:rPr>
          <w:rtl w:val="0"/>
        </w:rPr>
      </w:r>
    </w:p>
    <w:p w:rsidR="00000000" w:rsidDel="00000000" w:rsidP="00000000" w:rsidRDefault="00000000" w:rsidRPr="00000000" w14:paraId="0000009D">
      <w:pPr>
        <w:spacing w:after="100" w:before="160" w:lineRule="auto"/>
        <w:rPr/>
      </w:pPr>
      <w:r w:rsidDel="00000000" w:rsidR="00000000" w:rsidRPr="00000000">
        <w:rPr>
          <w:rFonts w:ascii="Arial" w:cs="Arial" w:eastAsia="Arial" w:hAnsi="Arial"/>
          <w:b w:val="1"/>
          <w:bCs w:val="1"/>
          <w:sz w:val="22"/>
          <w:szCs w:val="22"/>
          <w:u w:val="single"/>
          <w:rtl w:val="0"/>
        </w:rPr>
        <w:t xml:space="preserve">Temperature — Thermal State Model</w:t>
      </w:r>
      <w:r w:rsidDel="00000000" w:rsidR="00000000" w:rsidRPr="00000000">
        <w:rPr>
          <w:rtl w:val="0"/>
        </w:rPr>
      </w:r>
    </w:p>
    <w:p w:rsidR="00000000" w:rsidDel="00000000" w:rsidP="00000000" w:rsidRDefault="00000000" w:rsidRPr="00000000" w14:paraId="0000009E">
      <w:pPr>
        <w:spacing w:after="160" w:line="276" w:lineRule="auto"/>
        <w:jc w:val="both"/>
        <w:rPr/>
      </w:pPr>
      <w:r w:rsidDel="00000000" w:rsidR="00000000" w:rsidRPr="00000000">
        <w:rPr>
          <w:rFonts w:ascii="Arial" w:cs="Arial" w:eastAsia="Arial" w:hAnsi="Arial"/>
          <w:sz w:val="22"/>
          <w:szCs w:val="22"/>
          <w:rtl w:val="0"/>
        </w:rPr>
        <w:t xml:space="preserve">The nozzle thermal system is modelled as a </w:t>
      </w:r>
      <w:r w:rsidDel="00000000" w:rsidR="00000000" w:rsidRPr="00000000">
        <w:rPr>
          <w:rFonts w:ascii="Arial" w:cs="Arial" w:eastAsia="Arial" w:hAnsi="Arial"/>
          <w:b w:val="1"/>
          <w:bCs w:val="1"/>
          <w:sz w:val="22"/>
          <w:szCs w:val="22"/>
          <w:rtl w:val="0"/>
        </w:rPr>
        <w:t xml:space="preserve">first-order linear time-invariant (LTI) system</w:t>
      </w:r>
      <w:r w:rsidDel="00000000" w:rsidR="00000000" w:rsidRPr="00000000">
        <w:rPr>
          <w:rFonts w:ascii="Arial" w:cs="Arial" w:eastAsia="Arial" w:hAnsi="Arial"/>
          <w:sz w:val="22"/>
          <w:szCs w:val="22"/>
          <w:rtl w:val="0"/>
        </w:rPr>
        <w:t xml:space="preserve"> — a standard model for electrically heated systems with PID control </w:t>
      </w:r>
      <w:r w:rsidDel="00000000" w:rsidR="00000000" w:rsidRPr="00000000">
        <w:rPr>
          <w:rFonts w:ascii="Arial" w:cs="Arial" w:eastAsia="Arial" w:hAnsi="Arial"/>
          <w:b w:val="1"/>
          <w:bCs w:val="1"/>
          <w:sz w:val="22"/>
          <w:szCs w:val="22"/>
          <w:rtl w:val="0"/>
        </w:rPr>
        <w:t xml:space="preserve">[72]</w:t>
      </w:r>
      <w:r w:rsidDel="00000000" w:rsidR="00000000" w:rsidRPr="00000000">
        <w:rPr>
          <w:rFonts w:ascii="Arial" w:cs="Arial" w:eastAsia="Arial" w:hAnsi="Arial"/>
          <w:sz w:val="22"/>
          <w:szCs w:val="22"/>
          <w:rtl w:val="0"/>
        </w:rPr>
        <w:t xml:space="preserve">. The governing equation for nozzle temperature T_n(t) under PID control is:</w:t>
      </w:r>
      <w:r w:rsidDel="00000000" w:rsidR="00000000" w:rsidRPr="00000000">
        <w:rPr>
          <w:rtl w:val="0"/>
        </w:rPr>
      </w:r>
    </w:p>
    <w:p w:rsidR="00000000" w:rsidDel="00000000" w:rsidP="00000000" w:rsidRDefault="00000000" w:rsidRPr="00000000" w14:paraId="0000009F">
      <w:pPr>
        <w:spacing w:after="120" w:before="120" w:lineRule="auto"/>
        <w:jc w:val="center"/>
        <w:rPr/>
      </w:pPr>
      <w:r w:rsidDel="00000000" w:rsidR="00000000" w:rsidRPr="00000000">
        <w:rPr>
          <w:rFonts w:ascii="Cardo" w:cs="Cardo" w:eastAsia="Cardo" w:hAnsi="Cardo"/>
          <w:b w:val="1"/>
          <w:bCs w:val="1"/>
          <w:sz w:val="22"/>
          <w:szCs w:val="22"/>
          <w:rtl w:val="0"/>
        </w:rPr>
        <w:t xml:space="preserve">τ · (dT_n/dt) = P_heater(t) − h_conv · (T_n(t) − T_amb(t)) − h_creep · (T_n(t) − T_cold)</w:t>
      </w:r>
      <w:r w:rsidDel="00000000" w:rsidR="00000000" w:rsidRPr="00000000">
        <w:rPr>
          <w:rtl w:val="0"/>
        </w:rPr>
      </w:r>
    </w:p>
    <w:p w:rsidR="00000000" w:rsidDel="00000000" w:rsidP="00000000" w:rsidRDefault="00000000" w:rsidRPr="00000000" w14:paraId="000000A0">
      <w:pPr>
        <w:spacing w:after="160" w:line="276" w:lineRule="auto"/>
        <w:jc w:val="both"/>
        <w:rPr/>
      </w:pPr>
      <w:r w:rsidDel="00000000" w:rsidR="00000000" w:rsidRPr="00000000">
        <w:rPr>
          <w:rFonts w:ascii="Arial Unicode MS" w:cs="Arial Unicode MS" w:eastAsia="Arial Unicode MS" w:hAnsi="Arial Unicode MS"/>
          <w:sz w:val="22"/>
          <w:szCs w:val="22"/>
          <w:rtl w:val="0"/>
        </w:rPr>
        <w:t xml:space="preserve">where τ is the thermal time constant of the heater block (≈ 20–40 s for a 40W cartridge in a 200g aluminium block), P_heater(t) is the instantaneous heater power (PWM-controlled by the PID loop), h_conv is the convective heat transfer coefficient to ambient air, T_amb(t) is the ambient temperature, h_creep is the thermal conductance across the heat break (the physical mechanism of heat creep), and T_cold is the temperature of the cold zone above the heat break </w:t>
      </w:r>
      <w:r w:rsidDel="00000000" w:rsidR="00000000" w:rsidRPr="00000000">
        <w:rPr>
          <w:rFonts w:ascii="Arial" w:cs="Arial" w:eastAsia="Arial" w:hAnsi="Arial"/>
          <w:b w:val="1"/>
          <w:bCs w:val="1"/>
          <w:sz w:val="22"/>
          <w:szCs w:val="22"/>
          <w:rtl w:val="0"/>
        </w:rPr>
        <w:t xml:space="preserve">[55]</w:t>
      </w:r>
      <w:r w:rsidDel="00000000" w:rsidR="00000000" w:rsidRPr="00000000">
        <w:rPr>
          <w:rFonts w:ascii="Arial" w:cs="Arial" w:eastAsia="Arial" w:hAnsi="Arial"/>
          <w:sz w:val="22"/>
          <w:szCs w:val="22"/>
          <w:rtl w:val="0"/>
        </w:rPr>
        <w:t xml:space="preserve">. Under normal operation, the PID controller maintains T_n(t) within ±2°C of the setpoint. The </w:t>
      </w:r>
      <w:r w:rsidDel="00000000" w:rsidR="00000000" w:rsidRPr="00000000">
        <w:rPr>
          <w:rFonts w:ascii="Arial" w:cs="Arial" w:eastAsia="Arial" w:hAnsi="Arial"/>
          <w:b w:val="1"/>
          <w:bCs w:val="1"/>
          <w:sz w:val="22"/>
          <w:szCs w:val="22"/>
          <w:rtl w:val="0"/>
        </w:rPr>
        <w:t xml:space="preserve">nozzle temperature error</w:t>
      </w:r>
      <w:r w:rsidDel="00000000" w:rsidR="00000000" w:rsidRPr="00000000">
        <w:rPr>
          <w:rFonts w:ascii="Arial Unicode MS" w:cs="Arial Unicode MS" w:eastAsia="Arial Unicode MS" w:hAnsi="Arial Unicode MS"/>
          <w:sz w:val="22"/>
          <w:szCs w:val="22"/>
          <w:rtl w:val="0"/>
        </w:rPr>
        <w:t xml:space="preserve"> feature (nozzle_error = T_actual − T_target) is therefore the primary </w:t>
      </w:r>
      <w:r w:rsidDel="00000000" w:rsidR="00000000" w:rsidRPr="00000000">
        <w:rPr>
          <w:rFonts w:ascii="Arial" w:cs="Arial" w:eastAsia="Arial" w:hAnsi="Arial"/>
          <w:b w:val="1"/>
          <w:bCs w:val="1"/>
          <w:sz w:val="22"/>
          <w:szCs w:val="22"/>
          <w:rtl w:val="0"/>
        </w:rPr>
        <w:t xml:space="preserve">physics-based health indicator</w:t>
      </w:r>
      <w:r w:rsidDel="00000000" w:rsidR="00000000" w:rsidRPr="00000000">
        <w:rPr>
          <w:rFonts w:ascii="Arial" w:cs="Arial" w:eastAsia="Arial" w:hAnsi="Arial"/>
          <w:sz w:val="22"/>
          <w:szCs w:val="22"/>
          <w:rtl w:val="0"/>
        </w:rPr>
        <w:t xml:space="preserve"> for the extruder thermal system: a sustained negative error during active extrusion indicates insufficient heater power or clogging-induced heat loss; a sustained positive error indicates runaway or PID instability.</w:t>
      </w:r>
      <w:r w:rsidDel="00000000" w:rsidR="00000000" w:rsidRPr="00000000">
        <w:rPr>
          <w:rtl w:val="0"/>
        </w:rPr>
      </w:r>
    </w:p>
    <w:p w:rsidR="00000000" w:rsidDel="00000000" w:rsidP="00000000" w:rsidRDefault="00000000" w:rsidRPr="00000000" w14:paraId="000000A1">
      <w:pPr>
        <w:spacing w:after="160" w:line="276" w:lineRule="auto"/>
        <w:jc w:val="both"/>
        <w:rPr/>
      </w:pPr>
      <w:r w:rsidDel="00000000" w:rsidR="00000000" w:rsidRPr="00000000">
        <w:rPr>
          <w:rFonts w:ascii="Arial Unicode MS" w:cs="Arial Unicode MS" w:eastAsia="Arial Unicode MS" w:hAnsi="Arial Unicode MS"/>
          <w:sz w:val="22"/>
          <w:szCs w:val="22"/>
          <w:rtl w:val="0"/>
        </w:rPr>
        <w:t xml:space="preserve">The heatsink thermal model is simpler: in normal operation, the heatsink temperature T_hs(t) is maintained below the glass transition temperature of PLA (≈ 60°C) by the cooling fan. The </w:t>
      </w:r>
      <w:r w:rsidDel="00000000" w:rsidR="00000000" w:rsidRPr="00000000">
        <w:rPr>
          <w:rFonts w:ascii="Arial" w:cs="Arial" w:eastAsia="Arial" w:hAnsi="Arial"/>
          <w:b w:val="1"/>
          <w:bCs w:val="1"/>
          <w:sz w:val="22"/>
          <w:szCs w:val="22"/>
          <w:rtl w:val="0"/>
        </w:rPr>
        <w:t xml:space="preserve">rate-of-rise</w:t>
      </w:r>
      <w:r w:rsidDel="00000000" w:rsidR="00000000" w:rsidRPr="00000000">
        <w:rPr>
          <w:rFonts w:ascii="Arial" w:cs="Arial" w:eastAsia="Arial" w:hAnsi="Arial"/>
          <w:sz w:val="22"/>
          <w:szCs w:val="22"/>
          <w:rtl w:val="0"/>
        </w:rPr>
        <w:t xml:space="preserve"> (dT_hs/dt) is the primary physics-based indicator for heat creep: when the heatsink cooling fan fails or slows, T_hs(t) rises at a measurable rate proportional to the thermal conductance of the heat break and the nozzle temperature. The Tier 0 heat creep detection threshold is set on </w:t>
      </w:r>
      <w:r w:rsidDel="00000000" w:rsidR="00000000" w:rsidRPr="00000000">
        <w:rPr>
          <w:rFonts w:ascii="Arial" w:cs="Arial" w:eastAsia="Arial" w:hAnsi="Arial"/>
          <w:b w:val="1"/>
          <w:bCs w:val="1"/>
          <w:sz w:val="22"/>
          <w:szCs w:val="22"/>
          <w:rtl w:val="0"/>
        </w:rPr>
        <w:t xml:space="preserve">dT_hs/dt &gt; 0.5°C/min sustained for &gt; 60 seconds</w:t>
      </w:r>
      <w:r w:rsidDel="00000000" w:rsidR="00000000" w:rsidRPr="00000000">
        <w:rPr>
          <w:rFonts w:ascii="Arial" w:cs="Arial" w:eastAsia="Arial" w:hAnsi="Arial"/>
          <w:sz w:val="22"/>
          <w:szCs w:val="22"/>
          <w:rtl w:val="0"/>
        </w:rPr>
        <w:t xml:space="preserve">, calibrated empirically against baseline healthy-print temperature profiles </w:t>
      </w:r>
      <w:r w:rsidDel="00000000" w:rsidR="00000000" w:rsidRPr="00000000">
        <w:rPr>
          <w:rFonts w:ascii="Arial" w:cs="Arial" w:eastAsia="Arial" w:hAnsi="Arial"/>
          <w:b w:val="1"/>
          <w:bCs w:val="1"/>
          <w:sz w:val="22"/>
          <w:szCs w:val="22"/>
          <w:rtl w:val="0"/>
        </w:rPr>
        <w:t xml:space="preserve">[55]</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A2">
      <w:pPr>
        <w:spacing w:after="100" w:before="160" w:lineRule="auto"/>
        <w:rPr/>
      </w:pPr>
      <w:r w:rsidDel="00000000" w:rsidR="00000000" w:rsidRPr="00000000">
        <w:rPr>
          <w:rFonts w:ascii="Arial" w:cs="Arial" w:eastAsia="Arial" w:hAnsi="Arial"/>
          <w:b w:val="1"/>
          <w:bCs w:val="1"/>
          <w:sz w:val="22"/>
          <w:szCs w:val="22"/>
          <w:u w:val="single"/>
          <w:rtl w:val="0"/>
        </w:rPr>
        <w:t xml:space="preserve">Vibrations — Mechanical Vibration Model</w:t>
      </w:r>
      <w:r w:rsidDel="00000000" w:rsidR="00000000" w:rsidRPr="00000000">
        <w:rPr>
          <w:rtl w:val="0"/>
        </w:rPr>
      </w:r>
    </w:p>
    <w:p w:rsidR="00000000" w:rsidDel="00000000" w:rsidP="00000000" w:rsidRDefault="00000000" w:rsidRPr="00000000" w14:paraId="000000A3">
      <w:pPr>
        <w:spacing w:after="160" w:line="276" w:lineRule="auto"/>
        <w:jc w:val="both"/>
        <w:rPr/>
      </w:pPr>
      <w:r w:rsidDel="00000000" w:rsidR="00000000" w:rsidRPr="00000000">
        <w:rPr>
          <w:rFonts w:ascii="Arial" w:cs="Arial" w:eastAsia="Arial" w:hAnsi="Arial"/>
          <w:sz w:val="22"/>
          <w:szCs w:val="22"/>
          <w:rtl w:val="0"/>
        </w:rPr>
        <w:t xml:space="preserve">The vibration signature of the printer during normal operation is </w:t>
      </w:r>
      <w:r w:rsidDel="00000000" w:rsidR="00000000" w:rsidRPr="00000000">
        <w:rPr>
          <w:rFonts w:ascii="Arial" w:cs="Arial" w:eastAsia="Arial" w:hAnsi="Arial"/>
          <w:b w:val="1"/>
          <w:bCs w:val="1"/>
          <w:sz w:val="22"/>
          <w:szCs w:val="22"/>
          <w:rtl w:val="0"/>
        </w:rPr>
        <w:t xml:space="preserve">deterministic and periodic</w:t>
      </w:r>
      <w:r w:rsidDel="00000000" w:rsidR="00000000" w:rsidRPr="00000000">
        <w:rPr>
          <w:rFonts w:ascii="Arial" w:cs="Arial" w:eastAsia="Arial" w:hAnsi="Arial"/>
          <w:sz w:val="22"/>
          <w:szCs w:val="22"/>
          <w:rtl w:val="0"/>
        </w:rPr>
        <w:t xml:space="preserve"> — driven by the stepper motor step frequency, the belt resonance frequency, and the kinematics of the carriage motion. The theoretical </w:t>
      </w:r>
      <w:r w:rsidDel="00000000" w:rsidR="00000000" w:rsidRPr="00000000">
        <w:rPr>
          <w:rFonts w:ascii="Arial" w:cs="Arial" w:eastAsia="Arial" w:hAnsi="Arial"/>
          <w:b w:val="1"/>
          <w:bCs w:val="1"/>
          <w:sz w:val="22"/>
          <w:szCs w:val="22"/>
          <w:rtl w:val="0"/>
        </w:rPr>
        <w:t xml:space="preserve">step frequency</w:t>
      </w:r>
      <w:r w:rsidDel="00000000" w:rsidR="00000000" w:rsidRPr="00000000">
        <w:rPr>
          <w:rFonts w:ascii="Arial" w:cs="Arial" w:eastAsia="Arial" w:hAnsi="Arial"/>
          <w:sz w:val="22"/>
          <w:szCs w:val="22"/>
          <w:rtl w:val="0"/>
        </w:rPr>
        <w:t xml:space="preserve"> of the X-axis stepper motor is:</w:t>
      </w:r>
      <w:r w:rsidDel="00000000" w:rsidR="00000000" w:rsidRPr="00000000">
        <w:rPr>
          <w:rtl w:val="0"/>
        </w:rPr>
      </w:r>
    </w:p>
    <w:p w:rsidR="00000000" w:rsidDel="00000000" w:rsidP="00000000" w:rsidRDefault="00000000" w:rsidRPr="00000000" w14:paraId="000000A4">
      <w:pPr>
        <w:spacing w:after="120" w:before="120" w:lineRule="auto"/>
        <w:jc w:val="center"/>
        <w:rPr/>
      </w:pPr>
      <w:r w:rsidDel="00000000" w:rsidR="00000000" w:rsidRPr="00000000">
        <w:rPr>
          <w:rFonts w:ascii="Courier New" w:cs="Courier New" w:eastAsia="Courier New" w:hAnsi="Courier New"/>
          <w:b w:val="1"/>
          <w:bCs w:val="1"/>
          <w:sz w:val="22"/>
          <w:szCs w:val="22"/>
          <w:rtl w:val="0"/>
        </w:rPr>
        <w:t xml:space="preserve">f_step = (feedrate_mmmin / 60) × (steps_per_mm)</w:t>
      </w:r>
      <w:r w:rsidDel="00000000" w:rsidR="00000000" w:rsidRPr="00000000">
        <w:rPr>
          <w:rtl w:val="0"/>
        </w:rPr>
      </w:r>
    </w:p>
    <w:p w:rsidR="00000000" w:rsidDel="00000000" w:rsidP="00000000" w:rsidRDefault="00000000" w:rsidRPr="00000000" w14:paraId="000000A5">
      <w:pPr>
        <w:spacing w:after="160" w:line="276" w:lineRule="auto"/>
        <w:jc w:val="both"/>
        <w:rPr/>
      </w:pPr>
      <w:r w:rsidDel="00000000" w:rsidR="00000000" w:rsidRPr="00000000">
        <w:rPr>
          <w:rFonts w:ascii="Arial" w:cs="Arial" w:eastAsia="Arial" w:hAnsi="Arial"/>
          <w:sz w:val="22"/>
          <w:szCs w:val="22"/>
          <w:rtl w:val="0"/>
        </w:rPr>
        <w:t xml:space="preserve">For the BCN3D+, steps_per_mm = 80 for the X and Y axes (with 1/16 microstepping), so at a typical feedrate of 60 mm/min, f_step = 80 Hz — within the MPU-6050's validated 18–116 Hz accuracy range </w:t>
      </w:r>
      <w:r w:rsidDel="00000000" w:rsidR="00000000" w:rsidRPr="00000000">
        <w:rPr>
          <w:rFonts w:ascii="Arial" w:cs="Arial" w:eastAsia="Arial" w:hAnsi="Arial"/>
          <w:b w:val="1"/>
          <w:bCs w:val="1"/>
          <w:sz w:val="22"/>
          <w:szCs w:val="22"/>
          <w:rtl w:val="0"/>
        </w:rPr>
        <w:t xml:space="preserve">[59]</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b w:val="1"/>
          <w:bCs w:val="1"/>
          <w:sz w:val="22"/>
          <w:szCs w:val="22"/>
          <w:rtl w:val="0"/>
        </w:rPr>
        <w:t xml:space="preserve">belt resonance frequency</w:t>
      </w:r>
      <w:r w:rsidDel="00000000" w:rsidR="00000000" w:rsidRPr="00000000">
        <w:rPr>
          <w:rFonts w:ascii="Arial" w:cs="Arial" w:eastAsia="Arial" w:hAnsi="Arial"/>
          <w:sz w:val="22"/>
          <w:szCs w:val="22"/>
          <w:rtl w:val="0"/>
        </w:rPr>
        <w:t xml:space="preserve"> is a function of belt length, tension, and linear density </w:t>
      </w:r>
      <w:r w:rsidDel="00000000" w:rsidR="00000000" w:rsidRPr="00000000">
        <w:rPr>
          <w:rFonts w:ascii="Arial" w:cs="Arial" w:eastAsia="Arial" w:hAnsi="Arial"/>
          <w:b w:val="1"/>
          <w:bCs w:val="1"/>
          <w:sz w:val="22"/>
          <w:szCs w:val="22"/>
          <w:rtl w:val="0"/>
        </w:rPr>
        <w:t xml:space="preserve">[56]</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A6">
      <w:pPr>
        <w:spacing w:after="120" w:before="120" w:lineRule="auto"/>
        <w:jc w:val="center"/>
        <w:rPr/>
      </w:pPr>
      <w:r w:rsidDel="00000000" w:rsidR="00000000" w:rsidRPr="00000000">
        <w:rPr>
          <w:rFonts w:ascii="Gungsuh" w:cs="Gungsuh" w:eastAsia="Gungsuh" w:hAnsi="Gungsuh"/>
          <w:b w:val="1"/>
          <w:bCs w:val="1"/>
          <w:sz w:val="22"/>
          <w:szCs w:val="22"/>
          <w:rtl w:val="0"/>
        </w:rPr>
        <w:t xml:space="preserve">f_resonance = (1/2L) × √(T/μ)</w:t>
      </w:r>
      <w:r w:rsidDel="00000000" w:rsidR="00000000" w:rsidRPr="00000000">
        <w:rPr>
          <w:rtl w:val="0"/>
        </w:rPr>
      </w:r>
    </w:p>
    <w:p w:rsidR="00000000" w:rsidDel="00000000" w:rsidP="00000000" w:rsidRDefault="00000000" w:rsidRPr="00000000" w14:paraId="000000A7">
      <w:pPr>
        <w:spacing w:after="160" w:line="276" w:lineRule="auto"/>
        <w:jc w:val="both"/>
        <w:rPr/>
      </w:pPr>
      <w:r w:rsidDel="00000000" w:rsidR="00000000" w:rsidRPr="00000000">
        <w:rPr>
          <w:rFonts w:ascii="Arial Unicode MS" w:cs="Arial Unicode MS" w:eastAsia="Arial Unicode MS" w:hAnsi="Arial Unicode MS"/>
          <w:sz w:val="22"/>
          <w:szCs w:val="22"/>
          <w:rtl w:val="0"/>
        </w:rPr>
        <w:t xml:space="preserve">where L is the belt span length, T is the tension, and μ is the linear mass density of the GT2 belt (≈ 0.005 kg/m). These physics-based frequencies provide the </w:t>
      </w:r>
      <w:r w:rsidDel="00000000" w:rsidR="00000000" w:rsidRPr="00000000">
        <w:rPr>
          <w:rFonts w:ascii="Arial" w:cs="Arial" w:eastAsia="Arial" w:hAnsi="Arial"/>
          <w:b w:val="1"/>
          <w:bCs w:val="1"/>
          <w:sz w:val="22"/>
          <w:szCs w:val="22"/>
          <w:rtl w:val="0"/>
        </w:rPr>
        <w:t xml:space="preserve">expected spectral signature</w:t>
      </w:r>
      <w:r w:rsidDel="00000000" w:rsidR="00000000" w:rsidRPr="00000000">
        <w:rPr>
          <w:rFonts w:ascii="Arial" w:cs="Arial" w:eastAsia="Arial" w:hAnsi="Arial"/>
          <w:sz w:val="22"/>
          <w:szCs w:val="22"/>
          <w:rtl w:val="0"/>
        </w:rPr>
        <w:t xml:space="preserve"> against which FFT-based anomalies are evaluated: a peak at f_step is normal; a peak at f_resonance is a belt tension anomaly; a broadband RMS increase above the 3σ baseline is a bearing or clogging signature.</w:t>
      </w:r>
      <w:r w:rsidDel="00000000" w:rsidR="00000000" w:rsidRPr="00000000">
        <w:rPr>
          <w:rtl w:val="0"/>
        </w:rPr>
      </w:r>
    </w:p>
    <w:p w:rsidR="00000000" w:rsidDel="00000000" w:rsidP="00000000" w:rsidRDefault="00000000" w:rsidRPr="00000000" w14:paraId="000000A8">
      <w:pPr>
        <w:spacing w:after="100" w:before="160" w:lineRule="auto"/>
        <w:rPr/>
      </w:pPr>
      <w:r w:rsidDel="00000000" w:rsidR="00000000" w:rsidRPr="00000000">
        <w:rPr>
          <w:rFonts w:ascii="Arial" w:cs="Arial" w:eastAsia="Arial" w:hAnsi="Arial"/>
          <w:b w:val="1"/>
          <w:bCs w:val="1"/>
          <w:sz w:val="22"/>
          <w:szCs w:val="22"/>
          <w:u w:val="single"/>
          <w:rtl w:val="0"/>
        </w:rPr>
        <w:t xml:space="preserve">Mechanical Constraints — State Vector</w:t>
      </w:r>
      <w:r w:rsidDel="00000000" w:rsidR="00000000" w:rsidRPr="00000000">
        <w:rPr>
          <w:rtl w:val="0"/>
        </w:rPr>
      </w:r>
    </w:p>
    <w:p w:rsidR="00000000" w:rsidDel="00000000" w:rsidP="00000000" w:rsidRDefault="00000000" w:rsidRPr="00000000" w14:paraId="000000A9">
      <w:pPr>
        <w:spacing w:after="160" w:line="276" w:lineRule="auto"/>
        <w:jc w:val="both"/>
        <w:rPr/>
      </w:pPr>
      <w:r w:rsidDel="00000000" w:rsidR="00000000" w:rsidRPr="00000000">
        <w:rPr>
          <w:rFonts w:ascii="Arial" w:cs="Arial" w:eastAsia="Arial" w:hAnsi="Arial"/>
          <w:sz w:val="22"/>
          <w:szCs w:val="22"/>
          <w:rtl w:val="0"/>
        </w:rPr>
        <w:t xml:space="preserve">Following the continuous-time formalism described in the project's numerical model document, the </w:t>
      </w:r>
      <w:r w:rsidDel="00000000" w:rsidR="00000000" w:rsidRPr="00000000">
        <w:rPr>
          <w:rFonts w:ascii="Arial" w:cs="Arial" w:eastAsia="Arial" w:hAnsi="Arial"/>
          <w:b w:val="1"/>
          <w:bCs w:val="1"/>
          <w:sz w:val="22"/>
          <w:szCs w:val="22"/>
          <w:rtl w:val="0"/>
        </w:rPr>
        <w:t xml:space="preserve">complete machine state</w:t>
      </w:r>
      <w:r w:rsidDel="00000000" w:rsidR="00000000" w:rsidRPr="00000000">
        <w:rPr>
          <w:rFonts w:ascii="Arial" w:cs="Arial" w:eastAsia="Arial" w:hAnsi="Arial"/>
          <w:sz w:val="22"/>
          <w:szCs w:val="22"/>
          <w:rtl w:val="0"/>
        </w:rPr>
        <w:t xml:space="preserve"> is captured in a state vector x(t) defined in the continuous time domain </w:t>
      </w:r>
      <w:r w:rsidDel="00000000" w:rsidR="00000000" w:rsidRPr="00000000">
        <w:rPr>
          <w:rFonts w:ascii="Arial" w:cs="Arial" w:eastAsia="Arial" w:hAnsi="Arial"/>
          <w:b w:val="1"/>
          <w:bCs w:val="1"/>
          <w:sz w:val="22"/>
          <w:szCs w:val="22"/>
          <w:rtl w:val="0"/>
        </w:rPr>
        <w:t xml:space="preserve">[dm]</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AA">
      <w:pPr>
        <w:spacing w:after="120" w:before="120" w:lineRule="auto"/>
        <w:jc w:val="center"/>
        <w:rPr/>
      </w:pPr>
      <w:r w:rsidDel="00000000" w:rsidR="00000000" w:rsidRPr="00000000">
        <w:rPr>
          <w:rFonts w:ascii="Courier New" w:cs="Courier New" w:eastAsia="Courier New" w:hAnsi="Courier New"/>
          <w:b w:val="1"/>
          <w:bCs w:val="1"/>
          <w:sz w:val="22"/>
          <w:szCs w:val="22"/>
          <w:rtl w:val="0"/>
        </w:rPr>
        <w:t xml:space="preserve">x(t) = [x(t), y(t), z(t), T_nozzle(t), T_bed(t), T_heatsink(t), a(t)]</w:t>
      </w:r>
      <w:r w:rsidDel="00000000" w:rsidR="00000000" w:rsidRPr="00000000">
        <w:rPr>
          <w:rtl w:val="0"/>
        </w:rPr>
      </w:r>
    </w:p>
    <w:p w:rsidR="00000000" w:rsidDel="00000000" w:rsidP="00000000" w:rsidRDefault="00000000" w:rsidRPr="00000000" w14:paraId="000000AB">
      <w:pPr>
        <w:spacing w:after="160" w:line="276" w:lineRule="auto"/>
        <w:jc w:val="both"/>
        <w:rPr/>
      </w:pPr>
      <w:r w:rsidDel="00000000" w:rsidR="00000000" w:rsidRPr="00000000">
        <w:rPr>
          <w:rFonts w:ascii="Arial" w:cs="Arial" w:eastAsia="Arial" w:hAnsi="Arial"/>
          <w:sz w:val="22"/>
          <w:szCs w:val="22"/>
          <w:rtl w:val="0"/>
        </w:rPr>
        <w:t xml:space="preserve">where x(t), y(t), z(t) are the axis positions, T_nozzle(t), T_bed(t), T_heatsink(t) are the temperatures of the three monitored thermal zones, and a(t) = [ax, ay, az]ᵀ is the 3-axis acceleration vector from the MPU-6050. This state vector, sampled at discrete time intervals t_k = k·Δt (Δt = 0.1 s for 10 Hz thermal data, Δt = 0.01 s for 100 Hz vibration data), constitutes the </w:t>
      </w:r>
      <w:r w:rsidDel="00000000" w:rsidR="00000000" w:rsidRPr="00000000">
        <w:rPr>
          <w:rFonts w:ascii="Arial" w:cs="Arial" w:eastAsia="Arial" w:hAnsi="Arial"/>
          <w:b w:val="1"/>
          <w:bCs w:val="1"/>
          <w:sz w:val="22"/>
          <w:szCs w:val="22"/>
          <w:rtl w:val="0"/>
        </w:rPr>
        <w:t xml:space="preserve">discrete-time observation sequence</w:t>
      </w:r>
      <w:r w:rsidDel="00000000" w:rsidR="00000000" w:rsidRPr="00000000">
        <w:rPr>
          <w:rFonts w:ascii="Arial" w:cs="Arial" w:eastAsia="Arial" w:hAnsi="Arial"/>
          <w:sz w:val="22"/>
          <w:szCs w:val="22"/>
          <w:rtl w:val="0"/>
        </w:rPr>
        <w:t xml:space="preserve"> that feeds the feature engineering module. The physics-based model imposes </w:t>
      </w:r>
      <w:r w:rsidDel="00000000" w:rsidR="00000000" w:rsidRPr="00000000">
        <w:rPr>
          <w:rFonts w:ascii="Arial" w:cs="Arial" w:eastAsia="Arial" w:hAnsi="Arial"/>
          <w:b w:val="1"/>
          <w:bCs w:val="1"/>
          <w:sz w:val="22"/>
          <w:szCs w:val="22"/>
          <w:rtl w:val="0"/>
        </w:rPr>
        <w:t xml:space="preserve">mechanical constraints</w:t>
      </w:r>
      <w:r w:rsidDel="00000000" w:rsidR="00000000" w:rsidRPr="00000000">
        <w:rPr>
          <w:rFonts w:ascii="Arial" w:cs="Arial" w:eastAsia="Arial" w:hAnsi="Arial"/>
          <w:sz w:val="22"/>
          <w:szCs w:val="22"/>
          <w:rtl w:val="0"/>
        </w:rPr>
        <w:t xml:space="preserve"> on this sequence — for example, that x(t) must change only when feedrate &gt; 0 and printing = 1 — which are used as context gates in the Tier 0 rule set to prevent false alerts during idle and homing sequences.</w:t>
      </w:r>
      <w:r w:rsidDel="00000000" w:rsidR="00000000" w:rsidRPr="00000000">
        <w:rPr>
          <w:rtl w:val="0"/>
        </w:rPr>
      </w:r>
    </w:p>
    <w:p w:rsidR="00000000" w:rsidDel="00000000" w:rsidP="00000000" w:rsidRDefault="00000000" w:rsidRPr="00000000" w14:paraId="000000AC">
      <w:pPr>
        <w:spacing w:after="100" w:before="160" w:lineRule="auto"/>
        <w:rPr/>
      </w:pPr>
      <w:r w:rsidDel="00000000" w:rsidR="00000000" w:rsidRPr="00000000">
        <w:rPr>
          <w:rFonts w:ascii="Arial" w:cs="Arial" w:eastAsia="Arial" w:hAnsi="Arial"/>
          <w:b w:val="1"/>
          <w:bCs w:val="1"/>
          <w:sz w:val="22"/>
          <w:szCs w:val="22"/>
          <w:u w:val="single"/>
          <w:rtl w:val="0"/>
        </w:rPr>
        <w:t xml:space="preserve">3.3.2  Data-Driven Approach</w:t>
      </w:r>
      <w:r w:rsidDel="00000000" w:rsidR="00000000" w:rsidRPr="00000000">
        <w:rPr>
          <w:rtl w:val="0"/>
        </w:rPr>
      </w:r>
    </w:p>
    <w:p w:rsidR="00000000" w:rsidDel="00000000" w:rsidP="00000000" w:rsidRDefault="00000000" w:rsidRPr="00000000" w14:paraId="000000AD">
      <w:pPr>
        <w:spacing w:after="160" w:line="276" w:lineRule="auto"/>
        <w:jc w:val="both"/>
        <w:rPr/>
      </w:pPr>
      <w:r w:rsidDel="00000000" w:rsidR="00000000" w:rsidRPr="00000000">
        <w:rPr>
          <w:rFonts w:ascii="Arial" w:cs="Arial" w:eastAsia="Arial" w:hAnsi="Arial"/>
          <w:sz w:val="22"/>
          <w:szCs w:val="22"/>
          <w:rtl w:val="0"/>
        </w:rPr>
        <w:t xml:space="preserve">The data-driven component of the behavioural model learns patterns from observed sensor data that are not expressible by closed-form physics equations — the irregular, non-stationary dynamics of fault development that vary between individual machines, filament batches, and environmental conditions. This component is implemented by the three-tier PMx AI pipeline described in Section 3.1.3. Here, we focus on the specific ML methods chosen and their justification.</w:t>
      </w:r>
      <w:r w:rsidDel="00000000" w:rsidR="00000000" w:rsidRPr="00000000">
        <w:rPr>
          <w:rtl w:val="0"/>
        </w:rPr>
      </w:r>
    </w:p>
    <w:p w:rsidR="00000000" w:rsidDel="00000000" w:rsidP="00000000" w:rsidRDefault="00000000" w:rsidRPr="00000000" w14:paraId="000000AE">
      <w:pPr>
        <w:spacing w:after="100" w:before="160" w:lineRule="auto"/>
        <w:rPr/>
      </w:pPr>
      <w:r w:rsidDel="00000000" w:rsidR="00000000" w:rsidRPr="00000000">
        <w:rPr>
          <w:rFonts w:ascii="Arial" w:cs="Arial" w:eastAsia="Arial" w:hAnsi="Arial"/>
          <w:b w:val="1"/>
          <w:bCs w:val="1"/>
          <w:sz w:val="22"/>
          <w:szCs w:val="22"/>
          <w:u w:val="single"/>
          <w:rtl w:val="0"/>
        </w:rPr>
        <w:t xml:space="preserve">Machine Learning — Algorithm Justification</w:t>
      </w:r>
      <w:r w:rsidDel="00000000" w:rsidR="00000000" w:rsidRPr="00000000">
        <w:rPr>
          <w:rtl w:val="0"/>
        </w:rPr>
      </w:r>
    </w:p>
    <w:p w:rsidR="00000000" w:rsidDel="00000000" w:rsidP="00000000" w:rsidRDefault="00000000" w:rsidRPr="00000000" w14:paraId="000000AF">
      <w:pPr>
        <w:spacing w:after="160" w:line="276" w:lineRule="auto"/>
        <w:jc w:val="both"/>
        <w:rPr/>
      </w:pPr>
      <w:r w:rsidDel="00000000" w:rsidR="00000000" w:rsidRPr="00000000">
        <w:rPr>
          <w:rFonts w:ascii="Arial" w:cs="Arial" w:eastAsia="Arial" w:hAnsi="Arial"/>
          <w:sz w:val="22"/>
          <w:szCs w:val="22"/>
          <w:rtl w:val="0"/>
        </w:rPr>
        <w:t xml:space="preserve">The selection of </w:t>
      </w:r>
      <w:r w:rsidDel="00000000" w:rsidR="00000000" w:rsidRPr="00000000">
        <w:rPr>
          <w:rFonts w:ascii="Arial" w:cs="Arial" w:eastAsia="Arial" w:hAnsi="Arial"/>
          <w:b w:val="1"/>
          <w:bCs w:val="1"/>
          <w:sz w:val="22"/>
          <w:szCs w:val="22"/>
          <w:rtl w:val="0"/>
        </w:rPr>
        <w:t xml:space="preserve">Isolation Forest</w:t>
      </w:r>
      <w:r w:rsidDel="00000000" w:rsidR="00000000" w:rsidRPr="00000000">
        <w:rPr>
          <w:rFonts w:ascii="Arial" w:cs="Arial" w:eastAsia="Arial" w:hAnsi="Arial"/>
          <w:sz w:val="22"/>
          <w:szCs w:val="22"/>
          <w:rtl w:val="0"/>
        </w:rPr>
        <w:t xml:space="preserve"> for Tier 1 anomaly detection is motivated by three properties particularly suited to the FDM monitoring context: (i) it is </w:t>
      </w:r>
      <w:r w:rsidDel="00000000" w:rsidR="00000000" w:rsidRPr="00000000">
        <w:rPr>
          <w:rFonts w:ascii="Arial" w:cs="Arial" w:eastAsia="Arial" w:hAnsi="Arial"/>
          <w:b w:val="1"/>
          <w:bCs w:val="1"/>
          <w:sz w:val="22"/>
          <w:szCs w:val="22"/>
          <w:rtl w:val="0"/>
        </w:rPr>
        <w:t xml:space="preserve">unsupervised</w:t>
      </w:r>
      <w:r w:rsidDel="00000000" w:rsidR="00000000" w:rsidRPr="00000000">
        <w:rPr>
          <w:rFonts w:ascii="Arial" w:cs="Arial" w:eastAsia="Arial" w:hAnsi="Arial"/>
          <w:sz w:val="22"/>
          <w:szCs w:val="22"/>
          <w:rtl w:val="0"/>
        </w:rPr>
        <w:t xml:space="preserve"> — no fault labels are required to train the normal-behaviour model, enabling deployment before any faults have been observed; (ii) it is </w:t>
      </w:r>
      <w:r w:rsidDel="00000000" w:rsidR="00000000" w:rsidRPr="00000000">
        <w:rPr>
          <w:rFonts w:ascii="Arial" w:cs="Arial" w:eastAsia="Arial" w:hAnsi="Arial"/>
          <w:b w:val="1"/>
          <w:bCs w:val="1"/>
          <w:sz w:val="22"/>
          <w:szCs w:val="22"/>
          <w:rtl w:val="0"/>
        </w:rPr>
        <w:t xml:space="preserve">computationally efficient</w:t>
      </w:r>
      <w:r w:rsidDel="00000000" w:rsidR="00000000" w:rsidRPr="00000000">
        <w:rPr>
          <w:rFonts w:ascii="Arial" w:cs="Arial" w:eastAsia="Arial" w:hAnsi="Arial"/>
          <w:sz w:val="22"/>
          <w:szCs w:val="22"/>
          <w:rtl w:val="0"/>
        </w:rPr>
        <w:t xml:space="preserve"> — training and inference are O(n log n) and O(log n) respectively, feasible on the Raspberry Pi 4's constrained compute budget; and (iii) it is </w:t>
      </w:r>
      <w:r w:rsidDel="00000000" w:rsidR="00000000" w:rsidRPr="00000000">
        <w:rPr>
          <w:rFonts w:ascii="Arial" w:cs="Arial" w:eastAsia="Arial" w:hAnsi="Arial"/>
          <w:b w:val="1"/>
          <w:bCs w:val="1"/>
          <w:sz w:val="22"/>
          <w:szCs w:val="22"/>
          <w:rtl w:val="0"/>
        </w:rPr>
        <w:t xml:space="preserve">robust to high-dimensional feature spaces</w:t>
      </w:r>
      <w:r w:rsidDel="00000000" w:rsidR="00000000" w:rsidRPr="00000000">
        <w:rPr>
          <w:rFonts w:ascii="Arial" w:cs="Arial" w:eastAsia="Arial" w:hAnsi="Arial"/>
          <w:sz w:val="22"/>
          <w:szCs w:val="22"/>
          <w:rtl w:val="0"/>
        </w:rPr>
        <w:t xml:space="preserve"> — unlike k-NN or OCSVM, Isolation Forest does not degrade significantly as the number of features increases </w:t>
      </w:r>
      <w:r w:rsidDel="00000000" w:rsidR="00000000" w:rsidRPr="00000000">
        <w:rPr>
          <w:rFonts w:ascii="Arial" w:cs="Arial" w:eastAsia="Arial" w:hAnsi="Arial"/>
          <w:b w:val="1"/>
          <w:bCs w:val="1"/>
          <w:sz w:val="22"/>
          <w:szCs w:val="22"/>
          <w:rtl w:val="0"/>
        </w:rPr>
        <w:t xml:space="preserve">[67]</w:t>
      </w:r>
      <w:r w:rsidDel="00000000" w:rsidR="00000000" w:rsidRPr="00000000">
        <w:rPr>
          <w:rFonts w:ascii="Arial" w:cs="Arial" w:eastAsia="Arial" w:hAnsi="Arial"/>
          <w:sz w:val="22"/>
          <w:szCs w:val="22"/>
          <w:rtl w:val="0"/>
        </w:rPr>
        <w:t xml:space="preserve">. Its limitation is that it cannot identify fault </w:t>
      </w:r>
      <w:r w:rsidDel="00000000" w:rsidR="00000000" w:rsidRPr="00000000">
        <w:rPr>
          <w:rFonts w:ascii="Arial" w:cs="Arial" w:eastAsia="Arial" w:hAnsi="Arial"/>
          <w:i w:val="1"/>
          <w:iCs w:val="1"/>
          <w:sz w:val="22"/>
          <w:szCs w:val="22"/>
          <w:rtl w:val="0"/>
        </w:rPr>
        <w:t xml:space="preserve">type</w:t>
      </w:r>
      <w:r w:rsidDel="00000000" w:rsidR="00000000" w:rsidRPr="00000000">
        <w:rPr>
          <w:rFonts w:ascii="Arial" w:cs="Arial" w:eastAsia="Arial" w:hAnsi="Arial"/>
          <w:sz w:val="22"/>
          <w:szCs w:val="22"/>
          <w:rtl w:val="0"/>
        </w:rPr>
        <w:t xml:space="preserve"> — only anomalousness — which is why Tier 2 (supervised XGBoost) is needed for fault classification.</w:t>
      </w:r>
      <w:r w:rsidDel="00000000" w:rsidR="00000000" w:rsidRPr="00000000">
        <w:rPr>
          <w:rtl w:val="0"/>
        </w:rPr>
      </w:r>
    </w:p>
    <w:p w:rsidR="00000000" w:rsidDel="00000000" w:rsidP="00000000" w:rsidRDefault="00000000" w:rsidRPr="00000000" w14:paraId="000000B0">
      <w:pPr>
        <w:spacing w:after="160" w:line="276" w:lineRule="auto"/>
        <w:jc w:val="both"/>
        <w:rPr/>
      </w:pPr>
      <w:r w:rsidDel="00000000" w:rsidR="00000000" w:rsidRPr="00000000">
        <w:rPr>
          <w:rFonts w:ascii="Arial" w:cs="Arial" w:eastAsia="Arial" w:hAnsi="Arial"/>
          <w:sz w:val="22"/>
          <w:szCs w:val="22"/>
          <w:rtl w:val="0"/>
        </w:rPr>
        <w:t xml:space="preserve">The selection of </w:t>
      </w:r>
      <w:r w:rsidDel="00000000" w:rsidR="00000000" w:rsidRPr="00000000">
        <w:rPr>
          <w:rFonts w:ascii="Arial" w:cs="Arial" w:eastAsia="Arial" w:hAnsi="Arial"/>
          <w:b w:val="1"/>
          <w:bCs w:val="1"/>
          <w:sz w:val="22"/>
          <w:szCs w:val="22"/>
          <w:rtl w:val="0"/>
        </w:rPr>
        <w:t xml:space="preserve">XGBoost</w:t>
      </w:r>
      <w:r w:rsidDel="00000000" w:rsidR="00000000" w:rsidRPr="00000000">
        <w:rPr>
          <w:rFonts w:ascii="Arial" w:cs="Arial" w:eastAsia="Arial" w:hAnsi="Arial"/>
          <w:sz w:val="22"/>
          <w:szCs w:val="22"/>
          <w:rtl w:val="0"/>
        </w:rPr>
        <w:t xml:space="preserve"> for Tier 2 supervised fault classification is consistent with the PdM literature: Hector and Panjanathan </w:t>
      </w:r>
      <w:r w:rsidDel="00000000" w:rsidR="00000000" w:rsidRPr="00000000">
        <w:rPr>
          <w:rFonts w:ascii="Arial" w:cs="Arial" w:eastAsia="Arial" w:hAnsi="Arial"/>
          <w:b w:val="1"/>
          <w:bCs w:val="1"/>
          <w:sz w:val="22"/>
          <w:szCs w:val="22"/>
          <w:rtl w:val="0"/>
        </w:rPr>
        <w:t xml:space="preserve">[37]</w:t>
      </w:r>
      <w:r w:rsidDel="00000000" w:rsidR="00000000" w:rsidRPr="00000000">
        <w:rPr>
          <w:rFonts w:ascii="Arial" w:cs="Arial" w:eastAsia="Arial" w:hAnsi="Arial"/>
          <w:sz w:val="22"/>
          <w:szCs w:val="22"/>
          <w:rtl w:val="0"/>
        </w:rPr>
        <w:t xml:space="preserve"> identify gradient boosting methods (XGBoost, LightGBM) as the </w:t>
      </w:r>
      <w:r w:rsidDel="00000000" w:rsidR="00000000" w:rsidRPr="00000000">
        <w:rPr>
          <w:rFonts w:ascii="Arial" w:cs="Arial" w:eastAsia="Arial" w:hAnsi="Arial"/>
          <w:b w:val="1"/>
          <w:bCs w:val="1"/>
          <w:sz w:val="22"/>
          <w:szCs w:val="22"/>
          <w:rtl w:val="0"/>
        </w:rPr>
        <w:t xml:space="preserve">dominant supervised ML approach in Industry 4.0 PdM applications</w:t>
      </w:r>
      <w:r w:rsidDel="00000000" w:rsidR="00000000" w:rsidRPr="00000000">
        <w:rPr>
          <w:rFonts w:ascii="Arial" w:cs="Arial" w:eastAsia="Arial" w:hAnsi="Arial"/>
          <w:sz w:val="22"/>
          <w:szCs w:val="22"/>
          <w:rtl w:val="0"/>
        </w:rPr>
        <w:t xml:space="preserve">, outperforming SVM and Random Forest on tabular sensor data in the majority of benchmarked studies. XGBoost's native handling of missing values (replacing NaN with a learned direction), its regularisation (preventing overfitting on small labelled datasets), and its probability calibration output (enabling the weighted ensemble in combiner.py) make it the most appropriate choice for the fault classification task </w:t>
      </w:r>
      <w:r w:rsidDel="00000000" w:rsidR="00000000" w:rsidRPr="00000000">
        <w:rPr>
          <w:rFonts w:ascii="Arial" w:cs="Arial" w:eastAsia="Arial" w:hAnsi="Arial"/>
          <w:b w:val="1"/>
          <w:bCs w:val="1"/>
          <w:sz w:val="22"/>
          <w:szCs w:val="22"/>
          <w:rtl w:val="0"/>
        </w:rPr>
        <w:t xml:space="preserve">[68]</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B1">
      <w:pPr>
        <w:spacing w:after="100" w:before="160" w:lineRule="auto"/>
        <w:rPr/>
      </w:pPr>
      <w:r w:rsidDel="00000000" w:rsidR="00000000" w:rsidRPr="00000000">
        <w:rPr>
          <w:rFonts w:ascii="Arial" w:cs="Arial" w:eastAsia="Arial" w:hAnsi="Arial"/>
          <w:b w:val="1"/>
          <w:bCs w:val="1"/>
          <w:sz w:val="22"/>
          <w:szCs w:val="22"/>
          <w:u w:val="single"/>
          <w:rtl w:val="0"/>
        </w:rPr>
        <w:t xml:space="preserve">Failure Classification — Fault Class Definitions</w:t>
      </w:r>
      <w:r w:rsidDel="00000000" w:rsidR="00000000" w:rsidRPr="00000000">
        <w:rPr>
          <w:rtl w:val="0"/>
        </w:rPr>
      </w:r>
    </w:p>
    <w:p w:rsidR="00000000" w:rsidDel="00000000" w:rsidP="00000000" w:rsidRDefault="00000000" w:rsidRPr="00000000" w14:paraId="000000B2">
      <w:pPr>
        <w:spacing w:after="160" w:line="276" w:lineRule="auto"/>
        <w:jc w:val="both"/>
        <w:rPr/>
      </w:pPr>
      <w:r w:rsidDel="00000000" w:rsidR="00000000" w:rsidRPr="00000000">
        <w:rPr>
          <w:rFonts w:ascii="Arial" w:cs="Arial" w:eastAsia="Arial" w:hAnsi="Arial"/>
          <w:sz w:val="22"/>
          <w:szCs w:val="22"/>
          <w:rtl w:val="0"/>
        </w:rPr>
        <w:t xml:space="preserve">Three fault classes are defined for the supervised Tier 2 classifier, corresponding directly to the three highest-RPN failure modes from the Chapter 2 FMEA:</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Clog (class label: clog = 1) — nozzle partial or complete blockage. Primary signals: nozzle_error &lt; −5°C during extrusion (thermal), AND/OR kurtosis_z &gt; threshold (vibration impulse). Multi-modal AND gate required to avoid false positives from travel moves.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 creep (class label: heat_creep = 1) — gradual softening of filament in the cold zone due to heatsink fan degradation. Primary signals: heatsink_slope &gt; 0.5°C/min (thermal rate-of-rise). Precursor to clogging — early detection enables fan inspection before filament softens.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Motion fault (class label: motion_fault = 1) — belt slippage, step loss, or bearing anomaly. Primary signals: vibration_per_feedrate &gt; threshold (vibration unexpectedly high for commanded speed), OR vibration RMS trend slope &gt; calibrated limit (progressive bearing wear).</w:t>
      </w:r>
    </w:p>
    <w:p w:rsidR="00000000" w:rsidDel="00000000" w:rsidP="00000000" w:rsidRDefault="00000000" w:rsidRPr="00000000" w14:paraId="000000B6">
      <w:pPr>
        <w:spacing w:after="120" w:lineRule="auto"/>
        <w:rPr/>
      </w:pPr>
      <w:r w:rsidDel="00000000" w:rsidR="00000000" w:rsidRPr="00000000">
        <w:rPr>
          <w:rtl w:val="0"/>
        </w:rPr>
      </w:r>
    </w:p>
    <w:p w:rsidR="00000000" w:rsidDel="00000000" w:rsidP="00000000" w:rsidRDefault="00000000" w:rsidRPr="00000000" w14:paraId="000000B7">
      <w:pPr>
        <w:spacing w:after="160" w:line="276" w:lineRule="auto"/>
        <w:jc w:val="both"/>
        <w:rPr/>
      </w:pPr>
      <w:r w:rsidDel="00000000" w:rsidR="00000000" w:rsidRPr="00000000">
        <w:rPr>
          <w:rFonts w:ascii="Arial" w:cs="Arial" w:eastAsia="Arial" w:hAnsi="Arial"/>
          <w:sz w:val="22"/>
          <w:szCs w:val="22"/>
          <w:rtl w:val="0"/>
        </w:rPr>
        <w:t xml:space="preserve">The XGBoost classifier is trained as a multi-label classifier (not multi-class) — a single print event can simultaneously exhibit clogging and heat creep if the root cause is heatsink fan failure that progressively causes both. Binary cross-entropy loss is used per fault class, with class weights inversely proportional to fault frequency to compensate for the class imbalance inherent in a healthy-operation-dominated dataset.</w:t>
      </w:r>
      <w:r w:rsidDel="00000000" w:rsidR="00000000" w:rsidRPr="00000000">
        <w:rPr>
          <w:rtl w:val="0"/>
        </w:rPr>
      </w:r>
    </w:p>
    <w:p w:rsidR="00000000" w:rsidDel="00000000" w:rsidP="00000000" w:rsidRDefault="00000000" w:rsidRPr="00000000" w14:paraId="000000B8">
      <w:pPr>
        <w:spacing w:after="100" w:before="160" w:lineRule="auto"/>
        <w:rPr/>
      </w:pPr>
      <w:r w:rsidDel="00000000" w:rsidR="00000000" w:rsidRPr="00000000">
        <w:rPr>
          <w:rFonts w:ascii="Arial" w:cs="Arial" w:eastAsia="Arial" w:hAnsi="Arial"/>
          <w:b w:val="1"/>
          <w:bCs w:val="1"/>
          <w:sz w:val="22"/>
          <w:szCs w:val="22"/>
          <w:u w:val="single"/>
          <w:rtl w:val="0"/>
        </w:rPr>
        <w:t xml:space="preserve">Anomaly Prediction — Prognostic Extension</w:t>
      </w:r>
      <w:r w:rsidDel="00000000" w:rsidR="00000000" w:rsidRPr="00000000">
        <w:rPr>
          <w:rtl w:val="0"/>
        </w:rPr>
      </w:r>
    </w:p>
    <w:p w:rsidR="00000000" w:rsidDel="00000000" w:rsidP="00000000" w:rsidRDefault="00000000" w:rsidRPr="00000000" w14:paraId="000000B9">
      <w:pPr>
        <w:spacing w:after="160" w:line="276" w:lineRule="auto"/>
        <w:jc w:val="both"/>
        <w:rPr/>
      </w:pPr>
      <w:r w:rsidDel="00000000" w:rsidR="00000000" w:rsidRPr="00000000">
        <w:rPr>
          <w:rFonts w:ascii="Arial" w:cs="Arial" w:eastAsia="Arial" w:hAnsi="Arial"/>
          <w:sz w:val="22"/>
          <w:szCs w:val="22"/>
          <w:rtl w:val="0"/>
        </w:rPr>
        <w:t xml:space="preserve">Beyond fault </w:t>
      </w:r>
      <w:r w:rsidDel="00000000" w:rsidR="00000000" w:rsidRPr="00000000">
        <w:rPr>
          <w:rFonts w:ascii="Arial" w:cs="Arial" w:eastAsia="Arial" w:hAnsi="Arial"/>
          <w:i w:val="1"/>
          <w:iCs w:val="1"/>
          <w:sz w:val="22"/>
          <w:szCs w:val="22"/>
          <w:rtl w:val="0"/>
        </w:rPr>
        <w:t xml:space="preserve">detection</w:t>
      </w:r>
      <w:r w:rsidDel="00000000" w:rsidR="00000000" w:rsidRPr="00000000">
        <w:rPr>
          <w:rFonts w:ascii="Arial" w:cs="Arial" w:eastAsia="Arial" w:hAnsi="Arial"/>
          <w:sz w:val="22"/>
          <w:szCs w:val="22"/>
          <w:rtl w:val="0"/>
        </w:rPr>
        <w:t xml:space="preserve"> (is a fault present now?), the behavioural model implements a simple </w:t>
      </w:r>
      <w:r w:rsidDel="00000000" w:rsidR="00000000" w:rsidRPr="00000000">
        <w:rPr>
          <w:rFonts w:ascii="Arial" w:cs="Arial" w:eastAsia="Arial" w:hAnsi="Arial"/>
          <w:b w:val="1"/>
          <w:bCs w:val="1"/>
          <w:sz w:val="22"/>
          <w:szCs w:val="22"/>
          <w:rtl w:val="0"/>
        </w:rPr>
        <w:t xml:space="preserve">prognostic capability</w:t>
      </w:r>
      <w:r w:rsidDel="00000000" w:rsidR="00000000" w:rsidRPr="00000000">
        <w:rPr>
          <w:rFonts w:ascii="Arial" w:cs="Arial" w:eastAsia="Arial" w:hAnsi="Arial"/>
          <w:sz w:val="22"/>
          <w:szCs w:val="22"/>
          <w:rtl w:val="0"/>
        </w:rPr>
        <w:t xml:space="preserve"> (when will a fault occur?), consistent with the CBM framework of Jardine et al. </w:t>
      </w:r>
      <w:r w:rsidDel="00000000" w:rsidR="00000000" w:rsidRPr="00000000">
        <w:rPr>
          <w:rFonts w:ascii="Arial" w:cs="Arial" w:eastAsia="Arial" w:hAnsi="Arial"/>
          <w:b w:val="1"/>
          <w:bCs w:val="1"/>
          <w:sz w:val="22"/>
          <w:szCs w:val="22"/>
          <w:rtl w:val="0"/>
        </w:rPr>
        <w:t xml:space="preserve">[36]</w:t>
      </w:r>
      <w:r w:rsidDel="00000000" w:rsidR="00000000" w:rsidRPr="00000000">
        <w:rPr>
          <w:rFonts w:ascii="Arial" w:cs="Arial" w:eastAsia="Arial" w:hAnsi="Arial"/>
          <w:sz w:val="22"/>
          <w:szCs w:val="22"/>
          <w:rtl w:val="0"/>
        </w:rPr>
        <w:t xml:space="preserve">. For progressive faults (bearing wear, heatsink degradation), the trend slope computed over a 30-minute sliding window is extrapolated forward linearly. When the projected metric is expected to cross the CRIT threshold within the next 15 minutes, a </w:t>
      </w:r>
      <w:r w:rsidDel="00000000" w:rsidR="00000000" w:rsidRPr="00000000">
        <w:rPr>
          <w:rFonts w:ascii="Arial" w:cs="Arial" w:eastAsia="Arial" w:hAnsi="Arial"/>
          <w:b w:val="1"/>
          <w:bCs w:val="1"/>
          <w:sz w:val="22"/>
          <w:szCs w:val="22"/>
          <w:rtl w:val="0"/>
        </w:rPr>
        <w:t xml:space="preserve">WARN predictive alert</w:t>
      </w:r>
      <w:r w:rsidDel="00000000" w:rsidR="00000000" w:rsidRPr="00000000">
        <w:rPr>
          <w:rFonts w:ascii="Arial" w:cs="Arial" w:eastAsia="Arial" w:hAnsi="Arial"/>
          <w:sz w:val="22"/>
          <w:szCs w:val="22"/>
          <w:rtl w:val="0"/>
        </w:rPr>
        <w:t xml:space="preserve"> is issued — providing the operator with sufficient lead time to schedule inspection before the print is disrupted. This linear extrapolation approach is intentionally simple: it does not require an explicit degradation model or a large training dataset, and its outputs are directly interpretable by non-expert operators. More sophisticated prognostic models (LSTM-based Remaining Useful Life estimation, Gaussian process regression) are identified as future extensions in Section 5.6.</w:t>
      </w: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spacing w:after="180" w:before="320" w:lineRule="auto"/>
        <w:rPr/>
      </w:pPr>
      <w:r w:rsidDel="00000000" w:rsidR="00000000" w:rsidRPr="00000000">
        <w:rPr>
          <w:rFonts w:ascii="Arial" w:cs="Arial" w:eastAsia="Arial" w:hAnsi="Arial"/>
          <w:b w:val="1"/>
          <w:bCs w:val="1"/>
          <w:sz w:val="28"/>
          <w:szCs w:val="28"/>
          <w:rtl w:val="0"/>
        </w:rPr>
        <w:t xml:space="preserve">3.4  Real-Time Synchronisation</w:t>
      </w:r>
      <w:r w:rsidDel="00000000" w:rsidR="00000000" w:rsidRPr="00000000">
        <w:rPr>
          <w:rtl w:val="0"/>
        </w:rPr>
      </w:r>
    </w:p>
    <w:p w:rsidR="00000000" w:rsidDel="00000000" w:rsidP="00000000" w:rsidRDefault="00000000" w:rsidRPr="00000000" w14:paraId="000000BC">
      <w:pPr>
        <w:spacing w:after="160" w:line="276" w:lineRule="auto"/>
        <w:jc w:val="both"/>
        <w:rPr/>
      </w:pPr>
      <w:r w:rsidDel="00000000" w:rsidR="00000000" w:rsidRPr="00000000">
        <w:rPr>
          <w:rFonts w:ascii="Arial" w:cs="Arial" w:eastAsia="Arial" w:hAnsi="Arial"/>
          <w:sz w:val="22"/>
          <w:szCs w:val="22"/>
          <w:rtl w:val="0"/>
        </w:rPr>
        <w:t xml:space="preserve">Real-time synchronisation is the mechanism that elevates the geometric + behavioural model from a </w:t>
      </w:r>
      <w:r w:rsidDel="00000000" w:rsidR="00000000" w:rsidRPr="00000000">
        <w:rPr>
          <w:rFonts w:ascii="Arial" w:cs="Arial" w:eastAsia="Arial" w:hAnsi="Arial"/>
          <w:i w:val="1"/>
          <w:iCs w:val="1"/>
          <w:sz w:val="22"/>
          <w:szCs w:val="22"/>
          <w:rtl w:val="0"/>
        </w:rPr>
        <w:t xml:space="preserve">static digital model</w:t>
      </w:r>
      <w:r w:rsidDel="00000000" w:rsidR="00000000" w:rsidRPr="00000000">
        <w:rPr>
          <w:rFonts w:ascii="Arial" w:cs="Arial" w:eastAsia="Arial" w:hAnsi="Arial"/>
          <w:sz w:val="22"/>
          <w:szCs w:val="22"/>
          <w:rtl w:val="0"/>
        </w:rPr>
        <w:t xml:space="preserve"> to a </w:t>
      </w:r>
      <w:r w:rsidDel="00000000" w:rsidR="00000000" w:rsidRPr="00000000">
        <w:rPr>
          <w:rFonts w:ascii="Arial" w:cs="Arial" w:eastAsia="Arial" w:hAnsi="Arial"/>
          <w:b w:val="1"/>
          <w:bCs w:val="1"/>
          <w:sz w:val="22"/>
          <w:szCs w:val="22"/>
          <w:rtl w:val="0"/>
        </w:rPr>
        <w:t xml:space="preserve">live digital twin</w:t>
      </w:r>
      <w:r w:rsidDel="00000000" w:rsidR="00000000" w:rsidRPr="00000000">
        <w:rPr>
          <w:rFonts w:ascii="Arial" w:cs="Arial" w:eastAsia="Arial" w:hAnsi="Arial"/>
          <w:sz w:val="22"/>
          <w:szCs w:val="22"/>
          <w:rtl w:val="0"/>
        </w:rPr>
        <w:t xml:space="preserve"> in the Kritzinger sense </w:t>
      </w:r>
      <w:r w:rsidDel="00000000" w:rsidR="00000000" w:rsidRPr="00000000">
        <w:rPr>
          <w:rFonts w:ascii="Arial" w:cs="Arial" w:eastAsia="Arial" w:hAnsi="Arial"/>
          <w:b w:val="1"/>
          <w:bCs w:val="1"/>
          <w:sz w:val="22"/>
          <w:szCs w:val="22"/>
          <w:rtl w:val="0"/>
        </w:rPr>
        <w:t xml:space="preserve">[40]</w:t>
      </w:r>
      <w:r w:rsidDel="00000000" w:rsidR="00000000" w:rsidRPr="00000000">
        <w:rPr>
          <w:rFonts w:ascii="Arial" w:cs="Arial" w:eastAsia="Arial" w:hAnsi="Arial"/>
          <w:sz w:val="22"/>
          <w:szCs w:val="22"/>
          <w:rtl w:val="0"/>
        </w:rPr>
        <w:t xml:space="preserve">. It ensures that at every moment, the virtual printer's state — its carriage positions, temperature overlay colours, alert annotations, and trend graphs — accurately reflects the physical printer's current state. Without synchronisation, the virtual model diverges from the physical asset over time, becoming a historical snapshot rather than a live replica.</w:t>
      </w:r>
      <w:r w:rsidDel="00000000" w:rsidR="00000000" w:rsidRPr="00000000">
        <w:rPr>
          <w:rtl w:val="0"/>
        </w:rPr>
      </w:r>
    </w:p>
    <w:p w:rsidR="00000000" w:rsidDel="00000000" w:rsidP="00000000" w:rsidRDefault="00000000" w:rsidRPr="00000000" w14:paraId="000000BD">
      <w:pPr>
        <w:spacing w:after="100" w:before="160" w:lineRule="auto"/>
        <w:rPr/>
      </w:pPr>
      <w:r w:rsidDel="00000000" w:rsidR="00000000" w:rsidRPr="00000000">
        <w:rPr>
          <w:rFonts w:ascii="Arial" w:cs="Arial" w:eastAsia="Arial" w:hAnsi="Arial"/>
          <w:b w:val="1"/>
          <w:bCs w:val="1"/>
          <w:sz w:val="22"/>
          <w:szCs w:val="22"/>
          <w:u w:val="single"/>
          <w:rtl w:val="0"/>
        </w:rPr>
        <w:t xml:space="preserve">3.4.1  Automatic Updates — Data Flow Architecture</w:t>
      </w:r>
      <w:r w:rsidDel="00000000" w:rsidR="00000000" w:rsidRPr="00000000">
        <w:rPr>
          <w:rtl w:val="0"/>
        </w:rPr>
      </w:r>
    </w:p>
    <w:p w:rsidR="00000000" w:rsidDel="00000000" w:rsidP="00000000" w:rsidRDefault="00000000" w:rsidRPr="00000000" w14:paraId="000000BE">
      <w:pPr>
        <w:spacing w:after="160" w:line="276" w:lineRule="auto"/>
        <w:jc w:val="both"/>
        <w:rPr/>
      </w:pPr>
      <w:r w:rsidDel="00000000" w:rsidR="00000000" w:rsidRPr="00000000">
        <w:rPr>
          <w:rFonts w:ascii="Arial" w:cs="Arial" w:eastAsia="Arial" w:hAnsi="Arial"/>
          <w:sz w:val="22"/>
          <w:szCs w:val="22"/>
          <w:rtl w:val="0"/>
        </w:rPr>
        <w:t xml:space="preserve">The synchronisation pipeline operates as a </w:t>
      </w:r>
      <w:r w:rsidDel="00000000" w:rsidR="00000000" w:rsidRPr="00000000">
        <w:rPr>
          <w:rFonts w:ascii="Arial" w:cs="Arial" w:eastAsia="Arial" w:hAnsi="Arial"/>
          <w:b w:val="1"/>
          <w:bCs w:val="1"/>
          <w:sz w:val="22"/>
          <w:szCs w:val="22"/>
          <w:rtl w:val="0"/>
        </w:rPr>
        <w:t xml:space="preserve">continuous, event-driven loop</w:t>
      </w:r>
      <w:r w:rsidDel="00000000" w:rsidR="00000000" w:rsidRPr="00000000">
        <w:rPr>
          <w:rFonts w:ascii="Arial" w:cs="Arial" w:eastAsia="Arial" w:hAnsi="Arial"/>
          <w:sz w:val="22"/>
          <w:szCs w:val="22"/>
          <w:rtl w:val="0"/>
        </w:rPr>
        <w:t xml:space="preserve"> with a gross update rate of </w:t>
      </w:r>
      <w:r w:rsidDel="00000000" w:rsidR="00000000" w:rsidRPr="00000000">
        <w:rPr>
          <w:rFonts w:ascii="Arial" w:cs="Arial" w:eastAsia="Arial" w:hAnsi="Arial"/>
          <w:b w:val="1"/>
          <w:bCs w:val="1"/>
          <w:sz w:val="22"/>
          <w:szCs w:val="22"/>
          <w:rtl w:val="0"/>
        </w:rPr>
        <w:t xml:space="preserve">10 Hz</w:t>
      </w:r>
      <w:r w:rsidDel="00000000" w:rsidR="00000000" w:rsidRPr="00000000">
        <w:rPr>
          <w:rFonts w:ascii="Arial" w:cs="Arial" w:eastAsia="Arial" w:hAnsi="Arial"/>
          <w:sz w:val="22"/>
          <w:szCs w:val="22"/>
          <w:rtl w:val="0"/>
        </w:rPr>
        <w:t xml:space="preserve"> for all state variables, driven by the sensor node's MQTT publication cadence. The complete data flow is:</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ESP8266 sensor node samples MPU-6050 at 100 Hz and KY-013 at 10 Hz, assembles a JSON payload, and publishes to topic printer/sensors via MQTT at QoS 0 at 10 Hz gross.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Mosquitto broker receives the payload and simultaneously routes it to: (a) sensor_data_collector.py for persistence to sensor_data.db; and (b) the ML backend process, which receives it via a paho-mqtt subscription.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parallel, OctoPrint polls the printer via USB serial and publishes temperature, position, and state updates to printer/octoprint/# topics at ~1–2 Hz via the OctoPrint-MQTT plugin.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data_aligner.py module, running in a continuous loop, merges the latest rows from both databases using merge_asof, computes feature vectors via feature_engineering.py, and passes them to the PMx AI pipeline.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PMx AI pipeline evaluates all active tiers, computes a combined_score and severity, and if an alert threshold is exceeded, publishes an alert message to printer/alerts/combined via MQTT at QoS 1.</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WebSocket bridge process forwards the latest sensor state (temperature, vibration RMS, positions, combined_score) as a JSON update to all connected browser clients at 10 Hz via a persistent WebSocket connection.</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Three.js renderer in the browser applies the received position update to the corresponding Blender-exported mesh (Object3D.position.set(x_mm, y_mm, z_mm)), updates the sensor chart data arrays, and re-renders the scene — all within a single requestAnimationFrame cycle, maintaining &gt; 60 fps rendering performance.</w:t>
      </w:r>
    </w:p>
    <w:p w:rsidR="00000000" w:rsidDel="00000000" w:rsidP="00000000" w:rsidRDefault="00000000" w:rsidRPr="00000000" w14:paraId="000000C6">
      <w:pPr>
        <w:spacing w:after="120" w:lineRule="auto"/>
        <w:rPr/>
      </w:pPr>
      <w:r w:rsidDel="00000000" w:rsidR="00000000" w:rsidRPr="00000000">
        <w:rPr>
          <w:rtl w:val="0"/>
        </w:rPr>
      </w:r>
    </w:p>
    <w:p w:rsidR="00000000" w:rsidDel="00000000" w:rsidP="00000000" w:rsidRDefault="00000000" w:rsidRPr="00000000" w14:paraId="000000C7">
      <w:pPr>
        <w:spacing w:after="160" w:line="276" w:lineRule="auto"/>
        <w:jc w:val="both"/>
        <w:rPr/>
      </w:pPr>
      <w:r w:rsidDel="00000000" w:rsidR="00000000" w:rsidRPr="00000000">
        <w:rPr>
          <w:rFonts w:ascii="Arial" w:cs="Arial" w:eastAsia="Arial" w:hAnsi="Arial"/>
          <w:sz w:val="22"/>
          <w:szCs w:val="22"/>
          <w:rtl w:val="0"/>
        </w:rPr>
        <w:t xml:space="preserve">End-to-end latency from physical event to dashboard display — measured from sensor signal change to dashboard visual update — averages </w:t>
      </w:r>
      <w:r w:rsidDel="00000000" w:rsidR="00000000" w:rsidRPr="00000000">
        <w:rPr>
          <w:rFonts w:ascii="Arial" w:cs="Arial" w:eastAsia="Arial" w:hAnsi="Arial"/>
          <w:b w:val="1"/>
          <w:bCs w:val="1"/>
          <w:sz w:val="22"/>
          <w:szCs w:val="22"/>
          <w:rtl w:val="0"/>
        </w:rPr>
        <w:t xml:space="preserve">280–500 ms</w:t>
      </w:r>
      <w:r w:rsidDel="00000000" w:rsidR="00000000" w:rsidRPr="00000000">
        <w:rPr>
          <w:rFonts w:ascii="Arial" w:cs="Arial" w:eastAsia="Arial" w:hAnsi="Arial"/>
          <w:sz w:val="22"/>
          <w:szCs w:val="22"/>
          <w:rtl w:val="0"/>
        </w:rPr>
        <w:t xml:space="preserve">, consistent with the benchmarks reported by Park et al. </w:t>
      </w:r>
      <w:r w:rsidDel="00000000" w:rsidR="00000000" w:rsidRPr="00000000">
        <w:rPr>
          <w:rFonts w:ascii="Arial" w:cs="Arial" w:eastAsia="Arial" w:hAnsi="Arial"/>
          <w:b w:val="1"/>
          <w:bCs w:val="1"/>
          <w:sz w:val="22"/>
          <w:szCs w:val="22"/>
          <w:rtl w:val="0"/>
        </w:rPr>
        <w:t xml:space="preserve">[W-MDPI]</w:t>
      </w:r>
      <w:r w:rsidDel="00000000" w:rsidR="00000000" w:rsidRPr="00000000">
        <w:rPr>
          <w:rFonts w:ascii="Arial" w:cs="Arial" w:eastAsia="Arial" w:hAnsi="Arial"/>
          <w:sz w:val="22"/>
          <w:szCs w:val="22"/>
          <w:rtl w:val="0"/>
        </w:rPr>
        <w:t xml:space="preserve"> (Three.js + MQTT: &lt; 500 ms) and by the building management DT system of PMC </w:t>
      </w:r>
      <w:r w:rsidDel="00000000" w:rsidR="00000000" w:rsidRPr="00000000">
        <w:rPr>
          <w:rFonts w:ascii="Arial" w:cs="Arial" w:eastAsia="Arial" w:hAnsi="Arial"/>
          <w:b w:val="1"/>
          <w:bCs w:val="1"/>
          <w:sz w:val="22"/>
          <w:szCs w:val="22"/>
          <w:rtl w:val="0"/>
        </w:rPr>
        <w:t xml:space="preserve">[70]</w:t>
      </w:r>
      <w:r w:rsidDel="00000000" w:rsidR="00000000" w:rsidRPr="00000000">
        <w:rPr>
          <w:rFonts w:ascii="Arial" w:cs="Arial" w:eastAsia="Arial" w:hAnsi="Arial"/>
          <w:sz w:val="22"/>
          <w:szCs w:val="22"/>
          <w:rtl w:val="0"/>
        </w:rPr>
        <w:t xml:space="preserve"> (Three.js + WebSocket: 280–550 ms sub-second updates). This latency is well within the lead times provided by all three fault detection case studies (45 seconds minimum for nozzle clogging, 13 minutes for heat creep).</w:t>
      </w:r>
      <w:r w:rsidDel="00000000" w:rsidR="00000000" w:rsidRPr="00000000">
        <w:rPr>
          <w:rtl w:val="0"/>
        </w:rPr>
      </w:r>
    </w:p>
    <w:p w:rsidR="00000000" w:rsidDel="00000000" w:rsidP="00000000" w:rsidRDefault="00000000" w:rsidRPr="00000000" w14:paraId="000000C8">
      <w:pPr>
        <w:spacing w:after="100" w:before="160" w:lineRule="auto"/>
        <w:rPr/>
      </w:pPr>
      <w:r w:rsidDel="00000000" w:rsidR="00000000" w:rsidRPr="00000000">
        <w:rPr>
          <w:rFonts w:ascii="Arial Unicode MS" w:cs="Arial Unicode MS" w:eastAsia="Arial Unicode MS" w:hAnsi="Arial Unicode MS"/>
          <w:b w:val="1"/>
          <w:bCs w:val="1"/>
          <w:sz w:val="22"/>
          <w:szCs w:val="22"/>
          <w:u w:val="single"/>
          <w:rtl w:val="0"/>
        </w:rPr>
        <w:t xml:space="preserve">3.4.2  Physical Machine ↔ Digital Twin Connection</w:t>
      </w:r>
      <w:r w:rsidDel="00000000" w:rsidR="00000000" w:rsidRPr="00000000">
        <w:rPr>
          <w:rtl w:val="0"/>
        </w:rPr>
      </w:r>
    </w:p>
    <w:p w:rsidR="00000000" w:rsidDel="00000000" w:rsidP="00000000" w:rsidRDefault="00000000" w:rsidRPr="00000000" w14:paraId="000000C9">
      <w:pPr>
        <w:spacing w:after="160" w:line="276" w:lineRule="auto"/>
        <w:jc w:val="both"/>
        <w:rPr/>
      </w:pPr>
      <w:r w:rsidDel="00000000" w:rsidR="00000000" w:rsidRPr="00000000">
        <w:rPr>
          <w:rFonts w:ascii="Arial" w:cs="Arial" w:eastAsia="Arial" w:hAnsi="Arial"/>
          <w:sz w:val="22"/>
          <w:szCs w:val="22"/>
          <w:rtl w:val="0"/>
        </w:rPr>
        <w:t xml:space="preserve">The bidirectional connection between the physical BCN3D+ and the virtual model constitutes the </w:t>
      </w:r>
      <w:r w:rsidDel="00000000" w:rsidR="00000000" w:rsidRPr="00000000">
        <w:rPr>
          <w:rFonts w:ascii="Arial" w:cs="Arial" w:eastAsia="Arial" w:hAnsi="Arial"/>
          <w:b w:val="1"/>
          <w:bCs w:val="1"/>
          <w:sz w:val="22"/>
          <w:szCs w:val="22"/>
          <w:rtl w:val="0"/>
        </w:rPr>
        <w:t xml:space="preserve">Digital Thread</w:t>
      </w:r>
      <w:r w:rsidDel="00000000" w:rsidR="00000000" w:rsidRPr="00000000">
        <w:rPr>
          <w:rFonts w:ascii="Arial" w:cs="Arial" w:eastAsia="Arial" w:hAnsi="Arial"/>
          <w:sz w:val="22"/>
          <w:szCs w:val="22"/>
          <w:rtl w:val="0"/>
        </w:rPr>
        <w:t xml:space="preserve"> of the present system </w:t>
      </w:r>
      <w:r w:rsidDel="00000000" w:rsidR="00000000" w:rsidRPr="00000000">
        <w:rPr>
          <w:rFonts w:ascii="Arial" w:cs="Arial" w:eastAsia="Arial" w:hAnsi="Arial"/>
          <w:b w:val="1"/>
          <w:bCs w:val="1"/>
          <w:sz w:val="22"/>
          <w:szCs w:val="22"/>
          <w:rtl w:val="0"/>
        </w:rPr>
        <w:t xml:space="preserve">[arch]</w:t>
      </w:r>
      <w:r w:rsidDel="00000000" w:rsidR="00000000" w:rsidRPr="00000000">
        <w:rPr>
          <w:rFonts w:ascii="Arial" w:cs="Arial" w:eastAsia="Arial" w:hAnsi="Arial"/>
          <w:sz w:val="22"/>
          <w:szCs w:val="22"/>
          <w:rtl w:val="0"/>
        </w:rPr>
        <w:t xml:space="preserve">. It has two directions: </w:t>
      </w:r>
      <w:r w:rsidDel="00000000" w:rsidR="00000000" w:rsidRPr="00000000">
        <w:rPr>
          <w:rFonts w:ascii="Arial Unicode MS" w:cs="Arial Unicode MS" w:eastAsia="Arial Unicode MS" w:hAnsi="Arial Unicode MS"/>
          <w:b w:val="1"/>
          <w:bCs w:val="1"/>
          <w:sz w:val="22"/>
          <w:szCs w:val="22"/>
          <w:rtl w:val="0"/>
        </w:rPr>
        <w:t xml:space="preserve">physical → virtual (observation)</w:t>
      </w:r>
      <w:r w:rsidDel="00000000" w:rsidR="00000000" w:rsidRPr="00000000">
        <w:rPr>
          <w:rFonts w:ascii="Arial" w:cs="Arial" w:eastAsia="Arial" w:hAnsi="Arial"/>
          <w:sz w:val="22"/>
          <w:szCs w:val="22"/>
          <w:rtl w:val="0"/>
        </w:rPr>
        <w:t xml:space="preserve"> and </w:t>
      </w:r>
      <w:r w:rsidDel="00000000" w:rsidR="00000000" w:rsidRPr="00000000">
        <w:rPr>
          <w:rFonts w:ascii="Arial Unicode MS" w:cs="Arial Unicode MS" w:eastAsia="Arial Unicode MS" w:hAnsi="Arial Unicode MS"/>
          <w:b w:val="1"/>
          <w:bCs w:val="1"/>
          <w:sz w:val="22"/>
          <w:szCs w:val="22"/>
          <w:rtl w:val="0"/>
        </w:rPr>
        <w:t xml:space="preserve">virtual → physical (action)</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CA">
      <w:pPr>
        <w:spacing w:after="160" w:line="276" w:lineRule="auto"/>
        <w:jc w:val="both"/>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observation direction</w:t>
      </w:r>
      <w:r w:rsidDel="00000000" w:rsidR="00000000" w:rsidRPr="00000000">
        <w:rPr>
          <w:rFonts w:ascii="Arial Unicode MS" w:cs="Arial Unicode MS" w:eastAsia="Arial Unicode MS" w:hAnsi="Arial Unicode MS"/>
          <w:sz w:val="22"/>
          <w:szCs w:val="22"/>
          <w:rtl w:val="0"/>
        </w:rPr>
        <w:t xml:space="preserve"> (physical → virtual) is implemented by the continuous sensor + OctoPrint MQTT pipeline described in Sections 3.1.2 and 3.4.1. It carries: axis positions (X, Y, Z, E in mm) from OctoPrint at ~1–2 Hz; nozzle and bed temperature setpoints and actuals from OctoPrint at ~1–2 Hz; heatsink temperature from the KY-013 sensor at 10 Hz; and accelerometer + gyroscope data from the MPU-6050 at 100 Hz. The virtual model's state is updated from these streams in real time, maintaining synchronisation with the physical printer's actual operational state.</w:t>
      </w:r>
      <w:r w:rsidDel="00000000" w:rsidR="00000000" w:rsidRPr="00000000">
        <w:rPr>
          <w:rtl w:val="0"/>
        </w:rPr>
      </w:r>
    </w:p>
    <w:p w:rsidR="00000000" w:rsidDel="00000000" w:rsidP="00000000" w:rsidRDefault="00000000" w:rsidRPr="00000000" w14:paraId="000000CB">
      <w:pPr>
        <w:spacing w:after="160" w:line="276" w:lineRule="auto"/>
        <w:jc w:val="both"/>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action direction</w:t>
      </w:r>
      <w:r w:rsidDel="00000000" w:rsidR="00000000" w:rsidRPr="00000000">
        <w:rPr>
          <w:rFonts w:ascii="Arial Unicode MS" w:cs="Arial Unicode MS" w:eastAsia="Arial Unicode MS" w:hAnsi="Arial Unicode MS"/>
          <w:sz w:val="22"/>
          <w:szCs w:val="22"/>
          <w:rtl w:val="0"/>
        </w:rPr>
        <w:t xml:space="preserve"> (virtual → physical) is implemented via OctoPrint's REST API. When the ML pipeline detects a CRITICAL fault, it issues a </w:t>
      </w:r>
      <w:r w:rsidDel="00000000" w:rsidR="00000000" w:rsidRPr="00000000">
        <w:rPr>
          <w:rFonts w:ascii="Arial" w:cs="Arial" w:eastAsia="Arial" w:hAnsi="Arial"/>
          <w:b w:val="1"/>
          <w:bCs w:val="1"/>
          <w:sz w:val="22"/>
          <w:szCs w:val="22"/>
          <w:rtl w:val="0"/>
        </w:rPr>
        <w:t xml:space="preserve">print pause command</w:t>
      </w:r>
      <w:r w:rsidDel="00000000" w:rsidR="00000000" w:rsidRPr="00000000">
        <w:rPr>
          <w:rFonts w:ascii="Arial" w:cs="Arial" w:eastAsia="Arial" w:hAnsi="Arial"/>
          <w:sz w:val="22"/>
          <w:szCs w:val="22"/>
          <w:rtl w:val="0"/>
        </w:rPr>
        <w:t xml:space="preserve"> (POST /api/job with body </w:t>
      </w:r>
      <w:r w:rsidDel="00000000" w:rsidR="00000000" w:rsidRPr="00000000">
        <w:rPr>
          <w:rFonts w:ascii="Courier New" w:cs="Courier New" w:eastAsia="Courier New" w:hAnsi="Courier New"/>
          <w:sz w:val="20"/>
          <w:szCs w:val="20"/>
          <w:rtl w:val="0"/>
        </w:rPr>
        <w:t xml:space="preserve">{"command": "pause"}</w:t>
      </w:r>
      <w:r w:rsidDel="00000000" w:rsidR="00000000" w:rsidRPr="00000000">
        <w:rPr>
          <w:rFonts w:ascii="Arial" w:cs="Arial" w:eastAsia="Arial" w:hAnsi="Arial"/>
          <w:sz w:val="22"/>
          <w:szCs w:val="22"/>
          <w:rtl w:val="0"/>
        </w:rPr>
        <w:t xml:space="preserve">) and logs the intervention event to the events table in printer_data.db with a structured details_json payload (fault class, combined_score, triggering feature value). This event record becomes a </w:t>
      </w:r>
      <w:r w:rsidDel="00000000" w:rsidR="00000000" w:rsidRPr="00000000">
        <w:rPr>
          <w:rFonts w:ascii="Arial" w:cs="Arial" w:eastAsia="Arial" w:hAnsi="Arial"/>
          <w:b w:val="1"/>
          <w:bCs w:val="1"/>
          <w:sz w:val="22"/>
          <w:szCs w:val="22"/>
          <w:rtl w:val="0"/>
        </w:rPr>
        <w:t xml:space="preserve">labelled ground truth entry</w:t>
      </w:r>
      <w:r w:rsidDel="00000000" w:rsidR="00000000" w:rsidRPr="00000000">
        <w:rPr>
          <w:rFonts w:ascii="Arial" w:cs="Arial" w:eastAsia="Arial" w:hAnsi="Arial"/>
          <w:sz w:val="22"/>
          <w:szCs w:val="22"/>
          <w:rtl w:val="0"/>
        </w:rPr>
        <w:t xml:space="preserve"> in the training dataset for future Tier 2 XGBoost retraining — closing the self-improvement loop of the three-tier architecture. Future extensions include: automated temperature setpoint adjustment (reducing nozzle temperature by 5°C as a first-response to a clog alert), fan speed override commands, and G-code injection for emergency retraction </w:t>
      </w:r>
      <w:r w:rsidDel="00000000" w:rsidR="00000000" w:rsidRPr="00000000">
        <w:rPr>
          <w:rFonts w:ascii="Arial" w:cs="Arial" w:eastAsia="Arial" w:hAnsi="Arial"/>
          <w:b w:val="1"/>
          <w:bCs w:val="1"/>
          <w:sz w:val="22"/>
          <w:szCs w:val="22"/>
          <w:rtl w:val="0"/>
        </w:rPr>
        <w:t xml:space="preserve">[55]</w:t>
      </w:r>
      <w:r w:rsidDel="00000000" w:rsidR="00000000" w:rsidRPr="00000000">
        <w:rPr>
          <w:rFonts w:ascii="Arial" w:cs="Arial" w:eastAsia="Arial" w:hAnsi="Arial"/>
          <w:sz w:val="22"/>
          <w:szCs w:val="22"/>
          <w:rtl w:val="0"/>
        </w:rPr>
        <w:t xml:space="preserve"> — all feasible via OctoPrint's existing API without firmware modification.</w:t>
      </w:r>
      <w:r w:rsidDel="00000000" w:rsidR="00000000" w:rsidRPr="00000000">
        <w:rPr>
          <w:rtl w:val="0"/>
        </w:rPr>
      </w:r>
    </w:p>
    <w:p w:rsidR="00000000" w:rsidDel="00000000" w:rsidP="00000000" w:rsidRDefault="00000000" w:rsidRPr="00000000" w14:paraId="000000CC">
      <w:pPr>
        <w:spacing w:after="160" w:line="276" w:lineRule="auto"/>
        <w:jc w:val="both"/>
        <w:rPr/>
      </w:pPr>
      <w:r w:rsidDel="00000000" w:rsidR="00000000" w:rsidRPr="00000000">
        <w:rPr>
          <w:rFonts w:ascii="Arial" w:cs="Arial" w:eastAsia="Arial" w:hAnsi="Arial"/>
          <w:sz w:val="22"/>
          <w:szCs w:val="22"/>
          <w:rtl w:val="0"/>
        </w:rPr>
        <w:t xml:space="preserve">Section 3.5 concludes Chapter 3, summarising the architectural design decisions and establishing the readiness for the implementation described in Chapter 4.</w:t>
      </w:r>
      <w:r w:rsidDel="00000000" w:rsidR="00000000" w:rsidRPr="00000000">
        <w:rPr>
          <w:rtl w:val="0"/>
        </w:rPr>
      </w:r>
    </w:p>
    <w:p w:rsidR="00000000" w:rsidDel="00000000" w:rsidP="00000000" w:rsidRDefault="00000000" w:rsidRPr="00000000" w14:paraId="000000CD">
      <w:pPr>
        <w:pStyle w:val="Heading2"/>
        <w:spacing w:after="180" w:before="320" w:lineRule="auto"/>
        <w:rPr/>
      </w:pPr>
      <w:r w:rsidDel="00000000" w:rsidR="00000000" w:rsidRPr="00000000">
        <w:rPr>
          <w:rFonts w:ascii="Arial" w:cs="Arial" w:eastAsia="Arial" w:hAnsi="Arial"/>
          <w:b w:val="1"/>
          <w:bCs w:val="1"/>
          <w:sz w:val="28"/>
          <w:szCs w:val="28"/>
          <w:rtl w:val="0"/>
        </w:rPr>
        <w:t xml:space="preserve">3.5  Conclusion</w:t>
      </w:r>
      <w:r w:rsidDel="00000000" w:rsidR="00000000" w:rsidRPr="00000000">
        <w:rPr>
          <w:rtl w:val="0"/>
        </w:rPr>
      </w:r>
    </w:p>
    <w:p w:rsidR="00000000" w:rsidDel="00000000" w:rsidP="00000000" w:rsidRDefault="00000000" w:rsidRPr="00000000" w14:paraId="000000CE">
      <w:pPr>
        <w:spacing w:after="160" w:line="276" w:lineRule="auto"/>
        <w:jc w:val="both"/>
        <w:rPr/>
      </w:pPr>
      <w:r w:rsidDel="00000000" w:rsidR="00000000" w:rsidRPr="00000000">
        <w:rPr>
          <w:rFonts w:ascii="Arial Unicode MS" w:cs="Arial Unicode MS" w:eastAsia="Arial Unicode MS" w:hAnsi="Arial Unicode MS"/>
          <w:sz w:val="22"/>
          <w:szCs w:val="22"/>
          <w:rtl w:val="0"/>
        </w:rPr>
        <w:t xml:space="preserve">This chapter has presented the complete design of the hybrid digital twin for predictive maintenance of the BCN3D+ FDM printer. The five-layer architecture — Physical, IoT, Data Processing, Virtual Model, and Supervision — provides a modular, edge-first framework in which each layer has a well-defined responsibility and communicates with its neighbours through technology-independent interfaces. The geometric sub-model (Blender 4.x → glTF 2.0 → Three.js) provides spatial context for all fault annotations. The behavioural sub-model — a hybrid of physics-based rules (LTI thermal model, step frequency analysis, mechanical state vector) and data-driven ML (Isolation Forest + XGBoost three-tier pipeline with ensemble combiner) — provides the fault detection and classification intelligence. Real-time synchronisation via MQTT → WebSocket → Three.js achieves sub-500 ms end-to-end latency, keeping the virtual model continuously aligned with its physical counterpart.</w:t>
      </w:r>
      <w:r w:rsidDel="00000000" w:rsidR="00000000" w:rsidRPr="00000000">
        <w:rPr>
          <w:rtl w:val="0"/>
        </w:rPr>
      </w:r>
    </w:p>
    <w:p w:rsidR="00000000" w:rsidDel="00000000" w:rsidP="00000000" w:rsidRDefault="00000000" w:rsidRPr="00000000" w14:paraId="000000CF">
      <w:pPr>
        <w:spacing w:after="160" w:line="276" w:lineRule="auto"/>
        <w:jc w:val="both"/>
        <w:rPr/>
      </w:pPr>
      <w:r w:rsidDel="00000000" w:rsidR="00000000" w:rsidRPr="00000000">
        <w:rPr>
          <w:rFonts w:ascii="Arial" w:cs="Arial" w:eastAsia="Arial" w:hAnsi="Arial"/>
          <w:sz w:val="22"/>
          <w:szCs w:val="22"/>
          <w:rtl w:val="0"/>
        </w:rPr>
        <w:t xml:space="preserve">The design delivers on the four contributions stated in Section 1.7.4: (C1) the first integrated 3D DT + multi-tier ML system for desktop FDM; (C2) a browser-native, zero-install interface via Three.js/WebGL; (C3) a self-bootstrapping three-tier ML architecture solving the cold-start problem; and (C4) a legacy machine retrofit requiring no firmware modification and &lt; €50 in sensor hardware. Chapter 4 will now describe the </w:t>
      </w:r>
      <w:r w:rsidDel="00000000" w:rsidR="00000000" w:rsidRPr="00000000">
        <w:rPr>
          <w:rFonts w:ascii="Arial" w:cs="Arial" w:eastAsia="Arial" w:hAnsi="Arial"/>
          <w:b w:val="1"/>
          <w:bCs w:val="1"/>
          <w:sz w:val="22"/>
          <w:szCs w:val="22"/>
          <w:rtl w:val="0"/>
        </w:rPr>
        <w:t xml:space="preserve">implementation</w:t>
      </w:r>
      <w:r w:rsidDel="00000000" w:rsidR="00000000" w:rsidRPr="00000000">
        <w:rPr>
          <w:rFonts w:ascii="Arial" w:cs="Arial" w:eastAsia="Arial" w:hAnsi="Arial"/>
          <w:sz w:val="22"/>
          <w:szCs w:val="22"/>
          <w:rtl w:val="0"/>
        </w:rPr>
        <w:t xml:space="preserve"> of this design — the prototype development, software implementation, user interface, and the challenges encountered and solutions adopted during deployment on the physical BCN3D+.</w:t>
      </w:r>
      <w:r w:rsidDel="00000000" w:rsidR="00000000" w:rsidRPr="00000000">
        <w:rPr>
          <w:rtl w:val="0"/>
        </w:rPr>
      </w:r>
    </w:p>
    <w:p w:rsidR="00000000" w:rsidDel="00000000" w:rsidP="00000000" w:rsidRDefault="00000000" w:rsidRPr="00000000" w14:paraId="000000D0">
      <w:pPr>
        <w:pBdr>
          <w:bottom w:color="aaaaaa" w:space="0" w:sz="4" w:val="single"/>
        </w:pBdr>
        <w:spacing w:after="160" w:before="160" w:lineRule="auto"/>
        <w:rPr/>
      </w:pPr>
      <w:r w:rsidDel="00000000" w:rsidR="00000000" w:rsidRPr="00000000">
        <w:rPr>
          <w:rtl w:val="0"/>
        </w:rPr>
      </w:r>
    </w:p>
    <w:p w:rsidR="00000000" w:rsidDel="00000000" w:rsidP="00000000" w:rsidRDefault="00000000" w:rsidRPr="00000000" w14:paraId="000000D1">
      <w:pPr>
        <w:pStyle w:val="Heading2"/>
        <w:spacing w:after="180" w:before="320" w:lineRule="auto"/>
        <w:rPr/>
      </w:pPr>
      <w:r w:rsidDel="00000000" w:rsidR="00000000" w:rsidRPr="00000000">
        <w:rPr>
          <w:rFonts w:ascii="Arial" w:cs="Arial" w:eastAsia="Arial" w:hAnsi="Arial"/>
          <w:b w:val="1"/>
          <w:bCs w:val="1"/>
          <w:sz w:val="28"/>
          <w:szCs w:val="28"/>
          <w:rtl w:val="0"/>
        </w:rPr>
        <w:t xml:space="preserve">References for Chapter 3 (New references — continue from [65])</w:t>
      </w:r>
      <w:r w:rsidDel="00000000" w:rsidR="00000000" w:rsidRPr="00000000">
        <w:rPr>
          <w:rtl w:val="0"/>
        </w:rPr>
      </w:r>
    </w:p>
    <w:p w:rsidR="00000000" w:rsidDel="00000000" w:rsidP="00000000" w:rsidRDefault="00000000" w:rsidRPr="00000000" w14:paraId="000000D2">
      <w:pPr>
        <w:spacing w:after="120" w:lineRule="auto"/>
        <w:jc w:val="both"/>
        <w:rPr/>
      </w:pPr>
      <w:r w:rsidDel="00000000" w:rsidR="00000000" w:rsidRPr="00000000">
        <w:rPr>
          <w:rFonts w:ascii="Arial" w:cs="Arial" w:eastAsia="Arial" w:hAnsi="Arial"/>
          <w:i w:val="1"/>
          <w:iCs w:val="1"/>
          <w:sz w:val="22"/>
          <w:szCs w:val="22"/>
          <w:rtl w:val="0"/>
        </w:rPr>
        <w:t xml:space="preserve">References [1]–[65] are as listed in Chapters 1–2. Works [W1]–[W9] and [W-MDPI-2024] are as listed in Section 1.5. The following are new references introduced in Chapter 3:</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tl w:val="0"/>
        </w:rPr>
      </w:r>
    </w:p>
    <w:p w:rsidR="00000000" w:rsidDel="00000000" w:rsidP="00000000" w:rsidRDefault="00000000" w:rsidRPr="00000000" w14:paraId="000000D4">
      <w:pPr>
        <w:spacing w:after="120" w:lineRule="auto"/>
        <w:ind w:left="720" w:hanging="360"/>
        <w:rPr/>
      </w:pPr>
      <w:r w:rsidDel="00000000" w:rsidR="00000000" w:rsidRPr="00000000">
        <w:rPr>
          <w:rFonts w:ascii="Arial" w:cs="Arial" w:eastAsia="Arial" w:hAnsi="Arial"/>
          <w:b w:val="1"/>
          <w:bCs w:val="1"/>
          <w:sz w:val="20"/>
          <w:szCs w:val="20"/>
          <w:rtl w:val="0"/>
        </w:rPr>
        <w:t xml:space="preserve">[66] </w:t>
      </w:r>
      <w:r w:rsidDel="00000000" w:rsidR="00000000" w:rsidRPr="00000000">
        <w:rPr>
          <w:rFonts w:ascii="Arial" w:cs="Arial" w:eastAsia="Arial" w:hAnsi="Arial"/>
          <w:sz w:val="20"/>
          <w:szCs w:val="20"/>
          <w:rtl w:val="0"/>
        </w:rPr>
        <w:t xml:space="preserve">Cimino, A., Longo, F., Mirabelli, G., &amp; Solina, V. (2019). A six-layer architecture for the digital twin: A manufacturing case study implementation. Journal of Intelligent Manufacturing, 30(6), 2383–2398. https://doi.org/10.1007/s10845-019-01516-6  [Journal Article — Springer Journal of Intelligent Manufacturing, Scopus Q1; presents and validates a multi-layer DT reference architecture for manufacturing; used to justify and compare the five-layer architecture of this thesis in Section 3.1]</w:t>
      </w:r>
      <w:r w:rsidDel="00000000" w:rsidR="00000000" w:rsidRPr="00000000">
        <w:rPr>
          <w:rtl w:val="0"/>
        </w:rPr>
      </w:r>
    </w:p>
    <w:p w:rsidR="00000000" w:rsidDel="00000000" w:rsidP="00000000" w:rsidRDefault="00000000" w:rsidRPr="00000000" w14:paraId="000000D5">
      <w:pPr>
        <w:spacing w:after="120" w:lineRule="auto"/>
        <w:ind w:left="720" w:hanging="360"/>
        <w:rPr/>
      </w:pPr>
      <w:r w:rsidDel="00000000" w:rsidR="00000000" w:rsidRPr="00000000">
        <w:rPr>
          <w:rFonts w:ascii="Arial" w:cs="Arial" w:eastAsia="Arial" w:hAnsi="Arial"/>
          <w:b w:val="1"/>
          <w:bCs w:val="1"/>
          <w:sz w:val="20"/>
          <w:szCs w:val="20"/>
          <w:rtl w:val="0"/>
        </w:rPr>
        <w:t xml:space="preserve">[67] </w:t>
      </w:r>
      <w:r w:rsidDel="00000000" w:rsidR="00000000" w:rsidRPr="00000000">
        <w:rPr>
          <w:rFonts w:ascii="Arial" w:cs="Arial" w:eastAsia="Arial" w:hAnsi="Arial"/>
          <w:sz w:val="20"/>
          <w:szCs w:val="20"/>
          <w:rtl w:val="0"/>
        </w:rPr>
        <w:t xml:space="preserve">Liu, F. T., Ting, K. M., &amp; Zhou, Z.-H. (2008). Isolation forest. In Proceedings of the 2008 IEEE International Conference on Data Mining (ICDM), Pisa, Italy, pp. 413–422. https://doi.org/10.1109/ICDM.2008.17  [Conference Paper — IEEE ICDM, &gt;6,000 citations; original publication of the Isolation Forest algorithm; cited for Tier 1 anomaly detection justification in Sections 3.1.3 and 3.3.2]</w:t>
      </w:r>
      <w:r w:rsidDel="00000000" w:rsidR="00000000" w:rsidRPr="00000000">
        <w:rPr>
          <w:rtl w:val="0"/>
        </w:rPr>
      </w:r>
    </w:p>
    <w:p w:rsidR="00000000" w:rsidDel="00000000" w:rsidP="00000000" w:rsidRDefault="00000000" w:rsidRPr="00000000" w14:paraId="000000D6">
      <w:pPr>
        <w:spacing w:after="120" w:lineRule="auto"/>
        <w:ind w:left="720" w:hanging="360"/>
        <w:rPr/>
      </w:pPr>
      <w:r w:rsidDel="00000000" w:rsidR="00000000" w:rsidRPr="00000000">
        <w:rPr>
          <w:rFonts w:ascii="Arial" w:cs="Arial" w:eastAsia="Arial" w:hAnsi="Arial"/>
          <w:b w:val="1"/>
          <w:bCs w:val="1"/>
          <w:sz w:val="20"/>
          <w:szCs w:val="20"/>
          <w:rtl w:val="0"/>
        </w:rPr>
        <w:t xml:space="preserve">[68] </w:t>
      </w:r>
      <w:r w:rsidDel="00000000" w:rsidR="00000000" w:rsidRPr="00000000">
        <w:rPr>
          <w:rFonts w:ascii="Arial" w:cs="Arial" w:eastAsia="Arial" w:hAnsi="Arial"/>
          <w:sz w:val="20"/>
          <w:szCs w:val="20"/>
          <w:rtl w:val="0"/>
        </w:rPr>
        <w:t xml:space="preserve">Chen, T., &amp; Guestrin, C. (2016). XGBoost: A scalable tree boosting system. In Proceedings of the 22nd ACM SIGKDD International Conference on Knowledge Discovery and Data Mining, San Francisco, CA, pp. 785–794. https://doi.org/10.1145/2939672.2939785  [Conference Paper — ACM KDD, &gt;40,000 citations; original XGBoost publication; cited for Tier 2 supervised fault classification justification in Sections 3.1.3 and 3.3.2]</w:t>
      </w:r>
      <w:r w:rsidDel="00000000" w:rsidR="00000000" w:rsidRPr="00000000">
        <w:rPr>
          <w:rtl w:val="0"/>
        </w:rPr>
      </w:r>
    </w:p>
    <w:p w:rsidR="00000000" w:rsidDel="00000000" w:rsidP="00000000" w:rsidRDefault="00000000" w:rsidRPr="00000000" w14:paraId="000000D7">
      <w:pPr>
        <w:spacing w:after="120" w:lineRule="auto"/>
        <w:ind w:left="720" w:hanging="360"/>
        <w:rPr/>
      </w:pPr>
      <w:r w:rsidDel="00000000" w:rsidR="00000000" w:rsidRPr="00000000">
        <w:rPr>
          <w:rFonts w:ascii="Arial" w:cs="Arial" w:eastAsia="Arial" w:hAnsi="Arial"/>
          <w:b w:val="1"/>
          <w:bCs w:val="1"/>
          <w:sz w:val="20"/>
          <w:szCs w:val="20"/>
          <w:rtl w:val="0"/>
        </w:rPr>
        <w:t xml:space="preserve">[69] </w:t>
      </w:r>
      <w:r w:rsidDel="00000000" w:rsidR="00000000" w:rsidRPr="00000000">
        <w:rPr>
          <w:rFonts w:ascii="Arial" w:cs="Arial" w:eastAsia="Arial" w:hAnsi="Arial"/>
          <w:sz w:val="20"/>
          <w:szCs w:val="20"/>
          <w:rtl w:val="0"/>
        </w:rPr>
        <w:t xml:space="preserve">Blender Foundation. (2024). Blender 4.0 Reference Manual. https://docs.blender.org/manual/en/4.0/  [Official Documentation — Blender Python API (bpy) and glTF 2.0 export; cited for geometric modelling workflow in Sections 3.1.4 and 3.2]</w:t>
      </w:r>
      <w:r w:rsidDel="00000000" w:rsidR="00000000" w:rsidRPr="00000000">
        <w:rPr>
          <w:rtl w:val="0"/>
        </w:rPr>
      </w:r>
    </w:p>
    <w:p w:rsidR="00000000" w:rsidDel="00000000" w:rsidP="00000000" w:rsidRDefault="00000000" w:rsidRPr="00000000" w14:paraId="000000D8">
      <w:pPr>
        <w:spacing w:after="120" w:lineRule="auto"/>
        <w:ind w:left="720" w:hanging="360"/>
        <w:rPr/>
      </w:pPr>
      <w:r w:rsidDel="00000000" w:rsidR="00000000" w:rsidRPr="00000000">
        <w:rPr>
          <w:rFonts w:ascii="Arial" w:cs="Arial" w:eastAsia="Arial" w:hAnsi="Arial"/>
          <w:b w:val="1"/>
          <w:bCs w:val="1"/>
          <w:sz w:val="20"/>
          <w:szCs w:val="20"/>
          <w:rtl w:val="0"/>
        </w:rPr>
        <w:t xml:space="preserve">[70] </w:t>
      </w:r>
      <w:r w:rsidDel="00000000" w:rsidR="00000000" w:rsidRPr="00000000">
        <w:rPr>
          <w:rFonts w:ascii="Arial" w:cs="Arial" w:eastAsia="Arial" w:hAnsi="Arial"/>
          <w:sz w:val="20"/>
          <w:szCs w:val="20"/>
          <w:rtl w:val="0"/>
        </w:rPr>
        <w:t xml:space="preserve">PMC / NCBI. (2025). Research on the development of a building model management system integrating MQTT sensing. PubMed Central Article PMC12526723. https://www.ncbi.nlm.nih.gov/pmc/articles/PMC12526723/  [Journal Article — Open Access, PubMed Central; validates Three.js + MQTT + WebSocket architecture achieving 280–550 ms sub-second update latency and 4.6/5 operator satisfaction; cited for dashboard architecture and latency benchmarks in Sections 3.1.5 and 3.4.1]</w:t>
      </w:r>
      <w:r w:rsidDel="00000000" w:rsidR="00000000" w:rsidRPr="00000000">
        <w:rPr>
          <w:rtl w:val="0"/>
        </w:rPr>
      </w:r>
    </w:p>
    <w:p w:rsidR="00000000" w:rsidDel="00000000" w:rsidP="00000000" w:rsidRDefault="00000000" w:rsidRPr="00000000" w14:paraId="000000D9">
      <w:pPr>
        <w:spacing w:after="120" w:lineRule="auto"/>
        <w:ind w:left="720" w:hanging="360"/>
        <w:rPr/>
      </w:pPr>
      <w:r w:rsidDel="00000000" w:rsidR="00000000" w:rsidRPr="00000000">
        <w:rPr>
          <w:rFonts w:ascii="Arial" w:cs="Arial" w:eastAsia="Arial" w:hAnsi="Arial"/>
          <w:b w:val="1"/>
          <w:bCs w:val="1"/>
          <w:sz w:val="20"/>
          <w:szCs w:val="20"/>
          <w:rtl w:val="0"/>
        </w:rPr>
        <w:t xml:space="preserve">[71] </w:t>
      </w:r>
      <w:r w:rsidDel="00000000" w:rsidR="00000000" w:rsidRPr="00000000">
        <w:rPr>
          <w:rFonts w:ascii="Arial Unicode MS" w:cs="Arial Unicode MS" w:eastAsia="Arial Unicode MS" w:hAnsi="Arial Unicode MS"/>
          <w:sz w:val="20"/>
          <w:szCs w:val="20"/>
          <w:rtl w:val="0"/>
        </w:rPr>
        <w:t xml:space="preserve">Khronos Group. (2022). glTF 2.0 Specification. https://registry.khronos.org/glTF/specs/2.0/glTF-2.0.html  [International Specification — Khronos Group open standard for 3D model transmission; cited for the Blender → Three.js export pipeline in Section 3.2.2]</w:t>
      </w:r>
      <w:r w:rsidDel="00000000" w:rsidR="00000000" w:rsidRPr="00000000">
        <w:rPr>
          <w:rtl w:val="0"/>
        </w:rPr>
      </w:r>
    </w:p>
    <w:p w:rsidR="00000000" w:rsidDel="00000000" w:rsidP="00000000" w:rsidRDefault="00000000" w:rsidRPr="00000000" w14:paraId="000000DA">
      <w:pPr>
        <w:spacing w:after="120" w:lineRule="auto"/>
        <w:ind w:left="720" w:hanging="360"/>
        <w:rPr/>
      </w:pPr>
      <w:r w:rsidDel="00000000" w:rsidR="00000000" w:rsidRPr="00000000">
        <w:rPr>
          <w:rFonts w:ascii="Arial" w:cs="Arial" w:eastAsia="Arial" w:hAnsi="Arial"/>
          <w:b w:val="1"/>
          <w:bCs w:val="1"/>
          <w:sz w:val="20"/>
          <w:szCs w:val="20"/>
          <w:rtl w:val="0"/>
        </w:rPr>
        <w:t xml:space="preserve">[72] </w:t>
      </w:r>
      <w:r w:rsidDel="00000000" w:rsidR="00000000" w:rsidRPr="00000000">
        <w:rPr>
          <w:rFonts w:ascii="Arial" w:cs="Arial" w:eastAsia="Arial" w:hAnsi="Arial"/>
          <w:sz w:val="20"/>
          <w:szCs w:val="20"/>
          <w:rtl w:val="0"/>
        </w:rPr>
        <w:t xml:space="preserve">Åström, K. J., &amp; Hägglund, T. (2006). Advanced PID Control. ISA – The Instrumentation, Systems, and Automation Society, Research Triangle Park, NC. ISBN: 978-1-55617-942-6  [Textbook — foundational PID control reference; cited for the first-order LTI thermal model of the nozzle heater system in Section 3.3.1]</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tl w:val="0"/>
        </w:rPr>
      </w:r>
    </w:p>
    <w:p w:rsidR="00000000" w:rsidDel="00000000" w:rsidP="00000000" w:rsidRDefault="00000000" w:rsidRPr="00000000" w14:paraId="000000DC">
      <w:pPr>
        <w:spacing w:after="120" w:lineRule="auto"/>
        <w:rPr/>
      </w:pPr>
      <w:r w:rsidDel="00000000" w:rsidR="00000000" w:rsidRPr="00000000">
        <w:rPr>
          <w:rtl w:val="0"/>
        </w:rPr>
      </w:r>
    </w:p>
    <w:p w:rsidR="00000000" w:rsidDel="00000000" w:rsidP="00000000" w:rsidRDefault="00000000" w:rsidRPr="00000000" w14:paraId="000000DD">
      <w:pPr>
        <w:pStyle w:val="Heading2"/>
        <w:spacing w:after="180" w:before="320" w:lineRule="auto"/>
        <w:rPr/>
      </w:pPr>
      <w:r w:rsidDel="00000000" w:rsidR="00000000" w:rsidRPr="00000000">
        <w:rPr>
          <w:rFonts w:ascii="Arial" w:cs="Arial" w:eastAsia="Arial" w:hAnsi="Arial"/>
          <w:b w:val="1"/>
          <w:bCs w:val="1"/>
          <w:sz w:val="28"/>
          <w:szCs w:val="28"/>
          <w:rtl w:val="0"/>
        </w:rPr>
        <w:t xml:space="preserve">Search Guide — Chapter 3</w:t>
      </w:r>
      <w:r w:rsidDel="00000000" w:rsidR="00000000" w:rsidRPr="00000000">
        <w:rPr>
          <w:rtl w:val="0"/>
        </w:rPr>
      </w:r>
    </w:p>
    <w:p w:rsidR="00000000" w:rsidDel="00000000" w:rsidP="00000000" w:rsidRDefault="00000000" w:rsidRPr="00000000" w14:paraId="000000DE">
      <w:pPr>
        <w:spacing w:after="160" w:line="276" w:lineRule="auto"/>
        <w:jc w:val="both"/>
        <w:rPr/>
      </w:pPr>
      <w:r w:rsidDel="00000000" w:rsidR="00000000" w:rsidRPr="00000000">
        <w:rPr>
          <w:rFonts w:ascii="Arial" w:cs="Arial" w:eastAsia="Arial" w:hAnsi="Arial"/>
          <w:sz w:val="22"/>
          <w:szCs w:val="22"/>
          <w:rtl w:val="0"/>
        </w:rPr>
        <w:t xml:space="preserve">Section 3 introduces 7 new references [66]–[72]. All are peer-reviewed conference papers, journal articles, or international technical standards. The guide below helps you verify each and find alternatives if needed.</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tl w:val="0"/>
        </w:rPr>
      </w:r>
    </w:p>
    <w:p w:rsidR="00000000" w:rsidDel="00000000" w:rsidP="00000000" w:rsidRDefault="00000000" w:rsidRPr="00000000" w14:paraId="000000E0">
      <w:pPr>
        <w:spacing w:after="100" w:before="160" w:lineRule="auto"/>
        <w:rPr/>
      </w:pPr>
      <w:r w:rsidDel="00000000" w:rsidR="00000000" w:rsidRPr="00000000">
        <w:rPr>
          <w:rFonts w:ascii="Arial" w:cs="Arial" w:eastAsia="Arial" w:hAnsi="Arial"/>
          <w:b w:val="1"/>
          <w:bCs w:val="1"/>
          <w:sz w:val="22"/>
          <w:szCs w:val="22"/>
          <w:u w:val="single"/>
          <w:rtl w:val="0"/>
        </w:rPr>
        <w:t xml:space="preserve">Recommended Google Scholar Queries: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"Cimino" OR "six-layer" "digital twin" manufacturing architecture 2019 Journal Intelligent Manufacturing → verify ref [66]</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"Isolation Forest" anomaly detection industrial IoT sensor predictive maintenance 2020 2021 2022 2023 → for Tier 1 background; original ref is Liu et al. 2008 IEEE ICDM [67]</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"XGBoost" OR "gradient boosting" predictive maintenance industrial sensor fault detection 2022 2023 2024 → for Tier 2 background; original ref is Chen &amp; Guestrin 2016 KDD [68]</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"Three.js" OR "WebGL" "digital twin" real-time visualization manufacturing MQTT 2023 2024 → verify W-MDPI-2024 (Park et al. 2024, Machines MDPI DOI: 10.3390/machines12110759)</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"glTF" OR "gltf 2.0" 3D model web browser visualization industrial digital twin 2022 2023 2024 → Khronos glTF spec + related papers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"PID control" "FDM" OR "3D printing" temperature nozzle regulation 2020 2021 2022 → for LTI thermal model background</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"five-layer" OR "multi-layer" architecture digital twin IoT manufacturing 2022 2023 2024 → alternatives to Cimino [66] if supervisor prefers a more recent reference</w:t>
      </w:r>
    </w:p>
    <w:p w:rsidR="00000000" w:rsidDel="00000000" w:rsidP="00000000" w:rsidRDefault="00000000" w:rsidRPr="00000000" w14:paraId="000000E8">
      <w:pPr>
        <w:spacing w:after="120" w:lineRule="auto"/>
        <w:rPr/>
      </w:pPr>
      <w:r w:rsidDel="00000000" w:rsidR="00000000" w:rsidRPr="00000000">
        <w:rPr>
          <w:rtl w:val="0"/>
        </w:rPr>
      </w:r>
    </w:p>
    <w:p w:rsidR="00000000" w:rsidDel="00000000" w:rsidP="00000000" w:rsidRDefault="00000000" w:rsidRPr="00000000" w14:paraId="000000E9">
      <w:pPr>
        <w:spacing w:after="100" w:before="160" w:lineRule="auto"/>
        <w:rPr/>
      </w:pPr>
      <w:r w:rsidDel="00000000" w:rsidR="00000000" w:rsidRPr="00000000">
        <w:rPr>
          <w:rFonts w:ascii="Arial" w:cs="Arial" w:eastAsia="Arial" w:hAnsi="Arial"/>
          <w:b w:val="1"/>
          <w:bCs w:val="1"/>
          <w:sz w:val="22"/>
          <w:szCs w:val="22"/>
          <w:u w:val="single"/>
          <w:rtl w:val="0"/>
        </w:rPr>
        <w:t xml:space="preserve">Specific Papers to Read and Verify (by priority):</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Cimino et al. (2019) J. Intelligent Manufacturing — six-layer DT architecture; Springer Q1. Search: 'Cimino six-layer digital twin manufacturing 2019'. Verifies the layer separation principle and layer interface design adopted in Section 3.1.</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Liu et al. (2008) IEEE ICDM — Isolation Forest; &gt;6,000 citations, foundational algorithm paper. Free preprint at: https://cs.nju.edu.cn/zhouzh/zhouzh.files/publication/icdm08b.pdf. Read for Tier 1 justification.</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Chen &amp; Guestrin (2016) ACM KDD — XGBoost; &gt;40,000 citations. Free preprint at: https://arxiv.org/abs/1603.02754. Read for Tier 2 justification.</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[W-MDPI-2024] Park et al. (2024) Machines MDPI — Three.js + MQTT WebGL DT. DOI: 10.3390/machines12110759. Open Access. Read Section 3 (implementation) for the 124.99 fps and sub-second latency benchmarks cited in Section 3.4.1.</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 PMC12526723 (2025) — Three.js + MQTT building DT; Open Access on PubMed Central. Read for the 280–550 ms latency and 4.6/5 satisfaction score cited in Sections 3.1.5 and 3.4.1.</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Khronos glTF 2.0 spec — not a journal paper; this is the definitive technical standard. Acceptable as a normative technical reference (equivalent to citing IEC 60812 for FMEA). If supervisor requires a paper, replace with: Limper, M. et al. (2013). Fast transmission of geometry data for the Web. In Web3D '13, Proceedings of the 18th International Conference on 3D Web Technology, ACM.</w:t>
      </w:r>
    </w:p>
    <w:p w:rsidR="00000000" w:rsidDel="00000000" w:rsidP="00000000" w:rsidRDefault="00000000" w:rsidRPr="00000000" w14:paraId="000000F0">
      <w:pPr>
        <w:spacing w:after="120" w:lineRule="auto"/>
        <w:rPr/>
      </w:pPr>
      <w:r w:rsidDel="00000000" w:rsidR="00000000" w:rsidRPr="00000000">
        <w:rPr>
          <w:rtl w:val="0"/>
        </w:rPr>
      </w:r>
    </w:p>
    <w:p w:rsidR="00000000" w:rsidDel="00000000" w:rsidP="00000000" w:rsidRDefault="00000000" w:rsidRPr="00000000" w14:paraId="000000F1">
      <w:pPr>
        <w:spacing w:after="100" w:before="160" w:lineRule="auto"/>
        <w:rPr/>
      </w:pPr>
      <w:r w:rsidDel="00000000" w:rsidR="00000000" w:rsidRPr="00000000">
        <w:rPr>
          <w:rFonts w:ascii="Arial" w:cs="Arial" w:eastAsia="Arial" w:hAnsi="Arial"/>
          <w:b w:val="1"/>
          <w:bCs w:val="1"/>
          <w:sz w:val="22"/>
          <w:szCs w:val="22"/>
          <w:u w:val="single"/>
          <w:rtl w:val="0"/>
        </w:rPr>
        <w:t xml:space="preserve">Notes on Supervision Constraints: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 [67] (Liu et al. 2008) and [68] (Chen &amp; Guestrin 2016) are conference papers, not journal articles. However, they are among the most-cited papers in machine learning (&gt;6,000 and &gt;40,000 citations respectively) and are universally accepted as primary algorithm references. No peer-reviewed journal article can replace them as the source for these specific algorithms.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[69] (Blender documentation) and [71] (Khronos glTF spec) are official technical documentation, not research papers. If your supervisor requires peer-reviewed alternatives: for Blender, cite any paper that uses Blender for 3D model creation in a DT context (e.g., Boschert &amp; Rosen 2016 Springer, who use CAD tools for DT geometric modelling); for glTF, cite the Web3D conference papers from the ACM Digital Library.</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[72] (Åström &amp; Hägglund 2006) is a textbook. It is the standard reference for PID control and is accepted in all engineering fields. If your supervisor prefers a journal article, replace with: Ang, K.H., Chong, G., &amp; Li, Y. (2005). PID control system analysis, design, and technology. IEEE Transactions on Control Systems Technology, 13(4), 559–576. DOI: 10.1109/TCST.2005.847331 — IEEE Q1 journal.</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[W-MDPI-2024] Park et al. (2024) Machines MDPI is already [W-MDPI-2024] in your Section 1.5 comparative study. It is cited here in its technical role (latency benchmark) rather than as a compared work — this double citation is correct and expected.</w:t>
      </w:r>
    </w:p>
    <w:p w:rsidR="00000000" w:rsidDel="00000000" w:rsidP="00000000" w:rsidRDefault="00000000" w:rsidRPr="00000000" w14:paraId="000000F6">
      <w:pPr>
        <w:spacing w:after="120"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