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1F5C"/>
        </w:rPr>
        <w:t>Journal d’incident · INC-2026-1012-01 · Serveur de fichiers FS-02</w:t>
      </w:r>
    </w:p>
    <w:p>
      <w:r>
        <w:rPr>
          <w:i/>
        </w:rPr>
        <w:t>Rédigé par l’équipe exploitation · version du 12 octobre 2026, 17:20 · diffusion interne</w:t>
      </w:r>
    </w:p>
    <w:p>
      <w:pPr>
        <w:pStyle w:val="Heading1"/>
      </w:pPr>
      <w:r>
        <w:rPr>
          <w:color w:val="0B1F5C"/>
        </w:rPr>
        <w:t>Résumé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Rubrique</w:t>
            </w:r>
          </w:p>
        </w:tc>
        <w:tc>
          <w:tcPr>
            <w:tcW w:type="dxa" w:w="4320"/>
          </w:tcPr>
          <w:p>
            <w:r>
              <w:t>Valeur</w:t>
            </w:r>
          </w:p>
        </w:tc>
      </w:tr>
      <w:tr>
        <w:tc>
          <w:tcPr>
            <w:tcW w:type="dxa" w:w="4320"/>
          </w:tcPr>
          <w:p>
            <w:r>
              <w:t>Service touché</w:t>
            </w:r>
          </w:p>
        </w:tc>
        <w:tc>
          <w:tcPr>
            <w:tcW w:type="dxa" w:w="4320"/>
          </w:tcPr>
          <w:p>
            <w:r>
              <w:t>Partages de fichiers des entrepôts (\\FS-02\quais, \\FS-02\preparation)</w:t>
            </w:r>
          </w:p>
        </w:tc>
      </w:tr>
      <w:tr>
        <w:tc>
          <w:tcPr>
            <w:tcW w:type="dxa" w:w="4320"/>
          </w:tcPr>
          <w:p>
            <w:r>
              <w:t>Début de l’impact</w:t>
            </w:r>
          </w:p>
        </w:tc>
        <w:tc>
          <w:tcPr>
            <w:tcW w:type="dxa" w:w="4320"/>
          </w:tcPr>
          <w:p>
            <w:r>
              <w:t>Lundi 12 octobre 2026, 7:52</w:t>
            </w:r>
          </w:p>
        </w:tc>
      </w:tr>
      <w:tr>
        <w:tc>
          <w:tcPr>
            <w:tcW w:type="dxa" w:w="4320"/>
          </w:tcPr>
          <w:p>
            <w:r>
              <w:t>Fin de l’impact</w:t>
            </w:r>
          </w:p>
        </w:tc>
        <w:tc>
          <w:tcPr>
            <w:tcW w:type="dxa" w:w="4320"/>
          </w:tcPr>
          <w:p>
            <w:r>
              <w:t>Lundi 12 octobre 2026, 10:31</w:t>
            </w:r>
          </w:p>
        </w:tc>
      </w:tr>
      <w:tr>
        <w:tc>
          <w:tcPr>
            <w:tcW w:type="dxa" w:w="4320"/>
          </w:tcPr>
          <w:p>
            <w:r>
              <w:t>Durée</w:t>
            </w:r>
          </w:p>
        </w:tc>
        <w:tc>
          <w:tcPr>
            <w:tcW w:type="dxa" w:w="4320"/>
          </w:tcPr>
          <w:p>
            <w:r>
              <w:t>2 h 39</w:t>
            </w:r>
          </w:p>
        </w:tc>
      </w:tr>
      <w:tr>
        <w:tc>
          <w:tcPr>
            <w:tcW w:type="dxa" w:w="4320"/>
          </w:tcPr>
          <w:p>
            <w:r>
              <w:t>Utilisateurs bloqués</w:t>
            </w:r>
          </w:p>
        </w:tc>
        <w:tc>
          <w:tcPr>
            <w:tcW w:type="dxa" w:w="4320"/>
          </w:tcPr>
          <w:p>
            <w:r>
              <w:t>340 (préparateurs, chefs de quai, administratifs des entrepôts)</w:t>
            </w:r>
          </w:p>
        </w:tc>
      </w:tr>
      <w:tr>
        <w:tc>
          <w:tcPr>
            <w:tcW w:type="dxa" w:w="4320"/>
          </w:tcPr>
          <w:p>
            <w:r>
              <w:t>Sites concernés</w:t>
            </w:r>
          </w:p>
        </w:tc>
        <w:tc>
          <w:tcPr>
            <w:tcW w:type="dxa" w:w="4320"/>
          </w:tcPr>
          <w:p>
            <w:r>
              <w:t>Lyon, Rennes, Lille, Nantes et Orléans (les quatre autres sites utilisent FS-03)</w:t>
            </w:r>
          </w:p>
        </w:tc>
      </w:tr>
      <w:tr>
        <w:tc>
          <w:tcPr>
            <w:tcW w:type="dxa" w:w="4320"/>
          </w:tcPr>
          <w:p>
            <w:r>
              <w:t>Priorité</w:t>
            </w:r>
          </w:p>
        </w:tc>
        <w:tc>
          <w:tcPr>
            <w:tcW w:type="dxa" w:w="4320"/>
          </w:tcPr>
          <w:p>
            <w:r>
              <w:t>P1</w:t>
            </w:r>
          </w:p>
        </w:tc>
      </w:tr>
    </w:tbl>
    <w:p>
      <w:pPr>
        <w:pStyle w:val="Heading1"/>
      </w:pPr>
      <w:r>
        <w:rPr>
          <w:color w:val="0B1F5C"/>
        </w:rPr>
        <w:t>Chronologie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 et heure</w:t>
            </w:r>
          </w:p>
        </w:tc>
        <w:tc>
          <w:tcPr>
            <w:tcW w:type="dxa" w:w="2880"/>
          </w:tcPr>
          <w:p>
            <w:r>
              <w:t>Événement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Ven. 2 oct. 21:30</w:t>
            </w:r>
          </w:p>
        </w:tc>
        <w:tc>
          <w:tcPr>
            <w:tcW w:type="dxa" w:w="2880"/>
          </w:tcPr>
          <w:p>
            <w:r>
              <w:t>Mise à jour de l’agent de sauvegarde en version 12 sur FS-01 à FS-04 (changement CHG-0931). Après la mise à jour, l’option « purge automatique des journaux » est désactivée par défaut.</w:t>
            </w:r>
          </w:p>
        </w:tc>
        <w:tc>
          <w:tcPr>
            <w:tcW w:type="dxa" w:w="2880"/>
          </w:tcPr>
          <w:p>
            <w:r>
              <w:t>Fiche de changement</w:t>
            </w:r>
          </w:p>
        </w:tc>
      </w:tr>
      <w:tr>
        <w:tc>
          <w:tcPr>
            <w:tcW w:type="dxa" w:w="2880"/>
          </w:tcPr>
          <w:p>
            <w:r>
              <w:t>Sam. 10 oct. 14:05</w:t>
            </w:r>
          </w:p>
        </w:tc>
        <w:tc>
          <w:tcPr>
            <w:tcW w:type="dxa" w:w="2880"/>
          </w:tcPr>
          <w:p>
            <w:r>
              <w:t>Alerte supervision : volume D: de FS-02 à 90 %. Alerte envoyée à la boîte supervision@orvalis.example, non lue le week-end.</w:t>
            </w:r>
          </w:p>
        </w:tc>
        <w:tc>
          <w:tcPr>
            <w:tcW w:type="dxa" w:w="2880"/>
          </w:tcPr>
          <w:p>
            <w:r>
              <w:t>Supervision</w:t>
            </w:r>
          </w:p>
        </w:tc>
      </w:tr>
      <w:tr>
        <w:tc>
          <w:tcPr>
            <w:tcW w:type="dxa" w:w="2880"/>
          </w:tcPr>
          <w:p>
            <w:r>
              <w:t>Dim. 11 oct. 23:10</w:t>
            </w:r>
          </w:p>
        </w:tc>
        <w:tc>
          <w:tcPr>
            <w:tcW w:type="dxa" w:w="2880"/>
          </w:tcPr>
          <w:p>
            <w:r>
              <w:t>Alerte supervision : volume D: de FS-02 à 98 %. Même destinataire, non acquittée.</w:t>
            </w:r>
          </w:p>
        </w:tc>
        <w:tc>
          <w:tcPr>
            <w:tcW w:type="dxa" w:w="2880"/>
          </w:tcPr>
          <w:p>
            <w:r>
              <w:t>Supervision</w:t>
            </w:r>
          </w:p>
        </w:tc>
      </w:tr>
      <w:tr>
        <w:tc>
          <w:tcPr>
            <w:tcW w:type="dxa" w:w="2880"/>
          </w:tcPr>
          <w:p>
            <w:r>
              <w:t>Lun. 12 oct. 7:52</w:t>
            </w:r>
          </w:p>
        </w:tc>
        <w:tc>
          <w:tcPr>
            <w:tcW w:type="dxa" w:w="2880"/>
          </w:tcPr>
          <w:p>
            <w:r>
              <w:t>Volume D: plein (0 octet libre). Écritures refusées sur les partages.</w:t>
            </w:r>
          </w:p>
        </w:tc>
        <w:tc>
          <w:tcPr>
            <w:tcW w:type="dxa" w:w="2880"/>
          </w:tcPr>
          <w:p>
            <w:r>
              <w:t>Journal système FS-02</w:t>
            </w:r>
          </w:p>
        </w:tc>
      </w:tr>
      <w:tr>
        <w:tc>
          <w:tcPr>
            <w:tcW w:type="dxa" w:w="2880"/>
          </w:tcPr>
          <w:p>
            <w:r>
              <w:t>7:58</w:t>
            </w:r>
          </w:p>
        </w:tc>
        <w:tc>
          <w:tcPr>
            <w:tcW w:type="dxa" w:w="2880"/>
          </w:tcPr>
          <w:p>
            <w:r>
              <w:t>Premiers appels au support (quai 3 de Lyon, puis Rennes). 27 appels entre 7:58 et 8:30.</w:t>
            </w:r>
          </w:p>
        </w:tc>
        <w:tc>
          <w:tcPr>
            <w:tcW w:type="dxa" w:w="2880"/>
          </w:tcPr>
          <w:p>
            <w:r>
              <w:t>Outil de ticketing</w:t>
            </w:r>
          </w:p>
        </w:tc>
      </w:tr>
      <w:tr>
        <w:tc>
          <w:tcPr>
            <w:tcW w:type="dxa" w:w="2880"/>
          </w:tcPr>
          <w:p>
            <w:r>
              <w:t>8:05</w:t>
            </w:r>
          </w:p>
        </w:tc>
        <w:tc>
          <w:tcPr>
            <w:tcW w:type="dxa" w:w="2880"/>
          </w:tcPr>
          <w:p>
            <w:r>
              <w:t>Message d’information envoyé aux entrepôts par Inès (support). Retour visé : 10:30. Urgences : poste 4400.</w:t>
            </w:r>
          </w:p>
        </w:tc>
        <w:tc>
          <w:tcPr>
            <w:tcW w:type="dxa" w:w="2880"/>
          </w:tcPr>
          <w:p>
            <w:r>
              <w:t>Messagerie</w:t>
            </w:r>
          </w:p>
        </w:tc>
      </w:tr>
      <w:tr>
        <w:tc>
          <w:tcPr>
            <w:tcW w:type="dxa" w:w="2880"/>
          </w:tcPr>
          <w:p>
            <w:r>
              <w:t>8:20</w:t>
            </w:r>
          </w:p>
        </w:tc>
        <w:tc>
          <w:tcPr>
            <w:tcW w:type="dxa" w:w="2880"/>
          </w:tcPr>
          <w:p>
            <w:r>
              <w:t>Thomas (exploitation) identifie le dossier D:\Backup\Logs : 180 Go de journaux de l’agent de sauvegarde.</w:t>
            </w:r>
          </w:p>
        </w:tc>
        <w:tc>
          <w:tcPr>
            <w:tcW w:type="dxa" w:w="2880"/>
          </w:tcPr>
          <w:p>
            <w:r>
              <w:t>Exploitation</w:t>
            </w:r>
          </w:p>
        </w:tc>
      </w:tr>
      <w:tr>
        <w:tc>
          <w:tcPr>
            <w:tcW w:type="dxa" w:w="2880"/>
          </w:tcPr>
          <w:p>
            <w:r>
              <w:t>8:45</w:t>
            </w:r>
          </w:p>
        </w:tc>
        <w:tc>
          <w:tcPr>
            <w:tcW w:type="dxa" w:w="2880"/>
          </w:tcPr>
          <w:p>
            <w:r>
              <w:t>Décision : purge manuelle des journaux de plus de 30 jours, après snapshot du volume.</w:t>
            </w:r>
          </w:p>
        </w:tc>
        <w:tc>
          <w:tcPr>
            <w:tcW w:type="dxa" w:w="2880"/>
          </w:tcPr>
          <w:p>
            <w:r>
              <w:t>Cellule de crise</w:t>
            </w:r>
          </w:p>
        </w:tc>
      </w:tr>
      <w:tr>
        <w:tc>
          <w:tcPr>
            <w:tcW w:type="dxa" w:w="2880"/>
          </w:tcPr>
          <w:p>
            <w:r>
              <w:t>9:30</w:t>
            </w:r>
          </w:p>
        </w:tc>
        <w:tc>
          <w:tcPr>
            <w:tcW w:type="dxa" w:w="2880"/>
          </w:tcPr>
          <w:p>
            <w:r>
              <w:t>Point d’étape sur le canal Teams « Incidents ».</w:t>
            </w:r>
          </w:p>
        </w:tc>
        <w:tc>
          <w:tcPr>
            <w:tcW w:type="dxa" w:w="2880"/>
          </w:tcPr>
          <w:p>
            <w:r>
              <w:t>Teams</w:t>
            </w:r>
          </w:p>
        </w:tc>
      </w:tr>
      <w:tr>
        <w:tc>
          <w:tcPr>
            <w:tcW w:type="dxa" w:w="2880"/>
          </w:tcPr>
          <w:p>
            <w:r>
              <w:t>9:40</w:t>
            </w:r>
          </w:p>
        </w:tc>
        <w:tc>
          <w:tcPr>
            <w:tcW w:type="dxa" w:w="2880"/>
          </w:tcPr>
          <w:p>
            <w:r>
              <w:t>Purge manuelle réalisée par Malik (administrateur). 162 Go libérés.</w:t>
            </w:r>
          </w:p>
        </w:tc>
        <w:tc>
          <w:tcPr>
            <w:tcW w:type="dxa" w:w="2880"/>
          </w:tcPr>
          <w:p>
            <w:r>
              <w:t>Administration</w:t>
            </w:r>
          </w:p>
        </w:tc>
      </w:tr>
      <w:tr>
        <w:tc>
          <w:tcPr>
            <w:tcW w:type="dxa" w:w="2880"/>
          </w:tcPr>
          <w:p>
            <w:r>
              <w:t>10:31</w:t>
            </w:r>
          </w:p>
        </w:tc>
        <w:tc>
          <w:tcPr>
            <w:tcW w:type="dxa" w:w="2880"/>
          </w:tcPr>
          <w:p>
            <w:r>
              <w:t>Service rétabli, partages accessibles en écriture. Message de fin d’incident envoyé à 10:40.</w:t>
            </w:r>
          </w:p>
        </w:tc>
        <w:tc>
          <w:tcPr>
            <w:tcW w:type="dxa" w:w="2880"/>
          </w:tcPr>
          <w:p>
            <w:r>
              <w:t>Supervision</w:t>
            </w:r>
          </w:p>
        </w:tc>
      </w:tr>
    </w:tbl>
    <w:p>
      <w:pPr>
        <w:pStyle w:val="Heading1"/>
      </w:pPr>
      <w:r>
        <w:rPr>
          <w:color w:val="0B1F5C"/>
        </w:rPr>
        <w:t>Impact métier</w:t>
      </w:r>
    </w:p>
    <w:p>
      <w:pPr>
        <w:pStyle w:val="ListBullet"/>
      </w:pPr>
      <w:r>
        <w:t>1 140 bons de préparation ouverts en retard sur les cinq sites.</w:t>
      </w:r>
    </w:p>
    <w:p>
      <w:pPr>
        <w:pStyle w:val="ListBullet"/>
      </w:pPr>
      <w:r>
        <w:t>Trois départs de camions décalés : deux à Lyon (35 et 50 minutes), un à Rennes (40 minutes).</w:t>
      </w:r>
    </w:p>
    <w:p>
      <w:pPr>
        <w:pStyle w:val="ListBullet"/>
      </w:pPr>
      <w:r>
        <w:t>Les quais ont travaillé sur les bons imprimés la veille pendant l’incident.</w:t>
      </w:r>
    </w:p>
    <w:p>
      <w:pPr>
        <w:pStyle w:val="ListBullet"/>
      </w:pPr>
      <w:r>
        <w:t>Aucune perte de données constatée.</w:t>
      </w:r>
    </w:p>
    <w:p>
      <w:pPr>
        <w:pStyle w:val="Heading1"/>
      </w:pPr>
      <w:r>
        <w:rPr>
          <w:color w:val="0B1F5C"/>
        </w:rPr>
        <w:t>Actions immédiates et suites</w:t>
      </w:r>
    </w:p>
    <w:p>
      <w:pPr>
        <w:pStyle w:val="ListBullet"/>
      </w:pPr>
      <w:r>
        <w:t>Réactivation de la purge automatique (conservation 30 jours) sur FS-01 à FS-04 : fait le 12 octobre à 14:00.</w:t>
      </w:r>
    </w:p>
    <w:p>
      <w:pPr>
        <w:pStyle w:val="ListBullet"/>
      </w:pPr>
      <w:r>
        <w:t>Extension du volume D: de FS-02 : à étudier (Malik).</w:t>
      </w:r>
    </w:p>
    <w:p>
      <w:pPr>
        <w:pStyle w:val="ListBullet"/>
      </w:pPr>
      <w:r>
        <w:t>Revue des destinataires des alertes de supervision le week-end : à faire (Thomas).</w:t>
      </w:r>
    </w:p>
    <w:p>
      <w:pPr>
        <w:pStyle w:val="ListBullet"/>
      </w:pPr>
      <w:r>
        <w:t>Post-mortem sans blâme : à rédiger (lab 6.2).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