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выполнении.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данные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Список добавляемых данных.</w:t>
      </w:r>
      <w:r>
        <w:br/>
      </w:r>
      <w:r>
        <w:rPr>
          <w:rStyle w:val="VerbatimChar"/>
        </w:rPr>
        <w:t xml:space="preserve">    Разместить фотографию владельца сайта.</w:t>
      </w:r>
      <w:r>
        <w:br/>
      </w:r>
      <w:r>
        <w:rPr>
          <w:rStyle w:val="VerbatimChar"/>
        </w:rPr>
        <w:t xml:space="preserve">    Разместить краткое описание владельца сайта (Biography).</w:t>
      </w:r>
      <w:r>
        <w:br/>
      </w:r>
      <w:r>
        <w:rPr>
          <w:rStyle w:val="VerbatimChar"/>
        </w:rPr>
        <w:t xml:space="preserve">    Добавить информацию об интересах (Interests).</w:t>
      </w:r>
      <w:r>
        <w:br/>
      </w:r>
      <w:r>
        <w:rPr>
          <w:rStyle w:val="VerbatimChar"/>
        </w:rPr>
        <w:t xml:space="preserve">    Добавить информацию от образовании (Education).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Управление версиями. Git.</w:t>
      </w:r>
      <w:r>
        <w:br/>
      </w:r>
      <w:r>
        <w:rPr>
          <w:rStyle w:val="VerbatimChar"/>
        </w:rPr>
        <w:t xml:space="preserve">    Непрерывная интеграция и непрерывное развертывание (CI/CD).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Список добавляемых данных.</w:t>
      </w:r>
    </w:p>
    <w:p>
      <w:pPr>
        <w:pStyle w:val="SourceCode"/>
      </w:pPr>
      <w:r>
        <w:rPr>
          <w:rStyle w:val="VerbatimChar"/>
        </w:rPr>
        <w:t xml:space="preserve">Разместить фотографию владельца сайта.</w:t>
      </w:r>
      <w:r>
        <w:br/>
      </w:r>
      <w:r>
        <w:rPr>
          <w:rStyle w:val="VerbatimChar"/>
        </w:rPr>
        <w:t xml:space="preserve">Разместить краткое описание владельца сайта (Biography).</w:t>
      </w:r>
      <w:r>
        <w:br/>
      </w:r>
      <w:r>
        <w:rPr>
          <w:rStyle w:val="VerbatimChar"/>
        </w:rPr>
        <w:t xml:space="preserve">Добавить информацию об интересах (Interests).</w:t>
      </w:r>
      <w:r>
        <w:br/>
      </w:r>
      <w:r>
        <w:rPr>
          <w:rStyle w:val="VerbatimChar"/>
        </w:rPr>
        <w:t xml:space="preserve">Добавить информацию от образовании (Education).</w:t>
      </w:r>
      <w:r>
        <w:br/>
      </w:r>
      <w:r>
        <w:rPr>
          <w:rStyle w:val="VerbatimChar"/>
        </w:rPr>
        <w:t xml:space="preserve">Сделать пост по прошедшей неделе.</w:t>
      </w:r>
    </w:p>
    <w:p>
      <w:pPr>
        <w:pStyle w:val="FirstParagraph"/>
      </w:pPr>
      <w:r>
        <w:t xml:space="preserve">Добавить пост на тему по выбору:</w:t>
      </w:r>
    </w:p>
    <w:p>
      <w:pPr>
        <w:pStyle w:val="SourceCode"/>
      </w:pPr>
      <w:r>
        <w:rPr>
          <w:rStyle w:val="VerbatimChar"/>
        </w:rPr>
        <w:t xml:space="preserve">Управление версиями. Git.</w:t>
      </w:r>
      <w:r>
        <w:br/>
      </w:r>
      <w:r>
        <w:rPr>
          <w:rStyle w:val="VerbatimChar"/>
        </w:rPr>
        <w:t xml:space="preserve">Непрерывная интеграция и непрерывное развертывание (CI/CD).</w:t>
      </w:r>
    </w:p>
    <w:p>
      <w:pPr>
        <w:pStyle w:val="FirstParagraph"/>
      </w:pPr>
      <w:r>
        <w:t xml:space="preserve">(рис. 1).</w:t>
      </w:r>
    </w:p>
    <w:p>
      <w:pPr>
        <w:pStyle w:val="CaptionedFigure"/>
      </w:pPr>
      <w:r>
        <w:drawing>
          <wp:inline>
            <wp:extent cx="3733800" cy="2838786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p>
      <w:pPr>
        <w:pStyle w:val="BodyText"/>
      </w:pPr>
      <w:r>
        <w:t xml:space="preserve">рис. 2).</w:t>
      </w:r>
    </w:p>
    <w:p>
      <w:pPr>
        <w:pStyle w:val="CaptionedFigure"/>
      </w:pPr>
      <w:r>
        <w:drawing>
          <wp:inline>
            <wp:extent cx="3733800" cy="2838786"/>
            <wp:effectExtent b="0" l="0" r="0" t="0"/>
            <wp:docPr descr="Название рисунк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Название рисунка</w:t>
      </w:r>
    </w:p>
    <w:p>
      <w:pPr>
        <w:pStyle w:val="BodyText"/>
      </w:pPr>
      <w:r>
        <w:t xml:space="preserve">рис. 3).</w:t>
      </w:r>
    </w:p>
    <w:p>
      <w:pPr>
        <w:pStyle w:val="CaptionedFigure"/>
      </w:pPr>
      <w:r>
        <w:drawing>
          <wp:inline>
            <wp:extent cx="3733800" cy="2838786"/>
            <wp:effectExtent b="0" l="0" r="0" t="0"/>
            <wp:docPr descr="Название рисунк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Название рисунка</w:t>
      </w:r>
    </w:p>
    <w:p>
      <w:pPr>
        <w:pStyle w:val="BodyText"/>
      </w:pPr>
      <w:r>
        <w:t xml:space="preserve">рис. 4).</w:t>
      </w:r>
    </w:p>
    <w:p>
      <w:pPr>
        <w:pStyle w:val="CaptionedFigure"/>
      </w:pPr>
      <w:r>
        <w:drawing>
          <wp:inline>
            <wp:extent cx="3733800" cy="1319752"/>
            <wp:effectExtent b="0" l="0" r="0" t="0"/>
            <wp:docPr descr="Название рисунк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p>
      <w:pPr>
        <w:pStyle w:val="BodyText"/>
      </w:pPr>
      <w:r>
        <w:t xml:space="preserve">рис. 5).</w:t>
      </w:r>
    </w:p>
    <w:p>
      <w:pPr>
        <w:pStyle w:val="CaptionedFigure"/>
      </w:pPr>
      <w:r>
        <w:drawing>
          <wp:inline>
            <wp:extent cx="3733800" cy="2476157"/>
            <wp:effectExtent b="0" l="0" r="0" t="0"/>
            <wp:docPr descr="Название рисунка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Название рисунка</w:t>
      </w:r>
    </w:p>
    <w:p>
      <w:pPr>
        <w:pStyle w:val="BodyText"/>
      </w:pPr>
      <w:r>
        <w:t xml:space="preserve">рис. 6).</w:t>
      </w:r>
    </w:p>
    <w:p>
      <w:pPr>
        <w:pStyle w:val="CaptionedFigure"/>
      </w:pPr>
      <w:r>
        <w:drawing>
          <wp:inline>
            <wp:extent cx="3733800" cy="2476157"/>
            <wp:effectExtent b="0" l="0" r="0" t="0"/>
            <wp:docPr descr="Название рисунк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Название рисунка</w:t>
      </w:r>
    </w:p>
    <w:p>
      <w:pPr>
        <w:pStyle w:val="BodyText"/>
      </w:pPr>
      <w:r>
        <w:t xml:space="preserve">рис. 7).</w:t>
      </w:r>
    </w:p>
    <w:p>
      <w:pPr>
        <w:pStyle w:val="CaptionedFigure"/>
      </w:pPr>
      <w:r>
        <w:drawing>
          <wp:inline>
            <wp:extent cx="3733800" cy="1943195"/>
            <wp:effectExtent b="0" l="0" r="0" t="0"/>
            <wp:docPr descr="Название рисунк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Название рисунка</w:t>
      </w:r>
    </w:p>
    <w:p>
      <w:pPr>
        <w:pStyle w:val="BodyText"/>
      </w:pPr>
      <w:r>
        <w:t xml:space="preserve">рис. 8).</w:t>
      </w:r>
    </w:p>
    <w:p>
      <w:pPr>
        <w:pStyle w:val="CaptionedFigure"/>
      </w:pPr>
      <w:r>
        <w:drawing>
          <wp:inline>
            <wp:extent cx="3733800" cy="1847482"/>
            <wp:effectExtent b="0" l="0" r="0" t="0"/>
            <wp:docPr descr="Название рисунк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Название рисунка</w:t>
      </w:r>
    </w:p>
    <w:p>
      <w:pPr>
        <w:pStyle w:val="BodyText"/>
      </w:pPr>
      <w:r>
        <w:t xml:space="preserve">рис. 9).</w:t>
      </w:r>
    </w:p>
    <w:p>
      <w:pPr>
        <w:pStyle w:val="CaptionedFigure"/>
      </w:pPr>
      <w:r>
        <w:drawing>
          <wp:inline>
            <wp:extent cx="3733800" cy="1847482"/>
            <wp:effectExtent b="0" l="0" r="0" t="0"/>
            <wp:docPr descr="Название рисунк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Название рисунка</w:t>
      </w:r>
    </w:p>
    <w:p>
      <w:pPr>
        <w:pStyle w:val="BodyText"/>
      </w:pPr>
      <w:r>
        <w:t xml:space="preserve">рис. 10).</w:t>
      </w:r>
    </w:p>
    <w:p>
      <w:pPr>
        <w:pStyle w:val="CaptionedFigure"/>
      </w:pPr>
      <w:r>
        <w:drawing>
          <wp:inline>
            <wp:extent cx="3733800" cy="1250131"/>
            <wp:effectExtent b="0" l="0" r="0" t="0"/>
            <wp:docPr descr="Название рисунк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Название рисунка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55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Start w:id="5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6"/>
    <w:bookmarkStart w:id="5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7"/>
    <w:bookmarkStart w:id="5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8"/>
    <w:bookmarkStart w:id="6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5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выполнении. Индивидуальный проект. Этап 2</dc:title>
  <dc:creator>Талебу тенке франк</dc:creator>
  <dc:language>ru-RU</dc:language>
  <cp:keywords/>
  <dcterms:created xsi:type="dcterms:W3CDTF">2024-03-16T14:17:05Z</dcterms:created>
  <dcterms:modified xsi:type="dcterms:W3CDTF">2024-03-16T14:17:05Z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Добавить к сайту данные о себе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