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10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конфигурирование-dhcp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DHCP-сервера</w:t>
      </w:r>
    </w:p>
    <w:p>
      <w:pPr>
        <w:numPr>
          <w:ilvl w:val="0"/>
          <w:numId w:val="1001"/>
        </w:numPr>
      </w:pPr>
      <w:r>
        <w:t xml:space="preserve">Выполнено резервное копирование файла конфигурации DHCP. Создана копия с текущей датой.</w:t>
      </w:r>
    </w:p>
    <w:p>
      <w:pPr>
        <w:numPr>
          <w:ilvl w:val="0"/>
          <w:numId w:val="1001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внесены изменения.</w:t>
      </w:r>
      <w:r>
        <w:br/>
      </w:r>
      <w:r>
        <w:t xml:space="preserve">Изменены параметры domain-name и domain-search:</w:t>
      </w:r>
    </w:p>
    <w:p>
      <w:pPr>
        <w:numPr>
          <w:ilvl w:val="0"/>
          <w:numId w:val="1000"/>
        </w:numPr>
      </w:pPr>
      <w:r>
        <w:t xml:space="preserve">{</w:t>
      </w:r>
      <w:r>
        <w:t xml:space="preserve"> </w:t>
      </w:r>
      <w:r>
        <w:t xml:space="preserve">“code”</w:t>
      </w:r>
      <w:r>
        <w:t xml:space="preserve">: 15,</w:t>
      </w:r>
      <w:r>
        <w:t xml:space="preserve"> </w:t>
      </w:r>
      <w:r>
        <w:t xml:space="preserve">“data”</w:t>
      </w:r>
      <w:r>
        <w:t xml:space="preserve">:</w:t>
      </w:r>
      <w:r>
        <w:t xml:space="preserve"> </w:t>
      </w:r>
      <w:r>
        <w:t xml:space="preserve">“akabrisov.net”</w:t>
      </w:r>
      <w:r>
        <w:t xml:space="preserve"> </w:t>
      </w:r>
      <w:r>
        <w:t xml:space="preserve">},</w:t>
      </w:r>
    </w:p>
    <w:p>
      <w:pPr>
        <w:numPr>
          <w:ilvl w:val="0"/>
          <w:numId w:val="1000"/>
        </w:numPr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“domain-search”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</w:t>
      </w:r>
      <w:r>
        <w:t xml:space="preserve"> </w:t>
      </w:r>
      <w:r>
        <w:t xml:space="preserve">“akabrisov.net”</w:t>
      </w:r>
      <w:r>
        <w:t xml:space="preserve"> </w:t>
      </w:r>
      <w:r>
        <w:t xml:space="preserve">}</w:t>
      </w:r>
    </w:p>
    <w:p>
      <w:pPr>
        <w:numPr>
          <w:ilvl w:val="0"/>
          <w:numId w:val="1000"/>
        </w:numPr>
      </w:pPr>
      <w:r>
        <w:t xml:space="preserve">Также заменён блок описания DNS-серверов:</w:t>
      </w:r>
    </w:p>
    <w:p>
      <w:pPr>
        <w:numPr>
          <w:ilvl w:val="0"/>
          <w:numId w:val="1000"/>
        </w:numPr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“domain-name-servers”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</w:t>
      </w:r>
      <w:r>
        <w:t xml:space="preserve"> </w:t>
      </w:r>
      <w:r>
        <w:t xml:space="preserve">“192.168.1.1”</w:t>
      </w:r>
      <w:r>
        <w:t xml:space="preserve"> </w:t>
      </w:r>
      <w:r>
        <w:t xml:space="preserve">}</w:t>
      </w:r>
    </w:p>
    <w:p>
      <w:pPr>
        <w:numPr>
          <w:ilvl w:val="0"/>
          <w:numId w:val="1000"/>
        </w:numPr>
      </w:pPr>
      <w:r>
        <w:t xml:space="preserve">На основе примерного шаблона описана собственная подсеть:</w:t>
      </w:r>
    </w:p>
    <w:p>
      <w:pPr>
        <w:numPr>
          <w:ilvl w:val="0"/>
          <w:numId w:val="1000"/>
        </w:numPr>
      </w:pPr>
      <w:r>
        <w:t xml:space="preserve">“subnet4”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 1,</w:t>
      </w:r>
      <w:r>
        <w:t xml:space="preserve"> </w:t>
      </w:r>
      <w:r>
        <w:t xml:space="preserve">“subnet”</w:t>
      </w:r>
      <w:r>
        <w:t xml:space="preserve">:</w:t>
      </w:r>
      <w:r>
        <w:t xml:space="preserve"> </w:t>
      </w:r>
      <w:r>
        <w:t xml:space="preserve">“192.168.1.0/24”</w:t>
      </w:r>
      <w:r>
        <w:t xml:space="preserve">,</w:t>
      </w:r>
      <w:r>
        <w:t xml:space="preserve"> </w:t>
      </w:r>
      <w:r>
        <w:t xml:space="preserve">“pools”</w:t>
      </w:r>
      <w:r>
        <w:t xml:space="preserve">: [ {</w:t>
      </w:r>
      <w:r>
        <w:t xml:space="preserve"> </w:t>
      </w:r>
      <w:r>
        <w:t xml:space="preserve">“pool”</w:t>
      </w:r>
      <w:r>
        <w:t xml:space="preserve">:</w:t>
      </w:r>
      <w:r>
        <w:t xml:space="preserve"> </w:t>
      </w:r>
      <w:r>
        <w:t xml:space="preserve">“192.168.1.30 - 192.168.1.199”</w:t>
      </w:r>
      <w:r>
        <w:t xml:space="preserve"> </w:t>
      </w:r>
      <w:r>
        <w:t xml:space="preserve">} ],</w:t>
      </w:r>
      <w:r>
        <w:t xml:space="preserve"> </w:t>
      </w:r>
      <w:r>
        <w:t xml:space="preserve">“option-data”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“routers”</w:t>
      </w:r>
      <w:r>
        <w:t xml:space="preserve">,</w:t>
      </w:r>
      <w:r>
        <w:t xml:space="preserve"> </w:t>
      </w:r>
      <w:r>
        <w:t xml:space="preserve">“data”</w:t>
      </w:r>
      <w:r>
        <w:t xml:space="preserve">:</w:t>
      </w:r>
      <w:r>
        <w:t xml:space="preserve"> </w:t>
      </w:r>
      <w:r>
        <w:t xml:space="preserve">“192.168.1.1”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}]</w:t>
      </w:r>
    </w:p>
    <w:p>
      <w:pPr>
        <w:numPr>
          <w:ilvl w:val="0"/>
          <w:numId w:val="1000"/>
        </w:numPr>
      </w:pPr>
      <w:r>
        <w:t xml:space="preserve">Остальные примеры подсетей удалены.</w:t>
      </w:r>
    </w:p>
    <w:bookmarkStart w:id="2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490917"/>
            <wp:effectExtent b="0" l="0" r="0" t="0"/>
            <wp:docPr descr="Рис. 1: Фрагмент файла kea-dhcp4.conf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Фрагмент файла kea-dhcp4.conf</w:t>
      </w:r>
    </w:p>
    <w:bookmarkEnd w:id="24"/>
    <w:bookmarkStart w:id="2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21612"/>
            <wp:effectExtent b="0" l="0" r="0" t="0"/>
            <wp:docPr descr="Рис. 2: DNS-опции в конфигурации DHCP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DNS-опции в конфигурации DHCP</w:t>
      </w:r>
    </w:p>
    <w:bookmarkEnd w:id="28"/>
    <w:p>
      <w:pPr>
        <w:numPr>
          <w:ilvl w:val="0"/>
          <w:numId w:val="1001"/>
        </w:numPr>
      </w:pPr>
      <w:r>
        <w:t xml:space="preserve">В конфигурации DHCP-сервера указана привязка к интерфейсу eth1:</w:t>
      </w:r>
    </w:p>
    <w:p>
      <w:pPr>
        <w:numPr>
          <w:ilvl w:val="0"/>
          <w:numId w:val="1000"/>
        </w:numPr>
      </w:pPr>
      <w:r>
        <w:t xml:space="preserve">“interfaces-config”</w:t>
      </w:r>
      <w:r>
        <w:t xml:space="preserve">: {</w:t>
      </w:r>
      <w:r>
        <w:t xml:space="preserve"> </w:t>
      </w:r>
      <w:r>
        <w:t xml:space="preserve">“interfaces”</w:t>
      </w:r>
      <w:r>
        <w:t xml:space="preserve">: [</w:t>
      </w:r>
      <w:r>
        <w:t xml:space="preserve"> </w:t>
      </w:r>
      <w:r>
        <w:t xml:space="preserve">“eth1”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numPr>
          <w:ilvl w:val="0"/>
          <w:numId w:val="1001"/>
        </w:numPr>
      </w:pPr>
      <w:r>
        <w:t xml:space="preserve">Файл конфигурации проверен утилитой проверки синтаксиса. Ошибок не обнаружено.</w:t>
      </w:r>
    </w:p>
    <w:bookmarkStart w:id="3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076299"/>
            <wp:effectExtent b="0" l="0" r="0" t="0"/>
            <wp:docPr descr="Рис. 3: Проверка конфигурационного файла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Проверка конфигурационного файла</w:t>
      </w:r>
    </w:p>
    <w:bookmarkEnd w:id="32"/>
    <w:p>
      <w:pPr>
        <w:numPr>
          <w:ilvl w:val="0"/>
          <w:numId w:val="1001"/>
        </w:numPr>
      </w:pPr>
      <w:r>
        <w:t xml:space="preserve">Выполнено обновление конфигурации и включение автоматического запуска службы DHCP.</w:t>
      </w:r>
    </w:p>
    <w:p>
      <w:pPr>
        <w:numPr>
          <w:ilvl w:val="0"/>
          <w:numId w:val="1001"/>
        </w:numPr>
      </w:pPr>
      <w:r>
        <w:t xml:space="preserve">В файл прямой зоны</w:t>
      </w:r>
      <w:r>
        <w:t xml:space="preserve"> </w:t>
      </w:r>
      <w:r>
        <w:rPr>
          <w:rStyle w:val="VerbatimChar"/>
        </w:rPr>
        <w:t xml:space="preserve">/var/named/master/fz/akabrisov.net</w:t>
      </w:r>
      <w:r>
        <w:t xml:space="preserve"> </w:t>
      </w:r>
      <w:r>
        <w:t xml:space="preserve">добавлена запись:</w:t>
      </w:r>
    </w:p>
    <w:p>
      <w:pPr>
        <w:numPr>
          <w:ilvl w:val="0"/>
          <w:numId w:val="1000"/>
        </w:numPr>
      </w:pPr>
      <w:r>
        <w:t xml:space="preserve">dhcp A 192.168.1.1</w:t>
      </w:r>
    </w:p>
    <w:p>
      <w:pPr>
        <w:numPr>
          <w:ilvl w:val="0"/>
          <w:numId w:val="1000"/>
        </w:numPr>
      </w:pPr>
      <w:r>
        <w:t xml:space="preserve">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запись:</w:t>
      </w:r>
    </w:p>
    <w:p>
      <w:pPr>
        <w:numPr>
          <w:ilvl w:val="0"/>
          <w:numId w:val="1000"/>
        </w:numPr>
      </w:pPr>
      <w:r>
        <w:t xml:space="preserve">1 PTR dhcp.akabrisov.net.</w:t>
      </w:r>
    </w:p>
    <w:p>
      <w:pPr>
        <w:numPr>
          <w:ilvl w:val="0"/>
          <w:numId w:val="1000"/>
        </w:numPr>
      </w:pPr>
      <w:r>
        <w:t xml:space="preserve">В обоих файлах обновлён серийный номер зоны.</w:t>
      </w:r>
    </w:p>
    <w:bookmarkStart w:id="36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626886"/>
            <wp:effectExtent b="0" l="0" r="0" t="0"/>
            <wp:docPr descr="Рис. 4: Прямая DNS-зона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2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Прямая DNS-зона</w:t>
      </w:r>
    </w:p>
    <w:bookmarkEnd w:id="36"/>
    <w:bookmarkStart w:id="40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481524"/>
            <wp:effectExtent b="0" l="0" r="0" t="0"/>
            <wp:docPr descr="Рис. 5: Обратная DNS-зона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Обратная DNS-зона</w:t>
      </w:r>
    </w:p>
    <w:bookmarkEnd w:id="40"/>
    <w:p>
      <w:pPr>
        <w:numPr>
          <w:ilvl w:val="0"/>
          <w:numId w:val="1001"/>
        </w:numPr>
      </w:pPr>
      <w:r>
        <w:t xml:space="preserve">DNS-служба перезапущена.</w:t>
      </w:r>
    </w:p>
    <w:p>
      <w:pPr>
        <w:numPr>
          <w:ilvl w:val="0"/>
          <w:numId w:val="1001"/>
        </w:numPr>
      </w:pPr>
      <w:r>
        <w:t xml:space="preserve">Проверена доступность DHCP-сервера по имени. Ответ получен успешно.</w:t>
      </w:r>
    </w:p>
    <w:bookmarkStart w:id="44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730448"/>
            <wp:effectExtent b="0" l="0" r="0" t="0"/>
            <wp:docPr descr="Рис. 6: Проверка доступности имени dhcp.akabrisov.net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30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Проверка доступности имени dhcp.akabrisov.net</w:t>
      </w:r>
    </w:p>
    <w:bookmarkEnd w:id="44"/>
    <w:p>
      <w:pPr>
        <w:numPr>
          <w:ilvl w:val="0"/>
          <w:numId w:val="1001"/>
        </w:numPr>
      </w:pPr>
      <w:r>
        <w:t xml:space="preserve">В межсетевом экране разрешена работа службы DHCP.</w:t>
      </w:r>
    </w:p>
    <w:p>
      <w:pPr>
        <w:numPr>
          <w:ilvl w:val="0"/>
          <w:numId w:val="1001"/>
        </w:numPr>
      </w:pPr>
      <w:r>
        <w:t xml:space="preserve">Восстановлены контексты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/var/lib/kea</w:t>
      </w:r>
      <w:r>
        <w:t xml:space="preserve">.</w:t>
      </w:r>
    </w:p>
    <w:bookmarkStart w:id="48" w:name="fig:012"/>
    <w:p>
      <w:pPr>
        <w:pStyle w:val="CaptionedFigure"/>
      </w:pPr>
      <w:r>
        <w:drawing>
          <wp:inline>
            <wp:extent cx="4267200" cy="2072201"/>
            <wp:effectExtent b="0" l="0" r="0" t="0"/>
            <wp:docPr descr="Рис. 7: Настройка SELinux и firewall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SELinux и firewall</w:t>
      </w:r>
    </w:p>
    <w:bookmarkEnd w:id="48"/>
    <w:p>
      <w:pPr>
        <w:numPr>
          <w:ilvl w:val="0"/>
          <w:numId w:val="1002"/>
        </w:numPr>
      </w:pPr>
      <w:r>
        <w:t xml:space="preserve">На сервере запущен мониторинг системных сообщений.</w:t>
      </w:r>
    </w:p>
    <w:p>
      <w:pPr>
        <w:numPr>
          <w:ilvl w:val="0"/>
          <w:numId w:val="1002"/>
        </w:numPr>
      </w:pPr>
      <w:r>
        <w:t xml:space="preserve">Выполнен запуск службы DHCP.</w:t>
      </w:r>
    </w:p>
    <w:bookmarkEnd w:id="49"/>
    <w:bookmarkStart w:id="60" w:name="анализ-работы-dhc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работы DHCP-сервера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 обеспечивающий маршрутизацию через интерфейс eth1 на клиентской машине. Скрипт подключён в конфигурации Vagrant для client.</w:t>
      </w:r>
    </w:p>
    <w:p>
      <w:pPr>
        <w:numPr>
          <w:ilvl w:val="0"/>
          <w:numId w:val="1003"/>
        </w:numPr>
      </w:pPr>
      <w:r>
        <w:t xml:space="preserve">После запуска виртуальной машины client сервер корректно регистрирует подключение в логе и выдаёт IP-адрес.</w:t>
      </w:r>
      <w:r>
        <w:br/>
      </w:r>
      <w:r>
        <w:t xml:space="preserve">Сведения отражаются в файле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kea-leases4.csv</w:t>
      </w:r>
      <w:r>
        <w:t xml:space="preserve">:</w:t>
      </w:r>
    </w:p>
    <w:bookmarkStart w:id="53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016429"/>
            <wp:effectExtent b="0" l="0" r="0" t="0"/>
            <wp:docPr descr="Рис. 8: Содержимое файла аренды адресов DHCP" title="" id="51" name="Picture"/>
            <a:graphic>
              <a:graphicData uri="http://schemas.openxmlformats.org/drawingml/2006/picture">
                <pic:pic>
                  <pic:nvPicPr>
                    <pic:cNvPr descr="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Содержимое файла аренды адресов DHCP</w:t>
      </w:r>
    </w:p>
    <w:bookmarkEnd w:id="53"/>
    <w:p>
      <w:pPr>
        <w:numPr>
          <w:ilvl w:val="0"/>
          <w:numId w:val="1000"/>
        </w:numPr>
      </w:pPr>
      <w:r>
        <w:rPr>
          <w:b/>
          <w:bCs/>
        </w:rPr>
        <w:t xml:space="preserve">Построчный разбор: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address</w:t>
      </w:r>
      <w:r>
        <w:t xml:space="preserve"> </w:t>
      </w:r>
      <w:r>
        <w:t xml:space="preserve">— выданный IP-адрес</w:t>
      </w:r>
      <w:r>
        <w:br/>
      </w:r>
      <w:r>
        <w:rPr>
          <w:i/>
          <w:iCs/>
        </w:rPr>
        <w:t xml:space="preserve">hwaddr</w:t>
      </w:r>
      <w:r>
        <w:t xml:space="preserve"> </w:t>
      </w:r>
      <w:r>
        <w:t xml:space="preserve">— MAC-адрес клиента</w:t>
      </w:r>
      <w:r>
        <w:br/>
      </w:r>
      <w:r>
        <w:rPr>
          <w:i/>
          <w:iCs/>
        </w:rPr>
        <w:t xml:space="preserve">client_id</w:t>
      </w:r>
      <w:r>
        <w:t xml:space="preserve"> </w:t>
      </w:r>
      <w:r>
        <w:t xml:space="preserve">— идентификатор клиента DHCP</w:t>
      </w:r>
      <w:r>
        <w:br/>
      </w:r>
      <w:r>
        <w:rPr>
          <w:i/>
          <w:iCs/>
        </w:rPr>
        <w:t xml:space="preserve">valid_lifetime</w:t>
      </w:r>
      <w:r>
        <w:t xml:space="preserve"> </w:t>
      </w:r>
      <w:r>
        <w:t xml:space="preserve">— время аренды в секундах</w:t>
      </w:r>
      <w:r>
        <w:br/>
      </w:r>
      <w:r>
        <w:rPr>
          <w:i/>
          <w:iCs/>
        </w:rPr>
        <w:t xml:space="preserve">expire</w:t>
      </w:r>
      <w:r>
        <w:t xml:space="preserve"> </w:t>
      </w:r>
      <w:r>
        <w:t xml:space="preserve">— момент истечения аренды в формате UNIX-времени</w:t>
      </w:r>
      <w:r>
        <w:br/>
      </w:r>
      <w:r>
        <w:rPr>
          <w:i/>
          <w:iCs/>
        </w:rPr>
        <w:t xml:space="preserve">subnet_id</w:t>
      </w:r>
      <w:r>
        <w:t xml:space="preserve"> </w:t>
      </w:r>
      <w:r>
        <w:t xml:space="preserve">— идентификатор подсети в Kea</w:t>
      </w:r>
      <w:r>
        <w:br/>
      </w:r>
      <w:r>
        <w:rPr>
          <w:i/>
          <w:iCs/>
        </w:rPr>
        <w:t xml:space="preserve">fqdn_fwd / fqdn_rev</w:t>
      </w:r>
      <w:r>
        <w:t xml:space="preserve"> </w:t>
      </w:r>
      <w:r>
        <w:t xml:space="preserve">— флаги обновления DNS</w:t>
      </w:r>
      <w:r>
        <w:br/>
      </w:r>
      <w:r>
        <w:rPr>
          <w:i/>
          <w:iCs/>
        </w:rPr>
        <w:t xml:space="preserve">hostname</w:t>
      </w:r>
      <w:r>
        <w:t xml:space="preserve"> </w:t>
      </w:r>
      <w:r>
        <w:t xml:space="preserve">— имя клиента</w:t>
      </w:r>
      <w:r>
        <w:br/>
      </w:r>
      <w:r>
        <w:rPr>
          <w:i/>
          <w:iCs/>
        </w:rPr>
        <w:t xml:space="preserve">state</w:t>
      </w:r>
      <w:r>
        <w:t xml:space="preserve"> </w:t>
      </w:r>
      <w:r>
        <w:t xml:space="preserve">— состояние аренды</w:t>
      </w:r>
      <w:r>
        <w:br/>
      </w:r>
      <w:r>
        <w:rPr>
          <w:i/>
          <w:iCs/>
        </w:rPr>
        <w:t xml:space="preserve">pool_id</w:t>
      </w:r>
      <w:r>
        <w:t xml:space="preserve"> </w:t>
      </w:r>
      <w:r>
        <w:t xml:space="preserve">— идентификатор пула адресов</w:t>
      </w:r>
    </w:p>
    <w:p>
      <w:pPr>
        <w:numPr>
          <w:ilvl w:val="0"/>
          <w:numId w:val="1000"/>
        </w:numPr>
      </w:pPr>
      <w:r>
        <w:t xml:space="preserve">Повторяющиеся строки показывают продление аренды одного и того же IP-адреса.</w:t>
      </w:r>
    </w:p>
    <w:p>
      <w:pPr>
        <w:numPr>
          <w:ilvl w:val="0"/>
          <w:numId w:val="1003"/>
        </w:numPr>
      </w:pPr>
      <w:r>
        <w:t xml:space="preserve">На клиенте просмотрены параметры сетевых интерфейсов:</w:t>
      </w:r>
    </w:p>
    <w:bookmarkStart w:id="57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738437"/>
            <wp:effectExtent b="0" l="0" r="0" t="0"/>
            <wp:docPr descr="Рис. 9: Вывод ifconfig на клиенте" title="" id="55" name="Picture"/>
            <a:graphic>
              <a:graphicData uri="http://schemas.openxmlformats.org/drawingml/2006/picture">
                <pic:pic>
                  <pic:nvPicPr>
                    <pic:cNvPr descr="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Вывод ifconfig на клиенте</w:t>
      </w:r>
    </w:p>
    <w:bookmarkEnd w:id="57"/>
    <w:p>
      <w:pPr>
        <w:pStyle w:val="Heading3"/>
        <w:numPr>
          <w:ilvl w:val="0"/>
          <w:numId w:val="1000"/>
        </w:numPr>
      </w:pPr>
      <w:bookmarkStart w:id="58" w:name="интерфейс-eth1"/>
      <w:r>
        <w:t xml:space="preserve">Интерфейс eth1</w:t>
      </w:r>
      <w:bookmarkEnd w:id="58"/>
    </w:p>
    <w:p>
      <w:pPr>
        <w:numPr>
          <w:ilvl w:val="0"/>
          <w:numId w:val="1000"/>
        </w:numPr>
      </w:pPr>
      <w:r>
        <w:t xml:space="preserve">• Получил адрес 192.168.1.30 от DHCP</w:t>
      </w:r>
      <w:r>
        <w:br/>
      </w:r>
      <w:r>
        <w:t xml:space="preserve">• Маска 255.255.255.0</w:t>
      </w:r>
      <w:r>
        <w:br/>
      </w:r>
      <w:r>
        <w:t xml:space="preserve">• Broadcast 192.168.1.255</w:t>
      </w:r>
      <w:r>
        <w:br/>
      </w:r>
      <w:r>
        <w:t xml:space="preserve">• MAC-адрес 08:00:27:e3:b0:b0</w:t>
      </w:r>
      <w:r>
        <w:br/>
      </w:r>
      <w:r>
        <w:t xml:space="preserve">• Пакеты принимаются и передаются без ошибок</w:t>
      </w:r>
    </w:p>
    <w:p>
      <w:pPr>
        <w:pStyle w:val="Heading3"/>
        <w:numPr>
          <w:ilvl w:val="0"/>
          <w:numId w:val="1000"/>
        </w:numPr>
      </w:pPr>
      <w:bookmarkStart w:id="59" w:name="интерфейс-lo"/>
      <w:r>
        <w:t xml:space="preserve">Интерфейс lo</w:t>
      </w:r>
      <w:bookmarkEnd w:id="59"/>
    </w:p>
    <w:p>
      <w:pPr>
        <w:numPr>
          <w:ilvl w:val="0"/>
          <w:numId w:val="1000"/>
        </w:numPr>
      </w:pPr>
      <w:r>
        <w:t xml:space="preserve">• Стандартный loopback</w:t>
      </w:r>
      <w:r>
        <w:br/>
      </w:r>
      <w:r>
        <w:t xml:space="preserve">• Адрес 127.0.0.1</w:t>
      </w:r>
    </w:p>
    <w:p>
      <w:pPr>
        <w:numPr>
          <w:ilvl w:val="0"/>
          <w:numId w:val="1003"/>
        </w:numPr>
      </w:pPr>
      <w:r>
        <w:t xml:space="preserve">Список выданных адресов на сервере совпадает с содержимым</w:t>
      </w:r>
      <w:r>
        <w:t xml:space="preserve"> </w:t>
      </w:r>
      <w:r>
        <w:rPr>
          <w:rStyle w:val="VerbatimChar"/>
        </w:rPr>
        <w:t xml:space="preserve">kea-leases4.csv</w:t>
      </w:r>
      <w:r>
        <w:t xml:space="preserve">, что подтверждает корректную работу DHCP-сервера.</w:t>
      </w:r>
    </w:p>
    <w:bookmarkEnd w:id="60"/>
    <w:bookmarkStart w:id="89" w:name="настройка-обновления-dns-зон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обновления DNS-зоны</w:t>
      </w:r>
    </w:p>
    <w:p>
      <w:pPr>
        <w:numPr>
          <w:ilvl w:val="0"/>
          <w:numId w:val="1004"/>
        </w:numPr>
      </w:pPr>
      <w:r>
        <w:t xml:space="preserve">На сервере создан каталог для ключей и сгенерирован TSIG-ключ для обновлений DNS.</w:t>
      </w:r>
      <w:r>
        <w:br/>
      </w:r>
      <w:r>
        <w:t xml:space="preserve">Полученный файл</w:t>
      </w:r>
      <w:r>
        <w:t xml:space="preserve"> </w:t>
      </w:r>
      <w:r>
        <w:rPr>
          <w:rStyle w:val="VerbatimChar"/>
        </w:rPr>
        <w:t xml:space="preserve">dhcp_updater.key</w:t>
      </w:r>
      <w:r>
        <w:t xml:space="preserve"> </w:t>
      </w:r>
      <w:r>
        <w:t xml:space="preserve">помещён в</w:t>
      </w:r>
      <w:r>
        <w:t xml:space="preserve"> </w:t>
      </w:r>
      <w:r>
        <w:rPr>
          <w:rStyle w:val="VerbatimChar"/>
        </w:rPr>
        <w:t xml:space="preserve">/etc/named/keys/</w:t>
      </w:r>
      <w:r>
        <w:t xml:space="preserve">.</w:t>
      </w:r>
    </w:p>
    <w:bookmarkStart w:id="64" w:name="fig: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32715"/>
            <wp:effectExtent b="0" l="0" r="0" t="0"/>
            <wp:docPr descr="Рис. 10: Создание ключа TSIG" title="" id="62" name="Picture"/>
            <a:graphic>
              <a:graphicData uri="http://schemas.openxmlformats.org/drawingml/2006/picture">
                <pic:pic>
                  <pic:nvPicPr>
                    <pic:cNvPr descr="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3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Создание ключа TSIG</w:t>
      </w:r>
    </w:p>
    <w:bookmarkEnd w:id="64"/>
    <w:p>
      <w:pPr>
        <w:numPr>
          <w:ilvl w:val="0"/>
          <w:numId w:val="1004"/>
        </w:numPr>
      </w:pPr>
      <w:r>
        <w:t xml:space="preserve">Файл ключа содержит имя ключа, алгоритм и секрет. Параметр secret далее используется в конфигурации Kea.</w:t>
      </w:r>
    </w:p>
    <w:p>
      <w:pPr>
        <w:numPr>
          <w:ilvl w:val="0"/>
          <w:numId w:val="1004"/>
        </w:numPr>
      </w:pPr>
      <w:r>
        <w:t xml:space="preserve">Настроены права доступа на каталог и файл ключа: владельцем назначен пользователь и группа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подключён ключ через директиву include.</w:t>
      </w:r>
    </w:p>
    <w:p>
      <w:pPr>
        <w:numPr>
          <w:ilvl w:val="0"/>
          <w:numId w:val="1004"/>
        </w:numPr>
      </w:pPr>
      <w:r>
        <w:t xml:space="preserve">В файле зоны</w:t>
      </w:r>
      <w:r>
        <w:t xml:space="preserve"> </w:t>
      </w:r>
      <w:r>
        <w:rPr>
          <w:rStyle w:val="VerbatimChar"/>
        </w:rPr>
        <w:t xml:space="preserve">akabrisov.net</w:t>
      </w:r>
      <w:r>
        <w:t xml:space="preserve"> </w:t>
      </w:r>
      <w:r>
        <w:t xml:space="preserve">разрешено обновление передней зоны:</w:t>
      </w:r>
    </w:p>
    <w:p>
      <w:pPr>
        <w:numPr>
          <w:ilvl w:val="0"/>
          <w:numId w:val="1000"/>
        </w:numPr>
      </w:pPr>
      <w:r>
        <w:t xml:space="preserve">zone</w:t>
      </w:r>
      <w:r>
        <w:t xml:space="preserve"> </w:t>
      </w:r>
      <w:r>
        <w:t xml:space="preserve">“akabrisov.net”</w:t>
      </w:r>
      <w:r>
        <w:t xml:space="preserve"> </w:t>
      </w:r>
      <w:r>
        <w:t xml:space="preserve">IN {</w:t>
      </w:r>
      <w:r>
        <w:br/>
      </w:r>
      <w:r>
        <w:t xml:space="preserve">type master;</w:t>
      </w:r>
      <w:r>
        <w:br/>
      </w:r>
      <w:r>
        <w:t xml:space="preserve">file</w:t>
      </w:r>
      <w:r>
        <w:t xml:space="preserve"> </w:t>
      </w:r>
      <w:r>
        <w:t xml:space="preserve">“master/fz/akabrisov.net”</w:t>
      </w:r>
      <w:r>
        <w:t xml:space="preserve">;</w:t>
      </w:r>
      <w:r>
        <w:br/>
      </w:r>
      <w:r>
        <w:t xml:space="preserve">update-policy {</w:t>
      </w:r>
      <w:r>
        <w:br/>
      </w:r>
      <w:r>
        <w:t xml:space="preserve">grant DHCP_UPDATER wildcard *.akabrisov.net A DHCID;</w:t>
      </w:r>
      <w:r>
        <w:br/>
      </w:r>
      <w:r>
        <w:t xml:space="preserve">};</w:t>
      </w:r>
      <w:r>
        <w:br/>
      </w:r>
      <w:r>
        <w:t xml:space="preserve">};</w:t>
      </w:r>
    </w:p>
    <w:p>
      <w:pPr>
        <w:numPr>
          <w:ilvl w:val="0"/>
          <w:numId w:val="1000"/>
        </w:numPr>
      </w:pPr>
      <w:r>
        <w:t xml:space="preserve">Для обратной зоны аналогично разрешено обновление PTR-записей:</w:t>
      </w:r>
    </w:p>
    <w:p>
      <w:pPr>
        <w:numPr>
          <w:ilvl w:val="0"/>
          <w:numId w:val="1000"/>
        </w:numPr>
      </w:pPr>
      <w:r>
        <w:t xml:space="preserve">zone</w:t>
      </w:r>
      <w:r>
        <w:t xml:space="preserve"> </w:t>
      </w:r>
      <w:r>
        <w:t xml:space="preserve">“1.168.192.in-addr.arpa”</w:t>
      </w:r>
      <w:r>
        <w:t xml:space="preserve"> </w:t>
      </w:r>
      <w:r>
        <w:t xml:space="preserve">IN {</w:t>
      </w:r>
      <w:r>
        <w:br/>
      </w:r>
      <w:r>
        <w:t xml:space="preserve">type master;</w:t>
      </w:r>
      <w:r>
        <w:br/>
      </w:r>
      <w:r>
        <w:t xml:space="preserve">file</w:t>
      </w:r>
      <w:r>
        <w:t xml:space="preserve"> </w:t>
      </w:r>
      <w:r>
        <w:t xml:space="preserve">“master/rz/192.168.1”</w:t>
      </w:r>
      <w:r>
        <w:t xml:space="preserve">;</w:t>
      </w:r>
      <w:r>
        <w:br/>
      </w:r>
      <w:r>
        <w:t xml:space="preserve">update-policy {</w:t>
      </w:r>
      <w:r>
        <w:br/>
      </w:r>
      <w:r>
        <w:t xml:space="preserve">grant DHCP_UPDATER wildcard *.1.168.192.in-addr.arpa PTR DHCID;</w:t>
      </w:r>
      <w:r>
        <w:br/>
      </w:r>
      <w:r>
        <w:t xml:space="preserve">};</w:t>
      </w:r>
      <w:r>
        <w:br/>
      </w:r>
      <w:r>
        <w:t xml:space="preserve">};</w:t>
      </w:r>
    </w:p>
    <w:bookmarkStart w:id="68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81599"/>
            <wp:effectExtent b="0" l="0" r="0" t="0"/>
            <wp:docPr descr="Рис. 11: Настройка update-policy в зонах" title="" id="66" name="Picture"/>
            <a:graphic>
              <a:graphicData uri="http://schemas.openxmlformats.org/drawingml/2006/picture">
                <pic:pic>
                  <pic:nvPicPr>
                    <pic:cNvPr descr="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8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Настройка update-policy в зонах</w:t>
      </w:r>
    </w:p>
    <w:bookmarkEnd w:id="68"/>
    <w:p>
      <w:pPr>
        <w:numPr>
          <w:ilvl w:val="0"/>
          <w:numId w:val="1004"/>
        </w:numPr>
      </w:pPr>
      <w:r>
        <w:t xml:space="preserve">Проверена корректность конфигурации named.</w:t>
      </w:r>
    </w:p>
    <w:p>
      <w:pPr>
        <w:numPr>
          <w:ilvl w:val="0"/>
          <w:numId w:val="1004"/>
        </w:numPr>
      </w:pPr>
      <w:r>
        <w:t xml:space="preserve">DNS-сервер перезапущен.</w:t>
      </w:r>
    </w:p>
    <w:p>
      <w:pPr>
        <w:numPr>
          <w:ilvl w:val="0"/>
          <w:numId w:val="1004"/>
        </w:numPr>
      </w:pPr>
      <w:r>
        <w:t xml:space="preserve">На стороне Kea создан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TSIG-ключ переписан в JSON-формате для Kea DHCP-DDNS:</w:t>
      </w:r>
    </w:p>
    <w:p>
      <w:pPr>
        <w:numPr>
          <w:ilvl w:val="0"/>
          <w:numId w:val="1000"/>
        </w:numPr>
      </w:pPr>
      <w:r>
        <w:t xml:space="preserve">“tsig-keys”</w:t>
      </w:r>
      <w:r>
        <w:t xml:space="preserve">: [</w:t>
      </w:r>
      <w:r>
        <w:br/>
      </w:r>
      <w:r>
        <w:t xml:space="preserve">{</w:t>
      </w:r>
      <w:r>
        <w:br/>
      </w:r>
      <w:r>
        <w:t xml:space="preserve">“name”</w:t>
      </w:r>
      <w:r>
        <w:t xml:space="preserve">:</w:t>
      </w:r>
      <w:r>
        <w:t xml:space="preserve"> </w:t>
      </w:r>
      <w:r>
        <w:t xml:space="preserve">“DHCP_UPDATER”</w:t>
      </w:r>
      <w:r>
        <w:t xml:space="preserve">,</w:t>
      </w:r>
      <w:r>
        <w:br/>
      </w:r>
      <w:r>
        <w:t xml:space="preserve">“algorithm”</w:t>
      </w:r>
      <w:r>
        <w:t xml:space="preserve">:</w:t>
      </w:r>
      <w:r>
        <w:t xml:space="preserve"> </w:t>
      </w:r>
      <w:r>
        <w:t xml:space="preserve">“hmac-sha512”</w:t>
      </w:r>
      <w:r>
        <w:t xml:space="preserve">,</w:t>
      </w:r>
      <w:r>
        <w:br/>
      </w:r>
      <w:r>
        <w:t xml:space="preserve">“secret”</w:t>
      </w:r>
      <w:r>
        <w:t xml:space="preserve">:</w:t>
      </w:r>
      <w:r>
        <w:t xml:space="preserve"> </w:t>
      </w:r>
      <w:r>
        <w:t xml:space="preserve">“</w:t>
      </w:r>
      <w:r>
        <w:t xml:space="preserve">”</w:t>
      </w:r>
      <w:r>
        <w:br/>
      </w:r>
      <w:r>
        <w:t xml:space="preserve">}</w:t>
      </w:r>
      <w:r>
        <w:br/>
      </w:r>
      <w:r>
        <w:t xml:space="preserve">]</w:t>
      </w:r>
    </w:p>
    <w:bookmarkStart w:id="72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39188"/>
            <wp:effectExtent b="0" l="0" r="0" t="0"/>
            <wp:docPr descr="Рис. 12: Файл tsig-keys.json" title="" id="70" name="Picture"/>
            <a:graphic>
              <a:graphicData uri="http://schemas.openxmlformats.org/drawingml/2006/picture">
                <pic:pic>
                  <pic:nvPicPr>
                    <pic:cNvPr descr="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Файл tsig-keys.json</w:t>
      </w:r>
    </w:p>
    <w:bookmarkEnd w:id="72"/>
    <w:p>
      <w:pPr>
        <w:numPr>
          <w:ilvl w:val="0"/>
          <w:numId w:val="1004"/>
        </w:numPr>
      </w:pPr>
      <w:r>
        <w:t xml:space="preserve">Назначены права доступа и владелец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Настроен файл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.</w:t>
      </w:r>
      <w:r>
        <w:br/>
      </w:r>
      <w:r>
        <w:t xml:space="preserve">В нём добавлены:</w:t>
      </w:r>
      <w:r>
        <w:t xml:space="preserve"> </w:t>
      </w:r>
      <w:r>
        <w:t xml:space="preserve">• включение ключей</w:t>
      </w:r>
      <w:r>
        <w:br/>
      </w:r>
      <w:r>
        <w:t xml:space="preserve">• forward-ddns и reverse-ddns</w:t>
      </w:r>
      <w:r>
        <w:br/>
      </w:r>
      <w:r>
        <w:t xml:space="preserve">• указание DNS-сервера 192.168.1.1</w:t>
      </w:r>
      <w:r>
        <w:br/>
      </w:r>
      <w:r>
        <w:t xml:space="preserve">• имя ключа DHCP_UPDATER</w:t>
      </w:r>
    </w:p>
    <w:bookmarkStart w:id="76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97703"/>
            <wp:effectExtent b="0" l="0" r="0" t="0"/>
            <wp:docPr descr="Рис. 13: Файл kea-dhcp-ddns.conf" title="" id="74" name="Picture"/>
            <a:graphic>
              <a:graphicData uri="http://schemas.openxmlformats.org/drawingml/2006/picture">
                <pic:pic>
                  <pic:nvPicPr>
                    <pic:cNvPr descr="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Файл kea-dhcp-ddns.conf</w:t>
      </w:r>
    </w:p>
    <w:bookmarkEnd w:id="76"/>
    <w:p>
      <w:pPr>
        <w:numPr>
          <w:ilvl w:val="0"/>
          <w:numId w:val="1004"/>
        </w:numPr>
      </w:pPr>
      <w:r>
        <w:t xml:space="preserve">Владелец файла изменён на kea.</w:t>
      </w:r>
    </w:p>
    <w:p>
      <w:pPr>
        <w:numPr>
          <w:ilvl w:val="0"/>
          <w:numId w:val="1004"/>
        </w:numPr>
      </w:pPr>
      <w:r>
        <w:t xml:space="preserve">Проверена конфигурация DHCP-DDNS.</w:t>
      </w:r>
    </w:p>
    <w:p>
      <w:pPr>
        <w:numPr>
          <w:ilvl w:val="0"/>
          <w:numId w:val="1004"/>
        </w:numPr>
      </w:pPr>
      <w:r>
        <w:t xml:space="preserve">Запущена служба</w:t>
      </w:r>
      <w:r>
        <w:t xml:space="preserve"> </w:t>
      </w:r>
      <w:r>
        <w:rPr>
          <w:rStyle w:val="VerbatimChar"/>
        </w:rPr>
        <w:t xml:space="preserve">kea-dhcp-ddns.service</w:t>
      </w:r>
      <w:r>
        <w:t xml:space="preserve"> </w:t>
      </w:r>
      <w:r>
        <w:t xml:space="preserve">и добавлена в автозагрузку.</w:t>
      </w:r>
    </w:p>
    <w:p>
      <w:pPr>
        <w:numPr>
          <w:ilvl w:val="0"/>
          <w:numId w:val="1004"/>
        </w:numPr>
      </w:pPr>
      <w:r>
        <w:t xml:space="preserve">Проверен статус работы службы — сервис работает корректно.</w:t>
      </w:r>
    </w:p>
    <w:bookmarkStart w:id="80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22892"/>
            <wp:effectExtent b="0" l="0" r="0" t="0"/>
            <wp:docPr descr="Рис. 14: Запуск kea-dhcp-ddns" title="" id="78" name="Picture"/>
            <a:graphic>
              <a:graphicData uri="http://schemas.openxmlformats.org/drawingml/2006/picture">
                <pic:pic>
                  <pic:nvPicPr>
                    <pic:cNvPr descr="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2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Запуск kea-dhcp-ddns</w:t>
      </w:r>
    </w:p>
    <w:bookmarkEnd w:id="80"/>
    <w:p>
      <w:pPr>
        <w:numPr>
          <w:ilvl w:val="0"/>
          <w:numId w:val="1004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добавлены параметры разрешения DDNS-обновлений:</w:t>
      </w:r>
    </w:p>
    <w:p>
      <w:pPr>
        <w:pStyle w:val="FirstParagraph"/>
      </w:pPr>
      <w:r>
        <w:t xml:space="preserve">“dhcp-ddns”</w:t>
      </w:r>
      <w:r>
        <w:t xml:space="preserve">: {</w:t>
      </w:r>
      <w:r>
        <w:br/>
      </w:r>
      <w:r>
        <w:t xml:space="preserve">“enable-updates”</w:t>
      </w:r>
      <w:r>
        <w:t xml:space="preserve">: true</w:t>
      </w:r>
      <w:r>
        <w:br/>
      </w:r>
      <w:r>
        <w:t xml:space="preserve">},</w:t>
      </w:r>
      <w:r>
        <w:br/>
      </w:r>
      <w:r>
        <w:t xml:space="preserve">“ddns-qualifying-suffix”</w:t>
      </w:r>
      <w:r>
        <w:t xml:space="preserve">:</w:t>
      </w:r>
      <w:r>
        <w:t xml:space="preserve"> </w:t>
      </w:r>
      <w:r>
        <w:t xml:space="preserve">“akabrisov.net”</w:t>
      </w:r>
      <w:r>
        <w:t xml:space="preserve">,</w:t>
      </w:r>
      <w:r>
        <w:br/>
      </w:r>
      <w:r>
        <w:t xml:space="preserve">“ddns-override-client-update”</w:t>
      </w:r>
      <w:r>
        <w:t xml:space="preserve">: true,</w:t>
      </w:r>
    </w:p>
    <w:bookmarkStart w:id="84" w:name="fig:019"/>
    <w:p>
      <w:pPr>
        <w:pStyle w:val="CaptionedFigure"/>
      </w:pPr>
      <w:r>
        <w:drawing>
          <wp:inline>
            <wp:extent cx="4267200" cy="746013"/>
            <wp:effectExtent b="0" l="0" r="0" t="0"/>
            <wp:docPr descr="Рис. 15: Фрагмент обновлённого kea-dhcp4.conf" title="" id="82" name="Picture"/>
            <a:graphic>
              <a:graphicData uri="http://schemas.openxmlformats.org/drawingml/2006/picture">
                <pic:pic>
                  <pic:nvPicPr>
                    <pic:cNvPr descr="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4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Фрагмент обновлённого kea-dhcp4.conf</w:t>
      </w:r>
    </w:p>
    <w:bookmarkEnd w:id="84"/>
    <w:p>
      <w:pPr>
        <w:numPr>
          <w:ilvl w:val="0"/>
          <w:numId w:val="1005"/>
        </w:numPr>
      </w:pPr>
      <w:r>
        <w:t xml:space="preserve">Проверена корректность конфигурации Kea DHCP.</w:t>
      </w:r>
    </w:p>
    <w:p>
      <w:pPr>
        <w:numPr>
          <w:ilvl w:val="0"/>
          <w:numId w:val="1005"/>
        </w:numPr>
      </w:pPr>
      <w:r>
        <w:t xml:space="preserve">DHCP-сервер перезапущен.</w:t>
      </w:r>
    </w:p>
    <w:p>
      <w:pPr>
        <w:numPr>
          <w:ilvl w:val="0"/>
          <w:numId w:val="1005"/>
        </w:numPr>
      </w:pPr>
      <w:r>
        <w:t xml:space="preserve">Проверен статус — служба работает корректно.</w:t>
      </w:r>
    </w:p>
    <w:bookmarkStart w:id="88" w:name="fig:020"/>
    <w:p>
      <w:pPr>
        <w:pStyle w:val="CaptionedFigure"/>
      </w:pPr>
      <w:r>
        <w:drawing>
          <wp:inline>
            <wp:extent cx="4267200" cy="1911743"/>
            <wp:effectExtent b="0" l="0" r="0" t="0"/>
            <wp:docPr descr="Рис. 16: Запуск kea-dhcp" title="" id="86" name="Picture"/>
            <a:graphic>
              <a:graphicData uri="http://schemas.openxmlformats.org/drawingml/2006/picture">
                <pic:pic>
                  <pic:nvPicPr>
                    <pic:cNvPr descr="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1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kea-dhcp</w:t>
      </w:r>
    </w:p>
    <w:bookmarkEnd w:id="88"/>
    <w:p>
      <w:pPr>
        <w:numPr>
          <w:ilvl w:val="0"/>
          <w:numId w:val="1006"/>
        </w:numPr>
      </w:pPr>
      <w:r>
        <w:t xml:space="preserve">На клиентской машине интерфейс eth1 был перезапущен для получения новой записи в DNS.</w:t>
      </w:r>
    </w:p>
    <w:p>
      <w:pPr>
        <w:numPr>
          <w:ilvl w:val="0"/>
          <w:numId w:val="1006"/>
        </w:numPr>
      </w:pPr>
      <w:r>
        <w:t xml:space="preserve">В каталоге прямой зоны появился файл</w:t>
      </w:r>
      <w:r>
        <w:t xml:space="preserve"> </w:t>
      </w:r>
      <w:r>
        <w:rPr>
          <w:rStyle w:val="VerbatimChar"/>
        </w:rPr>
        <w:t xml:space="preserve">akabrisov.net.jnl</w:t>
      </w:r>
      <w:r>
        <w:t xml:space="preserve">, который содержит бинарные данные обновлений зоны.</w:t>
      </w:r>
    </w:p>
    <w:bookmarkEnd w:id="89"/>
    <w:bookmarkStart w:id="95" w:name="X499d6ff0f8ffb8133d2dc60702ef2ccc739d2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На клиенте выполнен запрос:</w:t>
      </w:r>
    </w:p>
    <w:p>
      <w:pPr>
        <w:pStyle w:val="BodyText"/>
      </w:pPr>
      <w:r>
        <w:t xml:space="preserve">dig</w:t>
      </w:r>
      <w:r>
        <w:t xml:space="preserve"> </w:t>
      </w:r>
      <w:r>
        <w:t xml:space="preserve">[</w:t>
      </w:r>
      <w:r>
        <w:rPr>
          <w:b/>
          <w:bCs/>
        </w:rPr>
        <w:t xml:space="preserve">192.168.1.1?</w:t>
      </w:r>
      <w:r>
        <w:t xml:space="preserve">]</w:t>
      </w:r>
      <w:r>
        <w:t xml:space="preserve"> </w:t>
      </w:r>
      <w:r>
        <w:t xml:space="preserve">client.akabrisov.net</w:t>
      </w:r>
    </w:p>
    <w:p>
      <w:pPr>
        <w:pStyle w:val="BodyText"/>
      </w:pPr>
      <w:r>
        <w:t xml:space="preserve">Результат запроса:</w:t>
      </w:r>
    </w:p>
    <w:bookmarkStart w:id="93" w:name="fig:021"/>
    <w:p>
      <w:pPr>
        <w:pStyle w:val="CaptionedFigure"/>
      </w:pPr>
      <w:r>
        <w:drawing>
          <wp:inline>
            <wp:extent cx="4267200" cy="1707957"/>
            <wp:effectExtent b="0" l="0" r="0" t="0"/>
            <wp:docPr descr="Рис. 17: Результат выполнения dig" title="" id="91" name="Picture"/>
            <a:graphic>
              <a:graphicData uri="http://schemas.openxmlformats.org/drawingml/2006/picture">
                <pic:pic>
                  <pic:nvPicPr>
                    <pic:cNvPr descr="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0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Результат выполнения dig</w:t>
      </w:r>
    </w:p>
    <w:bookmarkEnd w:id="93"/>
    <w:bookmarkStart w:id="94" w:name="построчный-разбор-результата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Построчный разбор результата</w:t>
      </w:r>
    </w:p>
    <w:p>
      <w:pPr>
        <w:pStyle w:val="FirstParagraph"/>
      </w:pPr>
      <w:r>
        <w:t xml:space="preserve">• В заголовке указано, что ответ получен успешно (NOERROR).</w:t>
      </w:r>
      <w:r>
        <w:br/>
      </w:r>
      <w:r>
        <w:t xml:space="preserve">• Сервер, отвечающий на запрос — 192.168.1.1, что соответствует DNS-серверу server.</w:t>
      </w:r>
      <w:r>
        <w:br/>
      </w:r>
      <w:r>
        <w:t xml:space="preserve">• В секции QUESTION перечислено имя: client.akabrisov.net.</w:t>
      </w:r>
      <w:r>
        <w:br/>
      </w:r>
      <w:r>
        <w:t xml:space="preserve">• В секции ANSWER содержится запись вида:</w:t>
      </w:r>
    </w:p>
    <w:p>
      <w:pPr>
        <w:pStyle w:val="BodyText"/>
      </w:pPr>
      <w:r>
        <w:t xml:space="preserve">client.akabrisov.net. IN A 192.168.1.30</w:t>
      </w:r>
    </w:p>
    <w:p>
      <w:pPr>
        <w:pStyle w:val="BodyText"/>
      </w:pPr>
      <w:r>
        <w:t xml:space="preserve">Это подтверждает, что DHCP успешно передал данные DDNS-модулю Kea, который внёс A-запись в DNS-зону.</w:t>
      </w:r>
    </w:p>
    <w:bookmarkEnd w:id="94"/>
    <w:bookmarkEnd w:id="95"/>
    <w:bookmarkStart w:id="100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7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/vagrant/provision/server/dhcp</w:t>
      </w:r>
      <w:r>
        <w:t xml:space="preserve">, в который помещены конфигурационные файлы из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Аналогично перенесены файлы DNS-сервера из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в соответствующие каталоги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содержащий шаги установки, копирования конфигурации, восстановления контекстов SELinux и запуска сервисов Kea.</w:t>
      </w:r>
    </w:p>
    <w:bookmarkStart w:id="99" w:name="fig:02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365880"/>
            <wp:effectExtent b="0" l="0" r="0" t="0"/>
            <wp:docPr descr="Рис. 18: Скрипт dhcp.sh для автоматической настройки" title="" id="97" name="Picture"/>
            <a:graphic>
              <a:graphicData uri="http://schemas.openxmlformats.org/drawingml/2006/picture">
                <pic:pic>
                  <pic:nvPicPr>
                    <pic:cNvPr descr="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6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18: Скрипт dhcp.sh для автоматической настройки</w:t>
      </w:r>
    </w:p>
    <w:bookmarkEnd w:id="99"/>
    <w:bookmarkEnd w:id="100"/>
    <w:bookmarkEnd w:id="101"/>
    <w:bookmarkStart w:id="10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настроены DHCP- и DNS-сервисы, обеспечивающие автоматическую выдачу адресов и динамическое обновление записей в прямой и обратной зонах. Реализована передача данных от Kea DHCP к Bind9 через TSIG-ключи, проверена корректность обновлений и возможность разрешения имён клиентов. Конфигурации перенесены в окружение Vagrant для последующей автоматизации развёртывания.</w:t>
      </w:r>
    </w:p>
    <w:bookmarkEnd w:id="102"/>
    <w:bookmarkStart w:id="10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 каких файлах хранятся настройки сетевых подключений</w:t>
      </w:r>
      <w:r>
        <w:t xml:space="preserve"> </w:t>
      </w:r>
      <w:r>
        <w:t xml:space="preserve">Настройки сетевых подключений обычно хранятся в каталогах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 </w:t>
      </w:r>
      <w:r>
        <w:t xml:space="preserve">(файлы вида</w:t>
      </w:r>
      <w:r>
        <w:t xml:space="preserve"> </w:t>
      </w:r>
      <w:r>
        <w:rPr>
          <w:rStyle w:val="VerbatimChar"/>
        </w:rPr>
        <w:t xml:space="preserve">ifcfg-*</w:t>
      </w:r>
      <w:r>
        <w:t xml:space="preserve">) или в профилях NetworkManager по пути</w:t>
      </w:r>
      <w:r>
        <w:t xml:space="preserve"> </w:t>
      </w:r>
      <w:r>
        <w:rPr>
          <w:rStyle w:val="VerbatimChar"/>
        </w:rPr>
        <w:t xml:space="preserve">/etc/NetworkManager/system-connections/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За что отвечает протокол DHCP</w:t>
      </w:r>
      <w:r>
        <w:t xml:space="preserve"> </w:t>
      </w:r>
      <w:r>
        <w:t xml:space="preserve">DHCP автоматически назначает IP-адреса и сетевые параметры клиентам в сети, упрощая их конфигурацию и управление.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Поясните принцип работы протокола DHCP. Какими сообщениями обмениваются клиент и сервер</w:t>
      </w:r>
      <w:r>
        <w:t xml:space="preserve"> </w:t>
      </w:r>
      <w:r>
        <w:t xml:space="preserve">DHCP работает по схеме DORA: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— клиент ищет сервер;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— сервер предлагает адрес;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— клиент запрашивает предложенный адрес;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— сервер подтверждает выдачу адреса.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 каких файлах находятся настройки DHCP-сервера и за что они отвечают</w:t>
      </w:r>
      <w:r>
        <w:t xml:space="preserve"> </w:t>
      </w:r>
      <w:r>
        <w:t xml:space="preserve">В Kea настройки находятся в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(основная конфигурация) и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(настройки DDNS).</w:t>
      </w:r>
      <w:r>
        <w:t xml:space="preserve"> </w:t>
      </w:r>
      <w:r>
        <w:t xml:space="preserve">В Bind9 DHCP-связанные настройки могут быть в файле зон и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, если используется DDNS.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Что такое DDNS и для чего применяется</w:t>
      </w:r>
      <w:r>
        <w:t xml:space="preserve"> </w:t>
      </w:r>
      <w:r>
        <w:t xml:space="preserve">DDNS — динамическое обновление DNS-зон. Применяется для автоматического добавления, изменения и удаления DNS-записей при появлении или удалении клиентов, получающих адреса по DHCP.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Какую информацию можно получить с помощью ifconfig. Примеры</w:t>
      </w:r>
      <w:r>
        <w:t xml:space="preserve"> </w:t>
      </w:r>
      <w:r>
        <w:t xml:space="preserve">Утилита показывает параметры сетевых интерфейсов: IP-адреса, маску, MAC-адрес, статистику пакетов.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ifconfig eth1</w:t>
      </w:r>
      <w:r>
        <w:t xml:space="preserve"> </w:t>
      </w:r>
      <w:r>
        <w:t xml:space="preserve">— сведения о конкретном интерфейсе;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— показать все интерфейсы, включая неактивные.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Какую информацию можно получить с помощью ping. Примеры</w:t>
      </w:r>
      <w:r>
        <w:t xml:space="preserve"> </w:t>
      </w:r>
      <w:r>
        <w:t xml:space="preserve">Утилита проверяет доступность узла, задержку и потери пакетов.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проверить связность с узлом;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ping -c 5 host</w:t>
      </w:r>
      <w:r>
        <w:t xml:space="preserve"> </w:t>
      </w:r>
      <w:r>
        <w:t xml:space="preserve">— отправить 5 пакетов;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ping -i 0.2 host</w:t>
      </w:r>
      <w:r>
        <w:t xml:space="preserve"> </w:t>
      </w:r>
      <w:r>
        <w:t xml:space="preserve">— задать интервал между пакетами.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Талебу Тенке Франк Устон</dc:creator>
  <dc:language>ru-RU</dc:language>
  <cp:keywords/>
  <dcterms:created xsi:type="dcterms:W3CDTF">2026-03-23T01:36:11Z</dcterms:created>
  <dcterms:modified xsi:type="dcterms:W3CDTF">2026-03-23T01:36:11Z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DHCP-сервера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