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№6 — Установка и настройка MariaDB</w:t>
      </w:r>
    </w:p>
    <w:p>
      <w:pPr>
        <w:pStyle w:val="Author"/>
      </w:pPr>
      <w:r>
        <w:t xml:space="preserve">Талебу Тенке Франк Устон</w:t>
      </w:r>
    </w:p>
    <w:bookmarkStart w:id="21" w:name="цели-и-задачи-работы"/>
    <w:p>
      <w:pPr>
        <w:pStyle w:val="Heading1"/>
      </w:pPr>
      <w:r>
        <w:t xml:space="preserve">Цели и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Овладеть практическими навыками установки, конфигурирования</w:t>
      </w:r>
      <w:r>
        <w:br/>
      </w:r>
      <w:r>
        <w:t xml:space="preserve">и администрирования системы управления базами данных MariaDB.</w:t>
      </w:r>
    </w:p>
    <w:bookmarkEnd w:id="20"/>
    <w:bookmarkEnd w:id="21"/>
    <w:bookmarkStart w:id="8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6" w:name="установка-пакетов-mariadb"/>
    <w:p>
      <w:pPr>
        <w:pStyle w:val="Heading2"/>
      </w:pPr>
      <w:r>
        <w:t xml:space="preserve">Установка пакетов MariaDB</w:t>
      </w:r>
    </w:p>
    <w:bookmarkStart w:id="25" w:name="fig:001"/>
    <w:p>
      <w:pPr>
        <w:pStyle w:val="CaptionedFigure"/>
      </w:pPr>
      <w:r>
        <w:drawing>
          <wp:inline>
            <wp:extent cx="4267200" cy="4300108"/>
            <wp:effectExtent b="0" l="0" r="0" t="0"/>
            <wp:docPr descr="Установка пакетов MariaDB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00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 MariaDB</w:t>
      </w:r>
    </w:p>
    <w:bookmarkEnd w:id="25"/>
    <w:bookmarkEnd w:id="26"/>
    <w:bookmarkStart w:id="31" w:name="настройка-безопасности"/>
    <w:p>
      <w:pPr>
        <w:pStyle w:val="Heading2"/>
      </w:pPr>
      <w:r>
        <w:t xml:space="preserve">Настройка безопасности</w:t>
      </w:r>
    </w:p>
    <w:bookmarkStart w:id="30" w:name="fig:003"/>
    <w:p>
      <w:pPr>
        <w:pStyle w:val="CaptionedFigure"/>
      </w:pPr>
      <w:r>
        <w:drawing>
          <wp:inline>
            <wp:extent cx="4267200" cy="3542843"/>
            <wp:effectExtent b="0" l="0" r="0" t="0"/>
            <wp:docPr descr="mysql_secure_installation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42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mysql_secure_installation</w:t>
      </w:r>
    </w:p>
    <w:bookmarkEnd w:id="30"/>
    <w:bookmarkEnd w:id="31"/>
    <w:bookmarkStart w:id="36" w:name="список-клиентских-команд"/>
    <w:p>
      <w:pPr>
        <w:pStyle w:val="Heading2"/>
      </w:pPr>
      <w:r>
        <w:t xml:space="preserve">Список клиентских команд</w:t>
      </w:r>
    </w:p>
    <w:bookmarkStart w:id="35" w:name="fig:004"/>
    <w:p>
      <w:pPr>
        <w:pStyle w:val="CaptionedFigure"/>
      </w:pPr>
      <w:r>
        <w:drawing>
          <wp:inline>
            <wp:extent cx="4267200" cy="3573081"/>
            <wp:effectExtent b="0" l="0" r="0" t="0"/>
            <wp:docPr descr="Команды клиента MySQL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3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клиента MySQL</w:t>
      </w:r>
    </w:p>
    <w:bookmarkEnd w:id="35"/>
    <w:bookmarkEnd w:id="36"/>
    <w:bookmarkStart w:id="41" w:name="просмотр-доступных-баз-данных"/>
    <w:p>
      <w:pPr>
        <w:pStyle w:val="Heading2"/>
      </w:pPr>
      <w:r>
        <w:t xml:space="preserve">Просмотр доступных баз данных</w:t>
      </w:r>
    </w:p>
    <w:bookmarkStart w:id="40" w:name="fig:005"/>
    <w:p>
      <w:pPr>
        <w:pStyle w:val="CaptionedFigure"/>
      </w:pPr>
      <w:r>
        <w:drawing>
          <wp:inline>
            <wp:extent cx="3200400" cy="1270916"/>
            <wp:effectExtent b="0" l="0" r="0" t="0"/>
            <wp:docPr descr="SHOW DATABASES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70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SHOW DATABASES</w:t>
      </w:r>
    </w:p>
    <w:bookmarkEnd w:id="40"/>
    <w:bookmarkEnd w:id="41"/>
    <w:bookmarkStart w:id="46" w:name="статус-mariadb-до-изменения-кодировки"/>
    <w:p>
      <w:pPr>
        <w:pStyle w:val="Heading2"/>
      </w:pPr>
      <w:r>
        <w:t xml:space="preserve">Статус MariaDB до изменения кодировки</w:t>
      </w:r>
    </w:p>
    <w:bookmarkStart w:id="45" w:name="fig:006"/>
    <w:p>
      <w:pPr>
        <w:pStyle w:val="CaptionedFigure"/>
      </w:pPr>
      <w:r>
        <w:drawing>
          <wp:inline>
            <wp:extent cx="4267200" cy="1694555"/>
            <wp:effectExtent b="0" l="0" r="0" t="0"/>
            <wp:docPr descr="Статус MariaDB — до настройки UTF-8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9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MariaDB — до настройки UTF-8</w:t>
      </w:r>
    </w:p>
    <w:bookmarkEnd w:id="45"/>
    <w:bookmarkEnd w:id="46"/>
    <w:bookmarkStart w:id="51" w:name="создание-файла-utf8.cnf"/>
    <w:p>
      <w:pPr>
        <w:pStyle w:val="Heading2"/>
      </w:pPr>
      <w:r>
        <w:t xml:space="preserve">Создание файла utf8.cnf</w:t>
      </w:r>
    </w:p>
    <w:bookmarkStart w:id="50" w:name="fig:007"/>
    <w:p>
      <w:pPr>
        <w:pStyle w:val="CaptionedFigure"/>
      </w:pPr>
      <w:r>
        <w:drawing>
          <wp:inline>
            <wp:extent cx="3733800" cy="3441668"/>
            <wp:effectExtent b="0" l="0" r="0" t="0"/>
            <wp:docPr descr="Файл utf8.cnf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1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utf8.cnf</w:t>
      </w:r>
    </w:p>
    <w:bookmarkEnd w:id="50"/>
    <w:bookmarkEnd w:id="51"/>
    <w:bookmarkStart w:id="56" w:name="статус-mariadb-после-настройки-utf-8"/>
    <w:p>
      <w:pPr>
        <w:pStyle w:val="Heading2"/>
      </w:pPr>
      <w:r>
        <w:t xml:space="preserve">Статус MariaDB после настройки UTF-8</w:t>
      </w:r>
    </w:p>
    <w:bookmarkStart w:id="55" w:name="fig:008"/>
    <w:p>
      <w:pPr>
        <w:pStyle w:val="CaptionedFigure"/>
      </w:pPr>
      <w:r>
        <w:drawing>
          <wp:inline>
            <wp:extent cx="4267200" cy="4033594"/>
            <wp:effectExtent b="0" l="0" r="0" t="0"/>
            <wp:docPr descr="Статус MariaDB — после настройки UTF-8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33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MariaDB — после настройки UTF-8</w:t>
      </w:r>
    </w:p>
    <w:bookmarkEnd w:id="55"/>
    <w:bookmarkEnd w:id="56"/>
    <w:bookmarkStart w:id="61" w:name="создание-таблицы-и-добавление-данных"/>
    <w:p>
      <w:pPr>
        <w:pStyle w:val="Heading2"/>
      </w:pPr>
      <w:r>
        <w:t xml:space="preserve">Создание таблицы и добавление данных</w:t>
      </w:r>
    </w:p>
    <w:bookmarkStart w:id="60" w:name="fig:009"/>
    <w:p>
      <w:pPr>
        <w:pStyle w:val="CaptionedFigure"/>
      </w:pPr>
      <w:r>
        <w:drawing>
          <wp:inline>
            <wp:extent cx="4267200" cy="3789643"/>
            <wp:effectExtent b="0" l="0" r="0" t="0"/>
            <wp:docPr descr="Таблица city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89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city</w:t>
      </w:r>
    </w:p>
    <w:bookmarkEnd w:id="60"/>
    <w:bookmarkEnd w:id="61"/>
    <w:bookmarkStart w:id="66" w:name="X754012f371bce7efa600292db63c63055aef8fc"/>
    <w:p>
      <w:pPr>
        <w:pStyle w:val="Heading2"/>
      </w:pPr>
      <w:r>
        <w:t xml:space="preserve">Создание пользователя и назначение привилегий</w:t>
      </w:r>
    </w:p>
    <w:bookmarkStart w:id="65" w:name="fig:010"/>
    <w:p>
      <w:pPr>
        <w:pStyle w:val="CaptionedFigure"/>
      </w:pPr>
      <w:r>
        <w:drawing>
          <wp:inline>
            <wp:extent cx="4267200" cy="1558276"/>
            <wp:effectExtent b="0" l="0" r="0" t="0"/>
            <wp:docPr descr="Права пользователя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5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пользователя</w:t>
      </w:r>
    </w:p>
    <w:bookmarkEnd w:id="65"/>
    <w:bookmarkEnd w:id="66"/>
    <w:bookmarkStart w:id="71" w:name="просмотр-структуры-таблицы"/>
    <w:p>
      <w:pPr>
        <w:pStyle w:val="Heading2"/>
      </w:pPr>
      <w:r>
        <w:t xml:space="preserve">Просмотр структуры таблицы</w:t>
      </w:r>
    </w:p>
    <w:bookmarkStart w:id="70" w:name="fig:011"/>
    <w:p>
      <w:pPr>
        <w:pStyle w:val="CaptionedFigure"/>
      </w:pPr>
      <w:r>
        <w:drawing>
          <wp:inline>
            <wp:extent cx="3200400" cy="2673483"/>
            <wp:effectExtent b="0" l="0" r="0" t="0"/>
            <wp:docPr descr="DESCRIBE city" title="" id="68" name="Picture"/>
            <a:graphic>
              <a:graphicData uri="http://schemas.openxmlformats.org/drawingml/2006/picture">
                <pic:pic>
                  <pic:nvPicPr>
                    <pic:cNvPr descr="image/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73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DESCRIBE city</w:t>
      </w:r>
    </w:p>
    <w:bookmarkEnd w:id="70"/>
    <w:bookmarkEnd w:id="71"/>
    <w:bookmarkStart w:id="76" w:name="просмотр-списка-таблиц"/>
    <w:p>
      <w:pPr>
        <w:pStyle w:val="Heading2"/>
      </w:pPr>
      <w:r>
        <w:t xml:space="preserve">Просмотр списка таблиц</w:t>
      </w:r>
    </w:p>
    <w:bookmarkStart w:id="75" w:name="fig:012"/>
    <w:p>
      <w:pPr>
        <w:pStyle w:val="CaptionedFigure"/>
      </w:pPr>
      <w:r>
        <w:drawing>
          <wp:inline>
            <wp:extent cx="4267200" cy="2527536"/>
            <wp:effectExtent b="0" l="0" r="0" t="0"/>
            <wp:docPr descr="mysqlshow addressbook" title="" id="73" name="Picture"/>
            <a:graphic>
              <a:graphicData uri="http://schemas.openxmlformats.org/drawingml/2006/picture">
                <pic:pic>
                  <pic:nvPicPr>
                    <pic:cNvPr descr="image/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27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mysqlshow addressbook</w:t>
      </w:r>
    </w:p>
    <w:bookmarkEnd w:id="75"/>
    <w:bookmarkEnd w:id="76"/>
    <w:bookmarkStart w:id="81" w:name="создание-резервных-копий"/>
    <w:p>
      <w:pPr>
        <w:pStyle w:val="Heading2"/>
      </w:pPr>
      <w:r>
        <w:t xml:space="preserve">Создание резервных копий</w:t>
      </w:r>
    </w:p>
    <w:bookmarkStart w:id="80" w:name="fig:013"/>
    <w:p>
      <w:pPr>
        <w:pStyle w:val="CaptionedFigure"/>
      </w:pPr>
      <w:r>
        <w:drawing>
          <wp:inline>
            <wp:extent cx="4267200" cy="3536872"/>
            <wp:effectExtent b="0" l="0" r="0" t="0"/>
            <wp:docPr descr="Резервные копии БД" title="" id="78" name="Picture"/>
            <a:graphic>
              <a:graphicData uri="http://schemas.openxmlformats.org/drawingml/2006/picture">
                <pic:pic>
                  <pic:nvPicPr>
                    <pic:cNvPr descr="image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36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Резервные копии БД</w:t>
      </w:r>
    </w:p>
    <w:bookmarkEnd w:id="80"/>
    <w:bookmarkEnd w:id="81"/>
    <w:bookmarkStart w:id="86" w:name="скрипт-автоматической-настройки-mariadb"/>
    <w:p>
      <w:pPr>
        <w:pStyle w:val="Heading2"/>
      </w:pPr>
      <w:r>
        <w:t xml:space="preserve">Скрипт автоматической настройки MariaDB</w:t>
      </w:r>
    </w:p>
    <w:bookmarkStart w:id="85" w:name="fig:015"/>
    <w:p>
      <w:pPr>
        <w:pStyle w:val="CaptionedFigure"/>
      </w:pPr>
      <w:r>
        <w:drawing>
          <wp:inline>
            <wp:extent cx="4267200" cy="4091126"/>
            <wp:effectExtent b="0" l="0" r="0" t="0"/>
            <wp:docPr descr="Скрипт mysql.sh" title="" id="83" name="Picture"/>
            <a:graphic>
              <a:graphicData uri="http://schemas.openxmlformats.org/drawingml/2006/picture">
                <pic:pic>
                  <pic:nvPicPr>
                    <pic:cNvPr descr="image/1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91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mysql.sh</w:t>
      </w:r>
    </w:p>
    <w:bookmarkEnd w:id="85"/>
    <w:bookmarkEnd w:id="86"/>
    <w:bookmarkEnd w:id="87"/>
    <w:bookmarkStart w:id="89" w:name="выводы"/>
    <w:p>
      <w:pPr>
        <w:pStyle w:val="Heading1"/>
      </w:pPr>
      <w:r>
        <w:t xml:space="preserve">Выводы</w:t>
      </w:r>
    </w:p>
    <w:bookmarkStart w:id="88" w:name="итоги-выполненной-лабораторной-работы"/>
    <w:p>
      <w:pPr>
        <w:pStyle w:val="Heading2"/>
      </w:pPr>
      <w:r>
        <w:t xml:space="preserve">Итоги выполненной лабораторной работы</w:t>
      </w:r>
    </w:p>
    <w:p>
      <w:pPr>
        <w:pStyle w:val="FirstParagraph"/>
      </w:pPr>
      <w:r>
        <w:t xml:space="preserve">В результате работы была проведена полная установка и настройка MariaDB:</w:t>
      </w:r>
      <w:r>
        <w:br/>
      </w:r>
      <w:r>
        <w:t xml:space="preserve">- Установлены серверные и клиентские пакеты.</w:t>
      </w:r>
      <w:r>
        <w:br/>
      </w:r>
      <w:r>
        <w:t xml:space="preserve">- Настроена система безопасности MariaDB.</w:t>
      </w:r>
      <w:r>
        <w:br/>
      </w:r>
      <w:r>
        <w:t xml:space="preserve">- Созданы база данных и таблицы, добавлены данные.</w:t>
      </w:r>
      <w:r>
        <w:br/>
      </w:r>
      <w:r>
        <w:t xml:space="preserve">- Настроены пользователи и привилегии.</w:t>
      </w:r>
      <w:r>
        <w:br/>
      </w:r>
      <w:r>
        <w:t xml:space="preserve">- Созданы резервные копии и выполнено восстановление базы.</w:t>
      </w:r>
      <w:r>
        <w:br/>
      </w:r>
      <w:r>
        <w:t xml:space="preserve">- Реализована автоматизация развёртывания с помощью скрипта mysql.sh.</w:t>
      </w:r>
    </w:p>
    <w:p>
      <w:pPr>
        <w:pStyle w:val="BodyText"/>
      </w:pPr>
      <w:r>
        <w:t xml:space="preserve">Получены навыки администрирования серверов баз данных и управления окружением MariaDB.</w:t>
      </w:r>
    </w:p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Талебу Тенке Франк Устон</dc:creator>
  <dc:language>ru-RU</dc:language>
  <cp:keywords/>
  <dcterms:created xsi:type="dcterms:W3CDTF">2026-03-23T07:23:41Z</dcterms:created>
  <dcterms:modified xsi:type="dcterms:W3CDTF">2026-03-23T07:23:41Z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Лабораторная работа №6 — Установка и настройка MariaDB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